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9876" w14:textId="3A7FAD56" w:rsidR="00FD16F9" w:rsidRPr="00C467F1" w:rsidRDefault="00FD16F9" w:rsidP="00FD16F9">
      <w:pPr>
        <w:spacing w:before="100" w:after="100"/>
        <w:rPr>
          <w:rFonts w:ascii="Myriad Pro" w:hAnsi="Myriad Pro" w:cs="Arial"/>
          <w:color w:val="000000" w:themeColor="text1"/>
          <w:sz w:val="20"/>
          <w:szCs w:val="20"/>
          <w:lang w:val="en-US"/>
        </w:rPr>
      </w:pPr>
      <w:r w:rsidRPr="00C467F1">
        <w:rPr>
          <w:rFonts w:ascii="Myriad Pro" w:hAnsi="Myriad Pro" w:cs="Arial"/>
          <w:color w:val="000000" w:themeColor="text1"/>
          <w:sz w:val="20"/>
          <w:szCs w:val="20"/>
          <w:lang w:val="en-US"/>
        </w:rPr>
        <w:t xml:space="preserve"> </w:t>
      </w:r>
    </w:p>
    <w:p w14:paraId="7388A3E6" w14:textId="77777777" w:rsidR="00E850B1" w:rsidRPr="00C467F1" w:rsidRDefault="00E850B1" w:rsidP="00E850B1">
      <w:pPr>
        <w:jc w:val="center"/>
        <w:rPr>
          <w:rFonts w:ascii="Myriad Pro" w:hAnsi="Myriad Pro" w:cstheme="minorHAnsi"/>
          <w:b/>
          <w:bCs/>
          <w:caps/>
          <w:sz w:val="32"/>
          <w:szCs w:val="32"/>
          <w:lang w:val="en-US"/>
        </w:rPr>
      </w:pPr>
      <w:r w:rsidRPr="00C467F1">
        <w:rPr>
          <w:rFonts w:ascii="Myriad Pro" w:hAnsi="Myriad Pro" w:cstheme="minorHAnsi"/>
          <w:b/>
          <w:bCs/>
          <w:caps/>
          <w:sz w:val="32"/>
          <w:szCs w:val="32"/>
          <w:lang w:val="en-US"/>
        </w:rPr>
        <w:t>UNITED NATIONS CAPITAL DEVELOPMENT FUND (UNCDF)</w:t>
      </w:r>
    </w:p>
    <w:p w14:paraId="58C9311D" w14:textId="77777777" w:rsidR="00FD16F9" w:rsidRPr="00C467F1" w:rsidRDefault="00FD16F9" w:rsidP="00FD16F9">
      <w:pPr>
        <w:pStyle w:val="BodyText2"/>
        <w:spacing w:before="100" w:after="100"/>
        <w:jc w:val="center"/>
        <w:rPr>
          <w:rFonts w:ascii="Myriad Pro" w:hAnsi="Myriad Pro"/>
          <w:color w:val="000000" w:themeColor="text1"/>
          <w:sz w:val="20"/>
          <w:szCs w:val="20"/>
          <w:lang w:val="en-US"/>
        </w:rPr>
      </w:pPr>
    </w:p>
    <w:p w14:paraId="7A96813F" w14:textId="480CFFA5" w:rsidR="00E850B1" w:rsidRPr="00C467F1" w:rsidRDefault="00E850B1" w:rsidP="00E850B1">
      <w:pPr>
        <w:jc w:val="center"/>
        <w:rPr>
          <w:rFonts w:ascii="Myriad Pro" w:hAnsi="Myriad Pro" w:cs="Arial"/>
          <w:b/>
          <w:color w:val="000000" w:themeColor="text1"/>
          <w:sz w:val="20"/>
          <w:szCs w:val="20"/>
        </w:rPr>
      </w:pPr>
      <w:r w:rsidRPr="00C467F1">
        <w:rPr>
          <w:rFonts w:ascii="Myriad Pro" w:hAnsi="Myriad Pro" w:cs="Arial"/>
          <w:b/>
          <w:color w:val="000000" w:themeColor="text1"/>
          <w:sz w:val="20"/>
          <w:szCs w:val="20"/>
        </w:rPr>
        <w:t>REQUEST FOR APPLICATION</w:t>
      </w:r>
    </w:p>
    <w:p w14:paraId="35B83342" w14:textId="6B2E8D6B" w:rsidR="00773D41" w:rsidRPr="00C467F1" w:rsidRDefault="00773D41" w:rsidP="00E850B1">
      <w:pPr>
        <w:jc w:val="center"/>
        <w:rPr>
          <w:rFonts w:ascii="Myriad Pro" w:hAnsi="Myriad Pro" w:cs="Arial"/>
          <w:b/>
          <w:color w:val="000000" w:themeColor="text1"/>
          <w:sz w:val="20"/>
          <w:szCs w:val="20"/>
        </w:rPr>
      </w:pPr>
      <w:r w:rsidRPr="00C467F1">
        <w:rPr>
          <w:rFonts w:ascii="Myriad Pro" w:hAnsi="Myriad Pro" w:cs="Arial"/>
          <w:b/>
          <w:color w:val="000000" w:themeColor="text1"/>
          <w:sz w:val="20"/>
          <w:szCs w:val="20"/>
        </w:rPr>
        <w:t>Banques domestiques - Guinée</w:t>
      </w:r>
    </w:p>
    <w:p w14:paraId="44183F7E" w14:textId="77777777" w:rsidR="00FD16F9" w:rsidRPr="00C467F1" w:rsidRDefault="00FD16F9" w:rsidP="00FD16F9">
      <w:pPr>
        <w:pStyle w:val="BodyText2"/>
        <w:spacing w:before="100" w:after="100"/>
        <w:rPr>
          <w:rFonts w:ascii="Myriad Pro" w:hAnsi="Myriad Pro"/>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661"/>
      </w:tblGrid>
      <w:tr w:rsidR="00FD16F9" w:rsidRPr="002202A0" w14:paraId="0A79E36A" w14:textId="77777777" w:rsidTr="00731067">
        <w:trPr>
          <w:jc w:val="center"/>
        </w:trPr>
        <w:tc>
          <w:tcPr>
            <w:tcW w:w="3401" w:type="dxa"/>
            <w:shd w:val="clear" w:color="auto" w:fill="auto"/>
          </w:tcPr>
          <w:p w14:paraId="714890D3"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Programme :</w:t>
            </w:r>
          </w:p>
        </w:tc>
        <w:tc>
          <w:tcPr>
            <w:tcW w:w="5661" w:type="dxa"/>
            <w:shd w:val="clear" w:color="auto" w:fill="auto"/>
          </w:tcPr>
          <w:p w14:paraId="55CEEEC7" w14:textId="77777777" w:rsidR="00FD16F9" w:rsidRPr="00C467F1" w:rsidRDefault="00773D41" w:rsidP="00731067">
            <w:pPr>
              <w:spacing w:before="100" w:after="100"/>
              <w:rPr>
                <w:rFonts w:ascii="Myriad Pro" w:eastAsia="Calibri" w:hAnsi="Myriad Pro" w:cs="Arial"/>
                <w:color w:val="000000" w:themeColor="text1"/>
                <w:sz w:val="20"/>
                <w:szCs w:val="20"/>
                <w:lang w:val="en-US"/>
              </w:rPr>
            </w:pPr>
            <w:r w:rsidRPr="00C467F1">
              <w:rPr>
                <w:rFonts w:ascii="Myriad Pro" w:eastAsia="Calibri" w:hAnsi="Myriad Pro" w:cs="Arial"/>
                <w:color w:val="000000" w:themeColor="text1"/>
                <w:sz w:val="20"/>
                <w:szCs w:val="20"/>
                <w:lang w:val="en-US"/>
              </w:rPr>
              <w:t xml:space="preserve">CIF </w:t>
            </w:r>
            <w:proofErr w:type="spellStart"/>
            <w:r w:rsidRPr="00C467F1">
              <w:rPr>
                <w:rFonts w:ascii="Myriad Pro" w:eastAsia="Calibri" w:hAnsi="Myriad Pro" w:cs="Arial"/>
                <w:color w:val="000000" w:themeColor="text1"/>
                <w:sz w:val="20"/>
                <w:szCs w:val="20"/>
                <w:lang w:val="en-US"/>
              </w:rPr>
              <w:t>Guinée</w:t>
            </w:r>
            <w:proofErr w:type="spellEnd"/>
          </w:p>
          <w:p w14:paraId="07E8D682" w14:textId="39FD5E07" w:rsidR="00773D41" w:rsidRPr="00C467F1" w:rsidRDefault="00773D41" w:rsidP="00731067">
            <w:pPr>
              <w:spacing w:before="100" w:after="100"/>
              <w:rPr>
                <w:rFonts w:ascii="Myriad Pro" w:eastAsia="Calibri" w:hAnsi="Myriad Pro" w:cs="Arial"/>
                <w:i/>
                <w:color w:val="000000" w:themeColor="text1"/>
                <w:sz w:val="20"/>
                <w:szCs w:val="20"/>
                <w:lang w:val="en-US"/>
              </w:rPr>
            </w:pPr>
            <w:r w:rsidRPr="00C467F1">
              <w:rPr>
                <w:rFonts w:ascii="Myriad Pro" w:eastAsia="Calibri" w:hAnsi="Myriad Pro" w:cs="Arial"/>
                <w:i/>
                <w:color w:val="000000" w:themeColor="text1"/>
                <w:sz w:val="20"/>
                <w:szCs w:val="20"/>
                <w:lang w:val="en-US"/>
              </w:rPr>
              <w:t>Country Investment Facility</w:t>
            </w:r>
          </w:p>
        </w:tc>
      </w:tr>
      <w:tr w:rsidR="00FD16F9" w:rsidRPr="00C467F1" w14:paraId="3AE0A1F9" w14:textId="77777777" w:rsidTr="00731067">
        <w:trPr>
          <w:jc w:val="center"/>
        </w:trPr>
        <w:tc>
          <w:tcPr>
            <w:tcW w:w="3401" w:type="dxa"/>
            <w:shd w:val="clear" w:color="auto" w:fill="auto"/>
          </w:tcPr>
          <w:p w14:paraId="0116171A"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Mission :</w:t>
            </w:r>
          </w:p>
        </w:tc>
        <w:tc>
          <w:tcPr>
            <w:tcW w:w="5661" w:type="dxa"/>
            <w:shd w:val="clear" w:color="auto" w:fill="auto"/>
          </w:tcPr>
          <w:p w14:paraId="4780FFC2" w14:textId="0FA3132E" w:rsidR="00FD16F9" w:rsidRPr="00C467F1" w:rsidRDefault="00717681" w:rsidP="00731067">
            <w:pPr>
              <w:spacing w:before="100" w:after="100"/>
              <w:rPr>
                <w:rFonts w:ascii="Myriad Pro" w:eastAsia="Calibri" w:hAnsi="Myriad Pro" w:cs="Arial"/>
                <w:color w:val="000000" w:themeColor="text1"/>
                <w:sz w:val="20"/>
                <w:szCs w:val="20"/>
              </w:rPr>
            </w:pPr>
            <w:r w:rsidRPr="00C467F1">
              <w:rPr>
                <w:rFonts w:ascii="Myriad Pro" w:eastAsia="Calibri" w:hAnsi="Myriad Pro" w:cs="Arial"/>
                <w:color w:val="000000" w:themeColor="text1"/>
                <w:sz w:val="20"/>
                <w:szCs w:val="20"/>
              </w:rPr>
              <w:t>Sélection d’un établissement financier partenaire d</w:t>
            </w:r>
            <w:r w:rsidR="00E20A38" w:rsidRPr="00C467F1">
              <w:rPr>
                <w:rFonts w:ascii="Myriad Pro" w:eastAsia="Calibri" w:hAnsi="Myriad Pro" w:cs="Arial"/>
                <w:color w:val="000000" w:themeColor="text1"/>
                <w:sz w:val="20"/>
                <w:szCs w:val="20"/>
              </w:rPr>
              <w:t>’une ligne de garantie dédiée à l</w:t>
            </w:r>
            <w:r w:rsidRPr="00C467F1">
              <w:rPr>
                <w:rFonts w:ascii="Myriad Pro" w:eastAsia="Calibri" w:hAnsi="Myriad Pro" w:cs="Arial"/>
                <w:color w:val="000000" w:themeColor="text1"/>
                <w:sz w:val="20"/>
                <w:szCs w:val="20"/>
              </w:rPr>
              <w:t xml:space="preserve">’appui au financement </w:t>
            </w:r>
            <w:r w:rsidR="00E850B1" w:rsidRPr="00C467F1">
              <w:rPr>
                <w:rFonts w:ascii="Myriad Pro" w:eastAsia="Calibri" w:hAnsi="Myriad Pro" w:cs="Arial"/>
                <w:color w:val="000000" w:themeColor="text1"/>
                <w:sz w:val="20"/>
                <w:szCs w:val="20"/>
              </w:rPr>
              <w:t xml:space="preserve">et </w:t>
            </w:r>
            <w:r w:rsidRPr="00C467F1">
              <w:rPr>
                <w:rFonts w:ascii="Myriad Pro" w:eastAsia="Calibri" w:hAnsi="Myriad Pro" w:cs="Arial"/>
                <w:color w:val="000000" w:themeColor="text1"/>
                <w:sz w:val="20"/>
                <w:szCs w:val="20"/>
              </w:rPr>
              <w:t>à l</w:t>
            </w:r>
            <w:r w:rsidR="001938DA" w:rsidRPr="00C467F1">
              <w:rPr>
                <w:rFonts w:ascii="Myriad Pro" w:eastAsia="Calibri" w:hAnsi="Myriad Pro" w:cs="Arial"/>
                <w:color w:val="000000" w:themeColor="text1"/>
                <w:sz w:val="20"/>
                <w:szCs w:val="20"/>
              </w:rPr>
              <w:t xml:space="preserve">’investissement pour le développement local </w:t>
            </w:r>
            <w:r w:rsidRPr="00C467F1">
              <w:rPr>
                <w:rFonts w:ascii="Myriad Pro" w:eastAsia="Calibri" w:hAnsi="Myriad Pro" w:cs="Arial"/>
                <w:color w:val="000000" w:themeColor="text1"/>
                <w:sz w:val="20"/>
                <w:szCs w:val="20"/>
              </w:rPr>
              <w:t>des zone</w:t>
            </w:r>
            <w:r w:rsidR="00E70E7A" w:rsidRPr="00C467F1">
              <w:rPr>
                <w:rFonts w:ascii="Myriad Pro" w:eastAsia="Calibri" w:hAnsi="Myriad Pro" w:cs="Arial"/>
                <w:color w:val="000000" w:themeColor="text1"/>
                <w:sz w:val="20"/>
                <w:szCs w:val="20"/>
              </w:rPr>
              <w:t>s</w:t>
            </w:r>
            <w:r w:rsidRPr="00C467F1">
              <w:rPr>
                <w:rFonts w:ascii="Myriad Pro" w:eastAsia="Calibri" w:hAnsi="Myriad Pro" w:cs="Arial"/>
                <w:color w:val="000000" w:themeColor="text1"/>
                <w:sz w:val="20"/>
                <w:szCs w:val="20"/>
              </w:rPr>
              <w:t xml:space="preserve"> minières en Guinée</w:t>
            </w:r>
            <w:r w:rsidR="001938DA" w:rsidRPr="00C467F1">
              <w:rPr>
                <w:rFonts w:ascii="Myriad Pro" w:eastAsia="Calibri" w:hAnsi="Myriad Pro" w:cs="Arial"/>
                <w:color w:val="000000" w:themeColor="text1"/>
                <w:sz w:val="20"/>
                <w:szCs w:val="20"/>
              </w:rPr>
              <w:t xml:space="preserve"> </w:t>
            </w:r>
          </w:p>
        </w:tc>
      </w:tr>
      <w:tr w:rsidR="00FD16F9" w:rsidRPr="00C467F1" w14:paraId="75999BF1" w14:textId="77777777" w:rsidTr="00731067">
        <w:trPr>
          <w:jc w:val="center"/>
        </w:trPr>
        <w:tc>
          <w:tcPr>
            <w:tcW w:w="3401" w:type="dxa"/>
            <w:shd w:val="clear" w:color="auto" w:fill="auto"/>
          </w:tcPr>
          <w:p w14:paraId="56B2B35C"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Lieu :</w:t>
            </w:r>
          </w:p>
        </w:tc>
        <w:tc>
          <w:tcPr>
            <w:tcW w:w="5661" w:type="dxa"/>
            <w:shd w:val="clear" w:color="auto" w:fill="auto"/>
          </w:tcPr>
          <w:p w14:paraId="2097AB76" w14:textId="041C9024" w:rsidR="00FD16F9" w:rsidRPr="00C467F1" w:rsidRDefault="00717681" w:rsidP="00731067">
            <w:pPr>
              <w:spacing w:before="100" w:after="100"/>
              <w:rPr>
                <w:rFonts w:ascii="Myriad Pro" w:eastAsia="Calibri" w:hAnsi="Myriad Pro" w:cs="Arial"/>
                <w:color w:val="000000" w:themeColor="text1"/>
                <w:sz w:val="20"/>
                <w:szCs w:val="20"/>
              </w:rPr>
            </w:pPr>
            <w:r w:rsidRPr="00C467F1">
              <w:rPr>
                <w:rFonts w:ascii="Myriad Pro" w:eastAsia="Calibri" w:hAnsi="Myriad Pro" w:cs="Arial"/>
                <w:color w:val="000000" w:themeColor="text1"/>
                <w:sz w:val="20"/>
                <w:szCs w:val="20"/>
              </w:rPr>
              <w:t>Conakry</w:t>
            </w:r>
            <w:r w:rsidR="00FD16F9" w:rsidRPr="00C467F1">
              <w:rPr>
                <w:rFonts w:ascii="Myriad Pro" w:eastAsia="Calibri" w:hAnsi="Myriad Pro" w:cs="Arial"/>
                <w:color w:val="000000" w:themeColor="text1"/>
                <w:sz w:val="20"/>
                <w:szCs w:val="20"/>
              </w:rPr>
              <w:t xml:space="preserve">, </w:t>
            </w:r>
            <w:r w:rsidRPr="00C467F1">
              <w:rPr>
                <w:rFonts w:ascii="Myriad Pro" w:eastAsia="Calibri" w:hAnsi="Myriad Pro" w:cs="Arial"/>
                <w:color w:val="000000" w:themeColor="text1"/>
                <w:sz w:val="20"/>
                <w:szCs w:val="20"/>
              </w:rPr>
              <w:t>Guinée</w:t>
            </w:r>
          </w:p>
        </w:tc>
      </w:tr>
      <w:tr w:rsidR="00FD16F9" w:rsidRPr="00C467F1" w14:paraId="5D979A2C" w14:textId="77777777" w:rsidTr="00731067">
        <w:trPr>
          <w:jc w:val="center"/>
        </w:trPr>
        <w:tc>
          <w:tcPr>
            <w:tcW w:w="3401" w:type="dxa"/>
            <w:shd w:val="clear" w:color="auto" w:fill="auto"/>
          </w:tcPr>
          <w:p w14:paraId="210050BB"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Date limite de candidature :</w:t>
            </w:r>
          </w:p>
        </w:tc>
        <w:tc>
          <w:tcPr>
            <w:tcW w:w="5661" w:type="dxa"/>
            <w:shd w:val="clear" w:color="auto" w:fill="auto"/>
          </w:tcPr>
          <w:p w14:paraId="2425EA3B" w14:textId="0DA6F08B" w:rsidR="00FD16F9" w:rsidRPr="00C467F1" w:rsidRDefault="002202A0" w:rsidP="00731067">
            <w:pPr>
              <w:spacing w:before="100" w:after="100"/>
              <w:rPr>
                <w:rFonts w:ascii="Myriad Pro" w:eastAsia="Calibri" w:hAnsi="Myriad Pro" w:cs="Arial"/>
                <w:b/>
                <w:color w:val="C00000"/>
                <w:sz w:val="20"/>
                <w:szCs w:val="20"/>
              </w:rPr>
            </w:pPr>
            <w:r>
              <w:rPr>
                <w:rFonts w:ascii="Myriad Pro" w:eastAsia="Calibri" w:hAnsi="Myriad Pro" w:cs="Arial"/>
                <w:b/>
                <w:color w:val="C00000"/>
                <w:sz w:val="20"/>
                <w:szCs w:val="20"/>
              </w:rPr>
              <w:t>25</w:t>
            </w:r>
            <w:r w:rsidR="0077376E" w:rsidRPr="00C467F1">
              <w:rPr>
                <w:rFonts w:ascii="Myriad Pro" w:eastAsia="Calibri" w:hAnsi="Myriad Pro" w:cs="Arial"/>
                <w:b/>
                <w:color w:val="C00000"/>
                <w:sz w:val="20"/>
                <w:szCs w:val="20"/>
              </w:rPr>
              <w:t xml:space="preserve"> août</w:t>
            </w:r>
            <w:r w:rsidR="00FD16F9" w:rsidRPr="00C467F1">
              <w:rPr>
                <w:rFonts w:ascii="Myriad Pro" w:eastAsia="Calibri" w:hAnsi="Myriad Pro" w:cs="Arial"/>
                <w:b/>
                <w:color w:val="C00000"/>
                <w:sz w:val="20"/>
                <w:szCs w:val="20"/>
              </w:rPr>
              <w:t xml:space="preserve"> 2019</w:t>
            </w:r>
            <w:r w:rsidR="00E850B1" w:rsidRPr="00C467F1">
              <w:rPr>
                <w:rFonts w:ascii="Myriad Pro" w:eastAsia="Calibri" w:hAnsi="Myriad Pro" w:cs="Arial"/>
                <w:b/>
                <w:color w:val="C00000"/>
                <w:sz w:val="20"/>
                <w:szCs w:val="20"/>
              </w:rPr>
              <w:t>, 23h59 GMT</w:t>
            </w:r>
          </w:p>
        </w:tc>
      </w:tr>
      <w:tr w:rsidR="00FD16F9" w:rsidRPr="00C467F1" w14:paraId="6C82F656" w14:textId="77777777" w:rsidTr="00731067">
        <w:trPr>
          <w:jc w:val="center"/>
        </w:trPr>
        <w:tc>
          <w:tcPr>
            <w:tcW w:w="3401" w:type="dxa"/>
            <w:shd w:val="clear" w:color="auto" w:fill="auto"/>
          </w:tcPr>
          <w:p w14:paraId="0195003D"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Langues requises :</w:t>
            </w:r>
          </w:p>
        </w:tc>
        <w:tc>
          <w:tcPr>
            <w:tcW w:w="5661" w:type="dxa"/>
            <w:shd w:val="clear" w:color="auto" w:fill="auto"/>
          </w:tcPr>
          <w:p w14:paraId="4C36C727" w14:textId="30F26732" w:rsidR="00FD16F9" w:rsidRPr="00C467F1" w:rsidRDefault="00FD16F9" w:rsidP="00731067">
            <w:pPr>
              <w:spacing w:before="100" w:after="100"/>
              <w:rPr>
                <w:rFonts w:ascii="Myriad Pro" w:eastAsia="Calibri" w:hAnsi="Myriad Pro" w:cs="Arial"/>
                <w:color w:val="000000" w:themeColor="text1"/>
                <w:sz w:val="20"/>
                <w:szCs w:val="20"/>
              </w:rPr>
            </w:pPr>
            <w:r w:rsidRPr="00C467F1">
              <w:rPr>
                <w:rFonts w:ascii="Myriad Pro" w:eastAsia="Calibri" w:hAnsi="Myriad Pro" w:cs="Arial"/>
                <w:color w:val="000000" w:themeColor="text1"/>
                <w:sz w:val="20"/>
                <w:szCs w:val="20"/>
              </w:rPr>
              <w:t xml:space="preserve">Français </w:t>
            </w:r>
          </w:p>
        </w:tc>
      </w:tr>
      <w:tr w:rsidR="00FD16F9" w:rsidRPr="00C467F1" w14:paraId="2D9EE3AF" w14:textId="77777777" w:rsidTr="00731067">
        <w:trPr>
          <w:jc w:val="center"/>
        </w:trPr>
        <w:tc>
          <w:tcPr>
            <w:tcW w:w="3401" w:type="dxa"/>
            <w:shd w:val="clear" w:color="auto" w:fill="auto"/>
          </w:tcPr>
          <w:p w14:paraId="77313E5F"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Date de commencement :</w:t>
            </w:r>
          </w:p>
        </w:tc>
        <w:tc>
          <w:tcPr>
            <w:tcW w:w="5661" w:type="dxa"/>
            <w:shd w:val="clear" w:color="auto" w:fill="auto"/>
          </w:tcPr>
          <w:p w14:paraId="3732A98A" w14:textId="29687BFF" w:rsidR="00FD16F9" w:rsidRPr="00C467F1" w:rsidRDefault="0077376E" w:rsidP="00731067">
            <w:pPr>
              <w:spacing w:before="100" w:after="100"/>
              <w:rPr>
                <w:rFonts w:ascii="Myriad Pro" w:eastAsia="Calibri" w:hAnsi="Myriad Pro" w:cs="Arial"/>
                <w:color w:val="000000" w:themeColor="text1"/>
                <w:sz w:val="20"/>
                <w:szCs w:val="20"/>
              </w:rPr>
            </w:pPr>
            <w:r w:rsidRPr="00C467F1">
              <w:rPr>
                <w:rFonts w:ascii="Myriad Pro" w:eastAsia="Calibri" w:hAnsi="Myriad Pro" w:cs="Arial"/>
                <w:color w:val="000000" w:themeColor="text1"/>
                <w:sz w:val="20"/>
                <w:szCs w:val="20"/>
              </w:rPr>
              <w:t>16 septembre</w:t>
            </w:r>
            <w:r w:rsidR="00FD16F9" w:rsidRPr="00C467F1">
              <w:rPr>
                <w:rFonts w:ascii="Myriad Pro" w:eastAsia="Calibri" w:hAnsi="Myriad Pro" w:cs="Arial"/>
                <w:color w:val="000000" w:themeColor="text1"/>
                <w:sz w:val="20"/>
                <w:szCs w:val="20"/>
              </w:rPr>
              <w:t xml:space="preserve"> 2019 (date estimée)</w:t>
            </w:r>
          </w:p>
        </w:tc>
      </w:tr>
      <w:tr w:rsidR="00FD16F9" w:rsidRPr="00C467F1" w14:paraId="47AE8B52" w14:textId="77777777" w:rsidTr="00731067">
        <w:trPr>
          <w:jc w:val="center"/>
        </w:trPr>
        <w:tc>
          <w:tcPr>
            <w:tcW w:w="3401" w:type="dxa"/>
            <w:shd w:val="clear" w:color="auto" w:fill="auto"/>
          </w:tcPr>
          <w:p w14:paraId="43916E2A" w14:textId="77777777" w:rsidR="00FD16F9" w:rsidRPr="00C467F1" w:rsidRDefault="00FD16F9"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Durée du contrat :</w:t>
            </w:r>
          </w:p>
        </w:tc>
        <w:tc>
          <w:tcPr>
            <w:tcW w:w="5661" w:type="dxa"/>
            <w:shd w:val="clear" w:color="auto" w:fill="auto"/>
          </w:tcPr>
          <w:p w14:paraId="3D3C26F0" w14:textId="044A855A" w:rsidR="00FD16F9" w:rsidRPr="00C467F1" w:rsidRDefault="0077376E" w:rsidP="00731067">
            <w:pPr>
              <w:spacing w:before="100" w:after="100"/>
              <w:rPr>
                <w:rFonts w:ascii="Myriad Pro" w:eastAsia="Calibri" w:hAnsi="Myriad Pro" w:cs="Arial"/>
                <w:color w:val="000000" w:themeColor="text1"/>
                <w:sz w:val="20"/>
                <w:szCs w:val="20"/>
              </w:rPr>
            </w:pPr>
            <w:r w:rsidRPr="00C467F1">
              <w:rPr>
                <w:rFonts w:ascii="Myriad Pro" w:eastAsia="Calibri" w:hAnsi="Myriad Pro" w:cs="Arial"/>
                <w:color w:val="000000" w:themeColor="text1"/>
                <w:sz w:val="20"/>
                <w:szCs w:val="20"/>
              </w:rPr>
              <w:t>8 m</w:t>
            </w:r>
            <w:r w:rsidR="00C467F1" w:rsidRPr="00C467F1">
              <w:rPr>
                <w:rFonts w:ascii="Myriad Pro" w:eastAsia="Calibri" w:hAnsi="Myriad Pro" w:cs="Arial"/>
                <w:color w:val="000000" w:themeColor="text1"/>
                <w:sz w:val="20"/>
                <w:szCs w:val="20"/>
              </w:rPr>
              <w:t>ois</w:t>
            </w:r>
            <w:r w:rsidR="00570696" w:rsidRPr="00C467F1">
              <w:rPr>
                <w:rFonts w:ascii="Myriad Pro" w:eastAsia="Calibri" w:hAnsi="Myriad Pro" w:cs="Arial"/>
                <w:color w:val="000000" w:themeColor="text1"/>
                <w:sz w:val="20"/>
                <w:szCs w:val="20"/>
              </w:rPr>
              <w:t xml:space="preserve"> </w:t>
            </w:r>
            <w:r w:rsidR="00E65DF0" w:rsidRPr="00C467F1">
              <w:rPr>
                <w:rFonts w:ascii="Myriad Pro" w:eastAsia="Calibri" w:hAnsi="Myriad Pro" w:cs="Arial"/>
                <w:color w:val="000000" w:themeColor="text1"/>
                <w:sz w:val="20"/>
                <w:szCs w:val="20"/>
              </w:rPr>
              <w:t xml:space="preserve">– jusqu’au </w:t>
            </w:r>
            <w:r w:rsidRPr="00C467F1">
              <w:rPr>
                <w:rFonts w:ascii="Myriad Pro" w:eastAsia="Calibri" w:hAnsi="Myriad Pro" w:cs="Arial"/>
                <w:color w:val="000000" w:themeColor="text1"/>
                <w:sz w:val="20"/>
                <w:szCs w:val="20"/>
              </w:rPr>
              <w:t>15</w:t>
            </w:r>
            <w:r w:rsidR="00E65DF0" w:rsidRPr="00C467F1">
              <w:rPr>
                <w:rFonts w:ascii="Myriad Pro" w:eastAsia="Calibri" w:hAnsi="Myriad Pro" w:cs="Arial"/>
                <w:color w:val="000000" w:themeColor="text1"/>
                <w:sz w:val="20"/>
                <w:szCs w:val="20"/>
              </w:rPr>
              <w:t xml:space="preserve"> </w:t>
            </w:r>
            <w:r w:rsidRPr="00C467F1">
              <w:rPr>
                <w:rFonts w:ascii="Myriad Pro" w:eastAsia="Calibri" w:hAnsi="Myriad Pro" w:cs="Arial"/>
                <w:color w:val="000000" w:themeColor="text1"/>
                <w:sz w:val="20"/>
                <w:szCs w:val="20"/>
              </w:rPr>
              <w:t>mai 2020</w:t>
            </w:r>
            <w:r w:rsidR="00E65DF0" w:rsidRPr="00C467F1">
              <w:rPr>
                <w:rFonts w:ascii="Myriad Pro" w:eastAsia="Calibri" w:hAnsi="Myriad Pro" w:cs="Arial"/>
                <w:color w:val="000000" w:themeColor="text1"/>
                <w:sz w:val="20"/>
                <w:szCs w:val="20"/>
              </w:rPr>
              <w:t xml:space="preserve"> </w:t>
            </w:r>
          </w:p>
        </w:tc>
      </w:tr>
      <w:tr w:rsidR="00E850B1" w:rsidRPr="00C467F1" w14:paraId="32EA0823" w14:textId="77777777" w:rsidTr="00731067">
        <w:trPr>
          <w:jc w:val="center"/>
        </w:trPr>
        <w:tc>
          <w:tcPr>
            <w:tcW w:w="3401" w:type="dxa"/>
            <w:shd w:val="clear" w:color="auto" w:fill="auto"/>
          </w:tcPr>
          <w:p w14:paraId="0588A0EC" w14:textId="6B21437E" w:rsidR="00E850B1" w:rsidRPr="00C467F1" w:rsidRDefault="00E850B1" w:rsidP="00731067">
            <w:pPr>
              <w:spacing w:before="100" w:after="100"/>
              <w:rPr>
                <w:rFonts w:ascii="Myriad Pro" w:eastAsia="Calibri" w:hAnsi="Myriad Pro" w:cs="Arial"/>
                <w:b/>
                <w:color w:val="000000" w:themeColor="text1"/>
                <w:sz w:val="20"/>
                <w:szCs w:val="20"/>
              </w:rPr>
            </w:pPr>
            <w:r w:rsidRPr="00C467F1">
              <w:rPr>
                <w:rFonts w:ascii="Myriad Pro" w:eastAsia="Calibri" w:hAnsi="Myriad Pro" w:cs="Arial"/>
                <w:b/>
                <w:color w:val="000000" w:themeColor="text1"/>
                <w:sz w:val="20"/>
                <w:szCs w:val="20"/>
              </w:rPr>
              <w:t>Contact :</w:t>
            </w:r>
          </w:p>
        </w:tc>
        <w:tc>
          <w:tcPr>
            <w:tcW w:w="5661" w:type="dxa"/>
            <w:shd w:val="clear" w:color="auto" w:fill="auto"/>
          </w:tcPr>
          <w:p w14:paraId="659226DE" w14:textId="149AEFAC" w:rsidR="00E850B1" w:rsidRPr="00C467F1" w:rsidRDefault="00E850B1" w:rsidP="00731067">
            <w:pPr>
              <w:spacing w:before="100" w:after="100"/>
              <w:rPr>
                <w:rFonts w:ascii="Myriad Pro" w:eastAsia="Calibri" w:hAnsi="Myriad Pro" w:cs="Arial"/>
                <w:color w:val="000000" w:themeColor="text1"/>
                <w:sz w:val="20"/>
                <w:szCs w:val="20"/>
              </w:rPr>
            </w:pPr>
            <w:r w:rsidRPr="00C467F1">
              <w:rPr>
                <w:rFonts w:ascii="Myriad Pro" w:eastAsia="Calibri" w:hAnsi="Myriad Pro" w:cs="Arial"/>
                <w:color w:val="000000" w:themeColor="text1"/>
                <w:sz w:val="20"/>
                <w:szCs w:val="20"/>
              </w:rPr>
              <w:t>elisa.benistant@uncdf.org</w:t>
            </w:r>
          </w:p>
        </w:tc>
      </w:tr>
    </w:tbl>
    <w:p w14:paraId="0E23A33B" w14:textId="77777777" w:rsidR="00FD16F9" w:rsidRPr="00C467F1" w:rsidRDefault="00FD16F9" w:rsidP="00FD16F9">
      <w:pPr>
        <w:pStyle w:val="BodyText2"/>
        <w:spacing w:before="100" w:after="100"/>
        <w:jc w:val="center"/>
        <w:rPr>
          <w:rFonts w:ascii="Myriad Pro" w:hAnsi="Myriad Pro"/>
          <w:i/>
          <w:iCs/>
          <w:color w:val="000000" w:themeColor="text1"/>
          <w:sz w:val="20"/>
          <w:szCs w:val="20"/>
        </w:rPr>
      </w:pPr>
    </w:p>
    <w:p w14:paraId="2CEDF331" w14:textId="77777777" w:rsidR="00C467F1" w:rsidRPr="00C467F1" w:rsidRDefault="00C467F1" w:rsidP="00C467F1">
      <w:pPr>
        <w:pStyle w:val="Heading4"/>
        <w:numPr>
          <w:ilvl w:val="0"/>
          <w:numId w:val="2"/>
        </w:numPr>
        <w:spacing w:before="100" w:after="100"/>
        <w:jc w:val="both"/>
        <w:rPr>
          <w:rFonts w:ascii="Myriad Pro" w:hAnsi="Myriad Pro" w:cstheme="majorHAnsi"/>
          <w:color w:val="000000" w:themeColor="text1"/>
          <w:sz w:val="20"/>
          <w:szCs w:val="20"/>
          <w:u w:val="single"/>
        </w:rPr>
      </w:pPr>
      <w:r w:rsidRPr="00C467F1">
        <w:rPr>
          <w:rFonts w:ascii="Myriad Pro" w:hAnsi="Myriad Pro" w:cstheme="majorHAnsi"/>
          <w:color w:val="000000" w:themeColor="text1"/>
          <w:sz w:val="20"/>
          <w:szCs w:val="20"/>
          <w:u w:val="single"/>
        </w:rPr>
        <w:t>UNCDF</w:t>
      </w:r>
    </w:p>
    <w:p w14:paraId="3F9763BC" w14:textId="77777777" w:rsidR="00C467F1" w:rsidRPr="00C467F1" w:rsidRDefault="00C467F1" w:rsidP="00C467F1">
      <w:pPr>
        <w:autoSpaceDE w:val="0"/>
        <w:autoSpaceDN w:val="0"/>
        <w:adjustRightInd w:val="0"/>
        <w:spacing w:before="120"/>
        <w:jc w:val="both"/>
        <w:rPr>
          <w:rFonts w:ascii="Myriad Pro" w:hAnsi="Myriad Pro" w:cstheme="majorHAnsi"/>
          <w:color w:val="000000" w:themeColor="text1"/>
          <w:sz w:val="20"/>
          <w:szCs w:val="20"/>
        </w:rPr>
      </w:pPr>
      <w:r w:rsidRPr="00C467F1">
        <w:rPr>
          <w:rFonts w:ascii="Myriad Pro" w:hAnsi="Myriad Pro" w:cstheme="majorHAnsi"/>
          <w:color w:val="000000" w:themeColor="text1"/>
          <w:sz w:val="20"/>
          <w:szCs w:val="20"/>
        </w:rPr>
        <w:t xml:space="preserve">L’UNCDF (United Nations Capital </w:t>
      </w:r>
      <w:proofErr w:type="spellStart"/>
      <w:r w:rsidRPr="00C467F1">
        <w:rPr>
          <w:rFonts w:ascii="Myriad Pro" w:hAnsi="Myriad Pro" w:cstheme="majorHAnsi"/>
          <w:color w:val="000000" w:themeColor="text1"/>
          <w:sz w:val="20"/>
          <w:szCs w:val="20"/>
        </w:rPr>
        <w:t>Dev</w:t>
      </w:r>
      <w:bookmarkStart w:id="0" w:name="_GoBack"/>
      <w:bookmarkEnd w:id="0"/>
      <w:r w:rsidRPr="00C467F1">
        <w:rPr>
          <w:rFonts w:ascii="Myriad Pro" w:hAnsi="Myriad Pro" w:cstheme="majorHAnsi"/>
          <w:color w:val="000000" w:themeColor="text1"/>
          <w:sz w:val="20"/>
          <w:szCs w:val="20"/>
        </w:rPr>
        <w:t>elopment</w:t>
      </w:r>
      <w:proofErr w:type="spellEnd"/>
      <w:r w:rsidRPr="00C467F1">
        <w:rPr>
          <w:rFonts w:ascii="Myriad Pro" w:hAnsi="Myriad Pro" w:cstheme="majorHAnsi"/>
          <w:color w:val="000000" w:themeColor="text1"/>
          <w:sz w:val="20"/>
          <w:szCs w:val="20"/>
        </w:rPr>
        <w:t xml:space="preserve"> </w:t>
      </w:r>
      <w:proofErr w:type="spellStart"/>
      <w:r w:rsidRPr="00C467F1">
        <w:rPr>
          <w:rFonts w:ascii="Myriad Pro" w:hAnsi="Myriad Pro" w:cstheme="majorHAnsi"/>
          <w:color w:val="000000" w:themeColor="text1"/>
          <w:sz w:val="20"/>
          <w:szCs w:val="20"/>
        </w:rPr>
        <w:t>Fund</w:t>
      </w:r>
      <w:proofErr w:type="spellEnd"/>
      <w:r w:rsidRPr="00C467F1">
        <w:rPr>
          <w:rFonts w:ascii="Myriad Pro" w:hAnsi="Myriad Pro" w:cstheme="majorHAnsi"/>
          <w:color w:val="000000" w:themeColor="text1"/>
          <w:sz w:val="20"/>
          <w:szCs w:val="20"/>
        </w:rPr>
        <w:t>) facilite l’accès aux capitaux publics et privés aux populations les plus démunies dans les 47 pays les moins avancés du monde (PMA).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L’UNCDF s’appuie sur deux modèles de financement : </w:t>
      </w:r>
    </w:p>
    <w:p w14:paraId="2DDA0155" w14:textId="77777777" w:rsidR="00C467F1" w:rsidRPr="00C467F1" w:rsidRDefault="00C467F1" w:rsidP="00C467F1">
      <w:pPr>
        <w:pStyle w:val="ListParagraph"/>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Myriad Pro" w:hAnsi="Myriad Pro" w:cstheme="majorHAnsi"/>
          <w:color w:val="212121"/>
          <w:sz w:val="20"/>
          <w:szCs w:val="20"/>
        </w:rPr>
      </w:pPr>
      <w:proofErr w:type="gramStart"/>
      <w:r w:rsidRPr="00C467F1">
        <w:rPr>
          <w:rFonts w:ascii="Myriad Pro" w:hAnsi="Myriad Pro" w:cstheme="majorHAnsi"/>
          <w:bCs/>
          <w:i/>
          <w:color w:val="212121"/>
          <w:sz w:val="20"/>
          <w:szCs w:val="20"/>
        </w:rPr>
        <w:t>l’inclusion</w:t>
      </w:r>
      <w:proofErr w:type="gramEnd"/>
      <w:r w:rsidRPr="00C467F1">
        <w:rPr>
          <w:rFonts w:ascii="Myriad Pro" w:hAnsi="Myriad Pro" w:cstheme="majorHAnsi"/>
          <w:bCs/>
          <w:i/>
          <w:color w:val="212121"/>
          <w:sz w:val="20"/>
          <w:szCs w:val="20"/>
        </w:rPr>
        <w:t xml:space="preserve"> financière</w:t>
      </w:r>
      <w:r w:rsidRPr="00C467F1">
        <w:rPr>
          <w:rFonts w:ascii="Myriad Pro" w:hAnsi="Myriad Pro" w:cstheme="majorHAnsi"/>
          <w:color w:val="212121"/>
          <w:sz w:val="20"/>
          <w:szCs w:val="20"/>
        </w:rPr>
        <w:t xml:space="preserve">, axée sur l’épargne, pour permettre aux individus, aux ménages et aux petites entreprises de participer davantage à l’économie locale, en mettant à leur disposition les outils financiers et les compétences nécessaires à leur développement. </w:t>
      </w:r>
    </w:p>
    <w:p w14:paraId="1F71F226" w14:textId="77777777" w:rsidR="00C467F1" w:rsidRPr="00C467F1" w:rsidRDefault="00C467F1" w:rsidP="00C467F1">
      <w:pPr>
        <w:pStyle w:val="ListParagraph"/>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Myriad Pro" w:hAnsi="Myriad Pro" w:cstheme="majorHAnsi"/>
          <w:color w:val="212121"/>
          <w:sz w:val="20"/>
          <w:szCs w:val="20"/>
        </w:rPr>
      </w:pPr>
      <w:proofErr w:type="gramStart"/>
      <w:r w:rsidRPr="00C467F1">
        <w:rPr>
          <w:rFonts w:ascii="Myriad Pro" w:hAnsi="Myriad Pro" w:cstheme="majorHAnsi"/>
          <w:i/>
          <w:color w:val="212121"/>
          <w:sz w:val="20"/>
          <w:szCs w:val="20"/>
        </w:rPr>
        <w:t>les</w:t>
      </w:r>
      <w:proofErr w:type="gramEnd"/>
      <w:r w:rsidRPr="00C467F1">
        <w:rPr>
          <w:rFonts w:ascii="Myriad Pro" w:hAnsi="Myriad Pro" w:cstheme="majorHAnsi"/>
          <w:i/>
          <w:color w:val="212121"/>
          <w:sz w:val="20"/>
          <w:szCs w:val="20"/>
        </w:rPr>
        <w:t> </w:t>
      </w:r>
      <w:r w:rsidRPr="00C467F1">
        <w:rPr>
          <w:rFonts w:ascii="Myriad Pro" w:hAnsi="Myriad Pro" w:cstheme="majorHAnsi"/>
          <w:bCs/>
          <w:i/>
          <w:color w:val="212121"/>
          <w:sz w:val="20"/>
          <w:szCs w:val="20"/>
        </w:rPr>
        <w:t>investissements localisés</w:t>
      </w:r>
      <w:r w:rsidRPr="00C467F1">
        <w:rPr>
          <w:rFonts w:ascii="Myriad Pro" w:hAnsi="Myriad Pro" w:cstheme="majorHAnsi"/>
          <w:color w:val="212121"/>
          <w:sz w:val="20"/>
          <w:szCs w:val="20"/>
        </w:rPr>
        <w:t xml:space="preserve">, grâce </w:t>
      </w:r>
      <w:proofErr w:type="spellStart"/>
      <w:r w:rsidRPr="00C467F1">
        <w:rPr>
          <w:rFonts w:ascii="Myriad Pro" w:hAnsi="Myriad Pro" w:cstheme="majorHAnsi"/>
          <w:color w:val="212121"/>
          <w:sz w:val="20"/>
          <w:szCs w:val="20"/>
        </w:rPr>
        <w:t>a</w:t>
      </w:r>
      <w:proofErr w:type="spellEnd"/>
      <w:r w:rsidRPr="00C467F1">
        <w:rPr>
          <w:rFonts w:ascii="Myriad Pro" w:hAnsi="Myriad Pro" w:cstheme="majorHAnsi"/>
          <w:color w:val="212121"/>
          <w:sz w:val="20"/>
          <w:szCs w:val="20"/>
        </w:rPr>
        <w:t>̀ la décentralisation fiscale, au financement municipal novateur et au financement structuré de projets, pour contribuer au financement public et privé sous-tendant la croissance économique locale et le développement durable.</w:t>
      </w:r>
    </w:p>
    <w:p w14:paraId="0B8FF671" w14:textId="77777777" w:rsidR="00C467F1" w:rsidRPr="00C467F1" w:rsidRDefault="00C467F1" w:rsidP="00C467F1">
      <w:pPr>
        <w:pStyle w:val="Heading4"/>
        <w:spacing w:before="100" w:after="100"/>
        <w:ind w:left="720"/>
        <w:jc w:val="both"/>
        <w:rPr>
          <w:rFonts w:ascii="Myriad Pro" w:hAnsi="Myriad Pro" w:cs="Arial"/>
          <w:color w:val="000000" w:themeColor="text1"/>
          <w:sz w:val="20"/>
          <w:szCs w:val="20"/>
          <w:u w:val="single"/>
        </w:rPr>
      </w:pPr>
    </w:p>
    <w:p w14:paraId="0839CB21" w14:textId="7D2B9214" w:rsidR="00FD16F9" w:rsidRPr="00C467F1" w:rsidRDefault="00E850B1" w:rsidP="0082598E">
      <w:pPr>
        <w:pStyle w:val="Heading4"/>
        <w:numPr>
          <w:ilvl w:val="0"/>
          <w:numId w:val="2"/>
        </w:numPr>
        <w:spacing w:before="100" w:after="100"/>
        <w:jc w:val="both"/>
        <w:rPr>
          <w:rFonts w:ascii="Myriad Pro" w:hAnsi="Myriad Pro" w:cs="Arial"/>
          <w:color w:val="000000" w:themeColor="text1"/>
          <w:sz w:val="20"/>
          <w:szCs w:val="20"/>
          <w:u w:val="single"/>
        </w:rPr>
      </w:pPr>
      <w:r w:rsidRPr="00C467F1">
        <w:rPr>
          <w:rFonts w:ascii="Myriad Pro" w:hAnsi="Myriad Pro" w:cs="Arial"/>
          <w:color w:val="000000" w:themeColor="text1"/>
          <w:sz w:val="20"/>
          <w:szCs w:val="20"/>
          <w:u w:val="single"/>
        </w:rPr>
        <w:t>Description du projet</w:t>
      </w:r>
    </w:p>
    <w:p w14:paraId="66B6E5B0" w14:textId="16757D71" w:rsidR="001A74A1" w:rsidRPr="00C467F1" w:rsidRDefault="001A74A1" w:rsidP="00FD16F9">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La Guinée est l’un des pays les plus pauvres d’Afrique. Le pays est classé 183</w:t>
      </w:r>
      <w:r w:rsidRPr="00C467F1">
        <w:rPr>
          <w:rFonts w:ascii="Myriad Pro" w:hAnsi="Myriad Pro" w:cs="Arial"/>
          <w:color w:val="000000" w:themeColor="text1"/>
          <w:sz w:val="20"/>
          <w:szCs w:val="20"/>
          <w:vertAlign w:val="superscript"/>
        </w:rPr>
        <w:t>ème</w:t>
      </w:r>
      <w:r w:rsidRPr="00C467F1">
        <w:rPr>
          <w:rFonts w:ascii="Myriad Pro" w:hAnsi="Myriad Pro" w:cs="Arial"/>
          <w:color w:val="000000" w:themeColor="text1"/>
          <w:sz w:val="20"/>
          <w:szCs w:val="20"/>
        </w:rPr>
        <w:t xml:space="preserve"> sur 188 pays selon l’indice de développement humain (IDH), avec un IDH de 0,414. Il a une population de 10,5 millions avec un revenu annuel moyen par habitant </w:t>
      </w:r>
      <w:r w:rsidR="000A7E5B" w:rsidRPr="00C467F1">
        <w:rPr>
          <w:rFonts w:ascii="Myriad Pro" w:hAnsi="Myriad Pro" w:cs="Arial"/>
          <w:color w:val="000000" w:themeColor="text1"/>
          <w:sz w:val="20"/>
          <w:szCs w:val="20"/>
        </w:rPr>
        <w:t>qui s’élevait à</w:t>
      </w:r>
      <w:r w:rsidRPr="00C467F1">
        <w:rPr>
          <w:rFonts w:ascii="Myriad Pro" w:hAnsi="Myriad Pro" w:cs="Arial"/>
          <w:color w:val="000000" w:themeColor="text1"/>
          <w:sz w:val="20"/>
          <w:szCs w:val="20"/>
        </w:rPr>
        <w:t xml:space="preserve"> USD 420 entre 1996 et 2016, </w:t>
      </w:r>
      <w:r w:rsidR="000A7E5B" w:rsidRPr="00C467F1">
        <w:rPr>
          <w:rFonts w:ascii="Myriad Pro" w:hAnsi="Myriad Pro" w:cs="Arial"/>
          <w:color w:val="000000" w:themeColor="text1"/>
          <w:sz w:val="20"/>
          <w:szCs w:val="20"/>
        </w:rPr>
        <w:t>avec</w:t>
      </w:r>
      <w:r w:rsidRPr="00C467F1">
        <w:rPr>
          <w:rFonts w:ascii="Myriad Pro" w:hAnsi="Myriad Pro" w:cs="Arial"/>
          <w:color w:val="000000" w:themeColor="text1"/>
          <w:sz w:val="20"/>
          <w:szCs w:val="20"/>
        </w:rPr>
        <w:t xml:space="preserve"> 55,2% de la population vivant </w:t>
      </w:r>
      <w:r w:rsidR="000A7E5B" w:rsidRPr="00C467F1">
        <w:rPr>
          <w:rFonts w:ascii="Myriad Pro" w:hAnsi="Myriad Pro" w:cs="Arial"/>
          <w:color w:val="000000" w:themeColor="text1"/>
          <w:sz w:val="20"/>
          <w:szCs w:val="20"/>
        </w:rPr>
        <w:t xml:space="preserve">avec </w:t>
      </w:r>
      <w:r w:rsidRPr="00C467F1">
        <w:rPr>
          <w:rFonts w:ascii="Myriad Pro" w:hAnsi="Myriad Pro" w:cs="Arial"/>
          <w:color w:val="000000" w:themeColor="text1"/>
          <w:sz w:val="20"/>
          <w:szCs w:val="20"/>
        </w:rPr>
        <w:t xml:space="preserve">un revenu de USD 1,90 par jour. </w:t>
      </w:r>
      <w:r w:rsidR="000A7E5B" w:rsidRPr="00C467F1">
        <w:rPr>
          <w:rFonts w:ascii="Myriad Pro" w:hAnsi="Myriad Pro" w:cs="Arial"/>
          <w:color w:val="000000" w:themeColor="text1"/>
          <w:sz w:val="20"/>
          <w:szCs w:val="20"/>
        </w:rPr>
        <w:t>L</w:t>
      </w:r>
      <w:r w:rsidRPr="00C467F1">
        <w:rPr>
          <w:rFonts w:ascii="Myriad Pro" w:hAnsi="Myriad Pro" w:cs="Arial"/>
          <w:color w:val="000000" w:themeColor="text1"/>
          <w:sz w:val="20"/>
          <w:szCs w:val="20"/>
        </w:rPr>
        <w:t>’industrie minière est le secteur prédominant</w:t>
      </w:r>
      <w:r w:rsidR="000A7E5B" w:rsidRPr="00C467F1">
        <w:rPr>
          <w:rFonts w:ascii="Myriad Pro" w:hAnsi="Myriad Pro" w:cs="Arial"/>
          <w:color w:val="000000" w:themeColor="text1"/>
          <w:sz w:val="20"/>
          <w:szCs w:val="20"/>
        </w:rPr>
        <w:t xml:space="preserve"> ; elle est </w:t>
      </w:r>
      <w:r w:rsidRPr="00C467F1">
        <w:rPr>
          <w:rFonts w:ascii="Myriad Pro" w:hAnsi="Myriad Pro" w:cs="Arial"/>
          <w:color w:val="000000" w:themeColor="text1"/>
          <w:sz w:val="20"/>
          <w:szCs w:val="20"/>
        </w:rPr>
        <w:t>basé</w:t>
      </w:r>
      <w:r w:rsidR="000A7E5B" w:rsidRPr="00C467F1">
        <w:rPr>
          <w:rFonts w:ascii="Myriad Pro" w:hAnsi="Myriad Pro" w:cs="Arial"/>
          <w:color w:val="000000" w:themeColor="text1"/>
          <w:sz w:val="20"/>
          <w:szCs w:val="20"/>
        </w:rPr>
        <w:t>e</w:t>
      </w:r>
      <w:r w:rsidRPr="00C467F1">
        <w:rPr>
          <w:rFonts w:ascii="Myriad Pro" w:hAnsi="Myriad Pro" w:cs="Arial"/>
          <w:color w:val="000000" w:themeColor="text1"/>
          <w:sz w:val="20"/>
          <w:szCs w:val="20"/>
        </w:rPr>
        <w:t xml:space="preserve"> sur l’extraction à grande échelle de la bauxite et de l’or. </w:t>
      </w:r>
      <w:r w:rsidR="000A7E5B" w:rsidRPr="00C467F1">
        <w:rPr>
          <w:rFonts w:ascii="Myriad Pro" w:hAnsi="Myriad Pro" w:cs="Arial"/>
          <w:color w:val="000000" w:themeColor="text1"/>
          <w:sz w:val="20"/>
          <w:szCs w:val="20"/>
        </w:rPr>
        <w:t xml:space="preserve">Cette industrie </w:t>
      </w:r>
      <w:r w:rsidRPr="00C467F1">
        <w:rPr>
          <w:rFonts w:ascii="Myriad Pro" w:hAnsi="Myriad Pro" w:cs="Arial"/>
          <w:color w:val="000000" w:themeColor="text1"/>
          <w:sz w:val="20"/>
          <w:szCs w:val="20"/>
        </w:rPr>
        <w:t>représente environ 13% du PIB.</w:t>
      </w:r>
    </w:p>
    <w:p w14:paraId="08E7BE7E" w14:textId="35193A3D" w:rsidR="001A74A1" w:rsidRPr="00C467F1" w:rsidRDefault="001A74A1" w:rsidP="00FD16F9">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L’exploitation minière exige des investissements et des compétences qui ne sont pas disponibles sur le marché local, ce qui signifie que les emplois pour les populations locales ont souvent une faible rémunération avec un effet limité sur l’économie locale. Par conséquent, alors qu’une exploitation minière contribue au PIB agrégé, elle ne contribue pas toujours au développement local. L</w:t>
      </w:r>
      <w:r w:rsidR="000A7E5B" w:rsidRPr="00C467F1">
        <w:rPr>
          <w:rFonts w:ascii="Myriad Pro" w:hAnsi="Myriad Pro" w:cs="Arial"/>
          <w:color w:val="000000" w:themeColor="text1"/>
          <w:sz w:val="20"/>
          <w:szCs w:val="20"/>
        </w:rPr>
        <w:t>’enjeu</w:t>
      </w:r>
      <w:r w:rsidRPr="00C467F1">
        <w:rPr>
          <w:rFonts w:ascii="Myriad Pro" w:hAnsi="Myriad Pro" w:cs="Arial"/>
          <w:color w:val="000000" w:themeColor="text1"/>
          <w:sz w:val="20"/>
          <w:szCs w:val="20"/>
        </w:rPr>
        <w:t xml:space="preserve"> clé est donc de veiller à ce que les opérations minières contribuent également au développement des économies locales. Un facteur majeur limitant la </w:t>
      </w:r>
      <w:r w:rsidRPr="00C467F1">
        <w:rPr>
          <w:rFonts w:ascii="Myriad Pro" w:hAnsi="Myriad Pro" w:cs="Arial"/>
          <w:color w:val="000000" w:themeColor="text1"/>
          <w:sz w:val="20"/>
          <w:szCs w:val="20"/>
        </w:rPr>
        <w:lastRenderedPageBreak/>
        <w:t>contribution du secteur minier à la richesse locale est l’absence d’instrument financier pour soutenir l’accès aux financements nationaux pour les promoteurs de projets.</w:t>
      </w:r>
    </w:p>
    <w:p w14:paraId="412C8DEC" w14:textId="77777777" w:rsidR="00761B2B" w:rsidRDefault="00870EF6" w:rsidP="00FD16F9">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Afin </w:t>
      </w:r>
      <w:r w:rsidR="00895020" w:rsidRPr="00C467F1">
        <w:rPr>
          <w:rFonts w:ascii="Myriad Pro" w:hAnsi="Myriad Pro" w:cs="Arial"/>
          <w:color w:val="000000" w:themeColor="text1"/>
          <w:sz w:val="20"/>
          <w:szCs w:val="20"/>
        </w:rPr>
        <w:t>de</w:t>
      </w:r>
      <w:r w:rsidRPr="00C467F1">
        <w:rPr>
          <w:rFonts w:ascii="Myriad Pro" w:hAnsi="Myriad Pro" w:cs="Arial"/>
          <w:color w:val="000000" w:themeColor="text1"/>
          <w:sz w:val="20"/>
          <w:szCs w:val="20"/>
        </w:rPr>
        <w:t xml:space="preserve"> contribu</w:t>
      </w:r>
      <w:r w:rsidR="00895020" w:rsidRPr="00C467F1">
        <w:rPr>
          <w:rFonts w:ascii="Myriad Pro" w:hAnsi="Myriad Pro" w:cs="Arial"/>
          <w:color w:val="000000" w:themeColor="text1"/>
          <w:sz w:val="20"/>
          <w:szCs w:val="20"/>
        </w:rPr>
        <w:t xml:space="preserve">er à l’effort en vue de combler l’absence d’instrument financier, </w:t>
      </w:r>
      <w:r w:rsidR="001D58C4" w:rsidRPr="00C467F1">
        <w:rPr>
          <w:rFonts w:ascii="Myriad Pro" w:hAnsi="Myriad Pro" w:cs="Arial"/>
          <w:color w:val="000000" w:themeColor="text1"/>
          <w:sz w:val="20"/>
          <w:szCs w:val="20"/>
        </w:rPr>
        <w:t xml:space="preserve">le PNUD, </w:t>
      </w:r>
      <w:r w:rsidR="00895020" w:rsidRPr="00C467F1">
        <w:rPr>
          <w:rFonts w:ascii="Myriad Pro" w:hAnsi="Myriad Pro" w:cs="Arial"/>
          <w:color w:val="000000" w:themeColor="text1"/>
          <w:sz w:val="20"/>
          <w:szCs w:val="20"/>
        </w:rPr>
        <w:t>UNCDF et la Chambre des Mines de Guinée (CMG) ont décidé de lancer un mécanisme permettant de faciliter l’investissement et le financement au profit des projets et promoteurs dans les zones minières.</w:t>
      </w:r>
      <w:r w:rsidR="00761B2B">
        <w:rPr>
          <w:rFonts w:ascii="Myriad Pro" w:hAnsi="Myriad Pro" w:cs="Arial"/>
          <w:color w:val="000000" w:themeColor="text1"/>
          <w:sz w:val="20"/>
          <w:szCs w:val="20"/>
        </w:rPr>
        <w:t xml:space="preserve"> </w:t>
      </w:r>
    </w:p>
    <w:p w14:paraId="041F6D20" w14:textId="30B59547" w:rsidR="00870EF6" w:rsidRPr="00C467F1" w:rsidRDefault="00761B2B" w:rsidP="00FD16F9">
      <w:pPr>
        <w:autoSpaceDE w:val="0"/>
        <w:autoSpaceDN w:val="0"/>
        <w:adjustRightInd w:val="0"/>
        <w:spacing w:before="120"/>
        <w:jc w:val="both"/>
        <w:rPr>
          <w:rFonts w:ascii="Myriad Pro" w:hAnsi="Myriad Pro" w:cs="Arial"/>
          <w:color w:val="000000" w:themeColor="text1"/>
          <w:sz w:val="20"/>
          <w:szCs w:val="20"/>
        </w:rPr>
      </w:pPr>
      <w:r>
        <w:rPr>
          <w:rFonts w:ascii="Myriad Pro" w:hAnsi="Myriad Pro" w:cs="Arial"/>
          <w:color w:val="000000" w:themeColor="text1"/>
          <w:sz w:val="20"/>
          <w:szCs w:val="20"/>
        </w:rPr>
        <w:t xml:space="preserve">Ce mécanisme pourra venir en complément de la Bourse de Sous-Traitance et de Partenariats en Guinée, qui vise à maximiser les retombées socio-économiques d’importants investissements d’entreprises étrangères, et notamment dans le secteur minier, en créant une croissance économique inclusive au travers du soutien aux PMEs locales pour </w:t>
      </w:r>
      <w:r w:rsidRPr="00761B2B">
        <w:rPr>
          <w:rFonts w:ascii="Myriad Pro" w:hAnsi="Myriad Pro" w:cs="Arial"/>
          <w:color w:val="000000" w:themeColor="text1"/>
          <w:sz w:val="20"/>
          <w:szCs w:val="20"/>
        </w:rPr>
        <w:t>mieux présenter leurs produits et services, tout en bénéficiant d’un accès instantané aux appels d’offres, à la formation et aux opportunités de financement disponibles sur le marché.</w:t>
      </w:r>
    </w:p>
    <w:p w14:paraId="0395CDBA" w14:textId="7756F53D" w:rsidR="0021368A" w:rsidRPr="00C467F1" w:rsidRDefault="0021368A" w:rsidP="00FD16F9">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L’objectif ce </w:t>
      </w:r>
      <w:r w:rsidR="00895020" w:rsidRPr="00C467F1">
        <w:rPr>
          <w:rFonts w:ascii="Myriad Pro" w:hAnsi="Myriad Pro" w:cs="Arial"/>
          <w:color w:val="000000" w:themeColor="text1"/>
          <w:sz w:val="20"/>
          <w:szCs w:val="20"/>
        </w:rPr>
        <w:t xml:space="preserve">mécanisme </w:t>
      </w:r>
      <w:r w:rsidRPr="00C467F1">
        <w:rPr>
          <w:rFonts w:ascii="Myriad Pro" w:hAnsi="Myriad Pro" w:cs="Arial"/>
          <w:color w:val="000000" w:themeColor="text1"/>
          <w:sz w:val="20"/>
          <w:szCs w:val="20"/>
        </w:rPr>
        <w:t>est de susciter et accompagner l’émergence d’entreprises locales pourvoyeuses d’emplois et de leur faciliter l’accès au financement privé (bancaire).</w:t>
      </w:r>
    </w:p>
    <w:p w14:paraId="5E0B2210" w14:textId="2A393CE9" w:rsidR="00895020" w:rsidRPr="00C467F1" w:rsidRDefault="00895020" w:rsidP="00543180">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Le mécanisme </w:t>
      </w:r>
      <w:r w:rsidR="000A7E5B" w:rsidRPr="00C467F1">
        <w:rPr>
          <w:rFonts w:ascii="Myriad Pro" w:hAnsi="Myriad Pro" w:cs="Arial"/>
          <w:color w:val="000000" w:themeColor="text1"/>
          <w:sz w:val="20"/>
          <w:szCs w:val="20"/>
        </w:rPr>
        <w:t xml:space="preserve">envisagé </w:t>
      </w:r>
      <w:r w:rsidRPr="00C467F1">
        <w:rPr>
          <w:rFonts w:ascii="Myriad Pro" w:hAnsi="Myriad Pro" w:cs="Arial"/>
          <w:color w:val="000000" w:themeColor="text1"/>
          <w:sz w:val="20"/>
          <w:szCs w:val="20"/>
        </w:rPr>
        <w:t xml:space="preserve">apportera un soutien </w:t>
      </w:r>
      <w:r w:rsidR="000A7E5B" w:rsidRPr="00C467F1">
        <w:rPr>
          <w:rFonts w:ascii="Myriad Pro" w:hAnsi="Myriad Pro" w:cs="Arial"/>
          <w:color w:val="000000" w:themeColor="text1"/>
          <w:sz w:val="20"/>
          <w:szCs w:val="20"/>
        </w:rPr>
        <w:t xml:space="preserve">financier et </w:t>
      </w:r>
      <w:r w:rsidR="00543180" w:rsidRPr="00C467F1">
        <w:rPr>
          <w:rFonts w:ascii="Myriad Pro" w:hAnsi="Myriad Pro" w:cs="Arial"/>
          <w:color w:val="000000" w:themeColor="text1"/>
          <w:sz w:val="20"/>
          <w:szCs w:val="20"/>
        </w:rPr>
        <w:t>non</w:t>
      </w:r>
      <w:r w:rsidR="000A7E5B" w:rsidRPr="00C467F1">
        <w:rPr>
          <w:rFonts w:ascii="Myriad Pro" w:hAnsi="Myriad Pro" w:cs="Arial"/>
          <w:color w:val="000000" w:themeColor="text1"/>
          <w:sz w:val="20"/>
          <w:szCs w:val="20"/>
        </w:rPr>
        <w:t xml:space="preserve"> </w:t>
      </w:r>
      <w:r w:rsidR="00543180" w:rsidRPr="00C467F1">
        <w:rPr>
          <w:rFonts w:ascii="Myriad Pro" w:hAnsi="Myriad Pro" w:cs="Arial"/>
          <w:color w:val="000000" w:themeColor="text1"/>
          <w:sz w:val="20"/>
          <w:szCs w:val="20"/>
        </w:rPr>
        <w:t>financier aux promoteurs et à leurs projets. Le soutien non financier consistera notamment en la fourniture d’une assistance technique au montage des projets et à l</w:t>
      </w:r>
      <w:r w:rsidR="000A7E5B" w:rsidRPr="00C467F1">
        <w:rPr>
          <w:rFonts w:ascii="Myriad Pro" w:hAnsi="Myriad Pro" w:cs="Arial"/>
          <w:color w:val="000000" w:themeColor="text1"/>
          <w:sz w:val="20"/>
          <w:szCs w:val="20"/>
        </w:rPr>
        <w:t>eur</w:t>
      </w:r>
      <w:r w:rsidR="00543180" w:rsidRPr="00C467F1">
        <w:rPr>
          <w:rFonts w:ascii="Myriad Pro" w:hAnsi="Myriad Pro" w:cs="Arial"/>
          <w:color w:val="000000" w:themeColor="text1"/>
          <w:sz w:val="20"/>
          <w:szCs w:val="20"/>
        </w:rPr>
        <w:t xml:space="preserve"> formalisation, et le soutien financier concernera le renforcement des fonds propres </w:t>
      </w:r>
      <w:r w:rsidR="005C3777" w:rsidRPr="00C467F1">
        <w:rPr>
          <w:rFonts w:ascii="Myriad Pro" w:hAnsi="Myriad Pro" w:cs="Arial"/>
          <w:color w:val="000000" w:themeColor="text1"/>
          <w:sz w:val="20"/>
          <w:szCs w:val="20"/>
        </w:rPr>
        <w:t xml:space="preserve">avec des fonds d’amorçage </w:t>
      </w:r>
      <w:r w:rsidR="00543180" w:rsidRPr="00C467F1">
        <w:rPr>
          <w:rFonts w:ascii="Myriad Pro" w:hAnsi="Myriad Pro" w:cs="Arial"/>
          <w:color w:val="000000" w:themeColor="text1"/>
          <w:sz w:val="20"/>
          <w:szCs w:val="20"/>
        </w:rPr>
        <w:t>(</w:t>
      </w:r>
      <w:proofErr w:type="spellStart"/>
      <w:r w:rsidR="00543180" w:rsidRPr="00C467F1">
        <w:rPr>
          <w:rFonts w:ascii="Myriad Pro" w:hAnsi="Myriad Pro" w:cs="Arial"/>
          <w:color w:val="000000" w:themeColor="text1"/>
          <w:sz w:val="20"/>
          <w:szCs w:val="20"/>
        </w:rPr>
        <w:t>seed</w:t>
      </w:r>
      <w:proofErr w:type="spellEnd"/>
      <w:r w:rsidR="00543180" w:rsidRPr="00C467F1">
        <w:rPr>
          <w:rFonts w:ascii="Myriad Pro" w:hAnsi="Myriad Pro" w:cs="Arial"/>
          <w:color w:val="000000" w:themeColor="text1"/>
          <w:sz w:val="20"/>
          <w:szCs w:val="20"/>
        </w:rPr>
        <w:t xml:space="preserve"> capital) et l’apport de garanties.</w:t>
      </w:r>
    </w:p>
    <w:p w14:paraId="4C8E65B4" w14:textId="77777777" w:rsidR="009623E6" w:rsidRPr="00C467F1" w:rsidRDefault="009623E6" w:rsidP="00895020">
      <w:pPr>
        <w:autoSpaceDE w:val="0"/>
        <w:autoSpaceDN w:val="0"/>
        <w:adjustRightInd w:val="0"/>
        <w:spacing w:before="120"/>
        <w:jc w:val="both"/>
        <w:rPr>
          <w:rFonts w:ascii="Myriad Pro" w:hAnsi="Myriad Pro" w:cs="Arial"/>
          <w:color w:val="000000" w:themeColor="text1"/>
          <w:sz w:val="20"/>
          <w:szCs w:val="20"/>
        </w:rPr>
      </w:pPr>
    </w:p>
    <w:p w14:paraId="17823951" w14:textId="25F1E1BB" w:rsidR="00C467F1" w:rsidRPr="00C467F1" w:rsidRDefault="00C467F1" w:rsidP="00C467F1">
      <w:pPr>
        <w:pStyle w:val="Heading4"/>
        <w:numPr>
          <w:ilvl w:val="0"/>
          <w:numId w:val="2"/>
        </w:numPr>
        <w:spacing w:before="100" w:after="100"/>
        <w:jc w:val="both"/>
        <w:rPr>
          <w:rFonts w:ascii="Myriad Pro" w:hAnsi="Myriad Pro" w:cstheme="majorHAnsi"/>
          <w:color w:val="000000" w:themeColor="text1"/>
          <w:sz w:val="20"/>
          <w:szCs w:val="20"/>
          <w:u w:val="single"/>
        </w:rPr>
      </w:pPr>
      <w:r w:rsidRPr="00C467F1">
        <w:rPr>
          <w:rFonts w:ascii="Myriad Pro" w:hAnsi="Myriad Pro" w:cstheme="majorHAnsi"/>
          <w:color w:val="000000" w:themeColor="text1"/>
          <w:sz w:val="20"/>
          <w:szCs w:val="20"/>
          <w:u w:val="single"/>
        </w:rPr>
        <w:t xml:space="preserve">Objet de la </w:t>
      </w:r>
      <w:r w:rsidRPr="00C467F1">
        <w:rPr>
          <w:rFonts w:ascii="Myriad Pro" w:hAnsi="Myriad Pro" w:cs="Arial"/>
          <w:color w:val="000000" w:themeColor="text1"/>
          <w:sz w:val="20"/>
          <w:szCs w:val="20"/>
          <w:u w:val="single"/>
        </w:rPr>
        <w:t>présente</w:t>
      </w:r>
      <w:r w:rsidRPr="00C467F1">
        <w:rPr>
          <w:rFonts w:ascii="Myriad Pro" w:hAnsi="Myriad Pro" w:cstheme="majorHAnsi"/>
          <w:color w:val="000000" w:themeColor="text1"/>
          <w:sz w:val="20"/>
          <w:szCs w:val="20"/>
          <w:u w:val="single"/>
        </w:rPr>
        <w:t xml:space="preserve"> consultation à destination des banques guinéennes</w:t>
      </w:r>
    </w:p>
    <w:p w14:paraId="58EF2BD8" w14:textId="19C3718A" w:rsidR="00BC20CF" w:rsidRPr="00C467F1" w:rsidRDefault="001D58C4" w:rsidP="0082598E">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Dans le cadre d</w:t>
      </w:r>
      <w:r w:rsidR="00BC20CF" w:rsidRPr="00C467F1">
        <w:rPr>
          <w:rFonts w:ascii="Myriad Pro" w:hAnsi="Myriad Pro" w:cs="Arial"/>
          <w:color w:val="000000" w:themeColor="text1"/>
          <w:sz w:val="20"/>
          <w:szCs w:val="20"/>
        </w:rPr>
        <w:t>e la mise en place d</w:t>
      </w:r>
      <w:r w:rsidRPr="00C467F1">
        <w:rPr>
          <w:rFonts w:ascii="Myriad Pro" w:hAnsi="Myriad Pro" w:cs="Arial"/>
          <w:color w:val="000000" w:themeColor="text1"/>
          <w:sz w:val="20"/>
          <w:szCs w:val="20"/>
        </w:rPr>
        <w:t xml:space="preserve">u mécanisme </w:t>
      </w:r>
      <w:r w:rsidR="00BC20CF" w:rsidRPr="00C467F1">
        <w:rPr>
          <w:rFonts w:ascii="Myriad Pro" w:hAnsi="Myriad Pro" w:cs="Arial"/>
          <w:color w:val="000000" w:themeColor="text1"/>
          <w:sz w:val="20"/>
          <w:szCs w:val="20"/>
        </w:rPr>
        <w:t>pour</w:t>
      </w:r>
      <w:r w:rsidRPr="00C467F1">
        <w:rPr>
          <w:rFonts w:ascii="Myriad Pro" w:hAnsi="Myriad Pro" w:cs="Arial"/>
          <w:color w:val="000000" w:themeColor="text1"/>
          <w:sz w:val="20"/>
          <w:szCs w:val="20"/>
        </w:rPr>
        <w:t xml:space="preserve"> faciliter l’investissement et le financement au profit des projets et promoteurs dans les zones minières, </w:t>
      </w:r>
      <w:r w:rsidR="00BC20CF" w:rsidRPr="00C467F1">
        <w:rPr>
          <w:rFonts w:ascii="Myriad Pro" w:hAnsi="Myriad Pro" w:cs="Arial"/>
          <w:color w:val="000000" w:themeColor="text1"/>
          <w:sz w:val="20"/>
          <w:szCs w:val="20"/>
        </w:rPr>
        <w:t>il est prévu la création d’un fonds de garantie.</w:t>
      </w:r>
    </w:p>
    <w:p w14:paraId="7BB8E085" w14:textId="09BD10A4" w:rsidR="00BC33EF" w:rsidRPr="00C467F1" w:rsidRDefault="003170A4" w:rsidP="0082598E">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UNCDF</w:t>
      </w:r>
      <w:r w:rsidR="001D58C4" w:rsidRPr="00C467F1">
        <w:rPr>
          <w:rFonts w:ascii="Myriad Pro" w:hAnsi="Myriad Pro" w:cs="Arial"/>
          <w:color w:val="000000" w:themeColor="text1"/>
          <w:sz w:val="20"/>
          <w:szCs w:val="20"/>
        </w:rPr>
        <w:t>, à travers cet appel d’offres</w:t>
      </w:r>
      <w:r w:rsidR="00BC20CF" w:rsidRPr="00C467F1">
        <w:rPr>
          <w:rFonts w:ascii="Myriad Pro" w:hAnsi="Myriad Pro" w:cs="Arial"/>
          <w:color w:val="000000" w:themeColor="text1"/>
          <w:sz w:val="20"/>
          <w:szCs w:val="20"/>
        </w:rPr>
        <w:t xml:space="preserve">, </w:t>
      </w:r>
      <w:r w:rsidR="00C467F1" w:rsidRPr="00C467F1">
        <w:rPr>
          <w:rFonts w:ascii="Myriad Pro" w:hAnsi="Myriad Pro" w:cs="Arial"/>
          <w:color w:val="000000" w:themeColor="text1"/>
          <w:sz w:val="20"/>
          <w:szCs w:val="20"/>
        </w:rPr>
        <w:t>a</w:t>
      </w:r>
      <w:r w:rsidR="00BC20CF" w:rsidRPr="00C467F1">
        <w:rPr>
          <w:rFonts w:ascii="Myriad Pro" w:hAnsi="Myriad Pro" w:cs="Arial"/>
          <w:color w:val="000000" w:themeColor="text1"/>
          <w:sz w:val="20"/>
          <w:szCs w:val="20"/>
        </w:rPr>
        <w:t xml:space="preserve"> pour objectifs</w:t>
      </w:r>
      <w:r w:rsidR="001D58C4" w:rsidRPr="00C467F1">
        <w:rPr>
          <w:rFonts w:ascii="Myriad Pro" w:hAnsi="Myriad Pro" w:cs="Arial"/>
          <w:color w:val="000000" w:themeColor="text1"/>
          <w:sz w:val="20"/>
          <w:szCs w:val="20"/>
        </w:rPr>
        <w:t xml:space="preserve"> </w:t>
      </w:r>
      <w:r w:rsidR="00692968" w:rsidRPr="00C467F1">
        <w:rPr>
          <w:rFonts w:ascii="Myriad Pro" w:hAnsi="Myriad Pro" w:cs="Arial"/>
          <w:color w:val="000000" w:themeColor="text1"/>
          <w:sz w:val="20"/>
          <w:szCs w:val="20"/>
        </w:rPr>
        <w:t xml:space="preserve">d’identifier et de contractualiser </w:t>
      </w:r>
      <w:r w:rsidR="007D51F4" w:rsidRPr="00C467F1">
        <w:rPr>
          <w:rFonts w:ascii="Myriad Pro" w:hAnsi="Myriad Pro" w:cs="Arial"/>
          <w:color w:val="000000" w:themeColor="text1"/>
          <w:sz w:val="20"/>
          <w:szCs w:val="20"/>
        </w:rPr>
        <w:t xml:space="preserve">au niveau local </w:t>
      </w:r>
      <w:r w:rsidR="00692968" w:rsidRPr="00C467F1">
        <w:rPr>
          <w:rFonts w:ascii="Myriad Pro" w:hAnsi="Myriad Pro" w:cs="Arial"/>
          <w:color w:val="000000" w:themeColor="text1"/>
          <w:sz w:val="20"/>
          <w:szCs w:val="20"/>
        </w:rPr>
        <w:t xml:space="preserve">avec un partenaire </w:t>
      </w:r>
      <w:r w:rsidR="00BC20CF" w:rsidRPr="00C467F1">
        <w:rPr>
          <w:rFonts w:ascii="Myriad Pro" w:hAnsi="Myriad Pro" w:cs="Arial"/>
          <w:color w:val="000000" w:themeColor="text1"/>
          <w:sz w:val="20"/>
          <w:szCs w:val="20"/>
        </w:rPr>
        <w:t xml:space="preserve">chargé de l’organisation et la gestion </w:t>
      </w:r>
      <w:r w:rsidR="007D51F4" w:rsidRPr="00C467F1">
        <w:rPr>
          <w:rFonts w:ascii="Myriad Pro" w:eastAsia="Calibri" w:hAnsi="Myriad Pro" w:cs="Arial"/>
          <w:color w:val="000000" w:themeColor="text1"/>
          <w:sz w:val="20"/>
          <w:szCs w:val="20"/>
        </w:rPr>
        <w:t>d</w:t>
      </w:r>
      <w:r w:rsidR="00BC20CF" w:rsidRPr="00C467F1">
        <w:rPr>
          <w:rFonts w:ascii="Myriad Pro" w:eastAsia="Calibri" w:hAnsi="Myriad Pro" w:cs="Arial"/>
          <w:color w:val="000000" w:themeColor="text1"/>
          <w:sz w:val="20"/>
          <w:szCs w:val="20"/>
        </w:rPr>
        <w:t>e ce</w:t>
      </w:r>
      <w:r w:rsidR="007D51F4" w:rsidRPr="00C467F1">
        <w:rPr>
          <w:rFonts w:ascii="Myriad Pro" w:eastAsia="Calibri" w:hAnsi="Myriad Pro" w:cs="Arial"/>
          <w:color w:val="000000" w:themeColor="text1"/>
          <w:sz w:val="20"/>
          <w:szCs w:val="20"/>
        </w:rPr>
        <w:t xml:space="preserve"> fonds </w:t>
      </w:r>
      <w:r w:rsidR="00BC20CF" w:rsidRPr="00C467F1">
        <w:rPr>
          <w:rFonts w:ascii="Myriad Pro" w:eastAsia="Calibri" w:hAnsi="Myriad Pro" w:cs="Arial"/>
          <w:color w:val="000000" w:themeColor="text1"/>
          <w:sz w:val="20"/>
          <w:szCs w:val="20"/>
        </w:rPr>
        <w:t xml:space="preserve">de garantie, et </w:t>
      </w:r>
      <w:r w:rsidR="00692968" w:rsidRPr="00C467F1">
        <w:rPr>
          <w:rFonts w:ascii="Myriad Pro" w:hAnsi="Myriad Pro" w:cs="Arial"/>
          <w:color w:val="000000" w:themeColor="text1"/>
          <w:sz w:val="20"/>
          <w:szCs w:val="20"/>
        </w:rPr>
        <w:t>ayant</w:t>
      </w:r>
      <w:r w:rsidR="001A74A1" w:rsidRPr="00C467F1">
        <w:rPr>
          <w:rFonts w:ascii="Myriad Pro" w:hAnsi="Myriad Pro" w:cs="Arial"/>
          <w:color w:val="000000" w:themeColor="text1"/>
          <w:sz w:val="20"/>
          <w:szCs w:val="20"/>
        </w:rPr>
        <w:t xml:space="preserve"> </w:t>
      </w:r>
      <w:r w:rsidR="0082598E" w:rsidRPr="00C467F1">
        <w:rPr>
          <w:rFonts w:ascii="Myriad Pro" w:hAnsi="Myriad Pro" w:cs="Arial"/>
          <w:color w:val="000000" w:themeColor="text1"/>
          <w:sz w:val="20"/>
          <w:szCs w:val="20"/>
        </w:rPr>
        <w:t>d</w:t>
      </w:r>
      <w:r w:rsidR="00692968" w:rsidRPr="00C467F1">
        <w:rPr>
          <w:rFonts w:ascii="Myriad Pro" w:hAnsi="Myriad Pro" w:cs="Arial"/>
          <w:color w:val="000000" w:themeColor="text1"/>
          <w:sz w:val="20"/>
          <w:szCs w:val="20"/>
        </w:rPr>
        <w:t xml:space="preserve">es objectifs alignés avec le projet de </w:t>
      </w:r>
      <w:r w:rsidR="00543180" w:rsidRPr="00C467F1">
        <w:rPr>
          <w:rFonts w:ascii="Myriad Pro" w:hAnsi="Myriad Pro" w:cs="Arial"/>
          <w:color w:val="000000" w:themeColor="text1"/>
          <w:sz w:val="20"/>
          <w:szCs w:val="20"/>
        </w:rPr>
        <w:t>f</w:t>
      </w:r>
      <w:r w:rsidR="00692968" w:rsidRPr="00C467F1">
        <w:rPr>
          <w:rFonts w:ascii="Myriad Pro" w:hAnsi="Myriad Pro" w:cs="Arial"/>
          <w:color w:val="000000" w:themeColor="text1"/>
          <w:sz w:val="20"/>
          <w:szCs w:val="20"/>
        </w:rPr>
        <w:t xml:space="preserve">acilité d’investissement à destination des </w:t>
      </w:r>
      <w:r w:rsidR="00543180" w:rsidRPr="00C467F1">
        <w:rPr>
          <w:rFonts w:ascii="Myriad Pro" w:hAnsi="Myriad Pro" w:cs="Arial"/>
          <w:color w:val="000000" w:themeColor="text1"/>
          <w:sz w:val="20"/>
          <w:szCs w:val="20"/>
        </w:rPr>
        <w:t>acteurs économiques locaux des zones minières en Guinée</w:t>
      </w:r>
      <w:r w:rsidR="00BC33EF" w:rsidRPr="00C467F1">
        <w:rPr>
          <w:rFonts w:ascii="Myriad Pro" w:hAnsi="Myriad Pro" w:cs="Arial"/>
          <w:color w:val="000000" w:themeColor="text1"/>
          <w:sz w:val="20"/>
          <w:szCs w:val="20"/>
        </w:rPr>
        <w:t xml:space="preserve">, soit : </w:t>
      </w:r>
    </w:p>
    <w:p w14:paraId="7E8A5808" w14:textId="77777777" w:rsidR="00BC33EF" w:rsidRPr="00C467F1" w:rsidRDefault="00BC33EF" w:rsidP="0082598E">
      <w:pPr>
        <w:pStyle w:val="ListParagraph"/>
        <w:numPr>
          <w:ilvl w:val="0"/>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Avant la fin 2019 :</w:t>
      </w:r>
    </w:p>
    <w:p w14:paraId="1C6025B7" w14:textId="74BB14AC" w:rsidR="00BC33EF" w:rsidRPr="00C467F1" w:rsidRDefault="00BC33EF" w:rsidP="0082598E">
      <w:pPr>
        <w:pStyle w:val="ListParagraph"/>
        <w:numPr>
          <w:ilvl w:val="1"/>
          <w:numId w:val="14"/>
        </w:numPr>
        <w:spacing w:after="160" w:line="259" w:lineRule="auto"/>
        <w:contextualSpacing/>
        <w:rPr>
          <w:rFonts w:ascii="Myriad Pro" w:hAnsi="Myriad Pro" w:cstheme="minorHAnsi"/>
          <w:b/>
          <w:sz w:val="20"/>
          <w:szCs w:val="20"/>
        </w:rPr>
      </w:pPr>
      <w:r w:rsidRPr="00C467F1">
        <w:rPr>
          <w:rFonts w:ascii="Myriad Pro" w:hAnsi="Myriad Pro" w:cstheme="minorHAnsi"/>
          <w:sz w:val="20"/>
          <w:szCs w:val="20"/>
        </w:rPr>
        <w:t>Lancer une facilité d’investissement innovante et durable dans le temps, qui permette de mobiliser l</w:t>
      </w:r>
      <w:r w:rsidR="005C3777" w:rsidRPr="00C467F1">
        <w:rPr>
          <w:rFonts w:ascii="Myriad Pro" w:hAnsi="Myriad Pro" w:cstheme="minorHAnsi"/>
          <w:sz w:val="20"/>
          <w:szCs w:val="20"/>
        </w:rPr>
        <w:t>es contributions du secteur minier et des partenaires au</w:t>
      </w:r>
      <w:r w:rsidRPr="00C467F1">
        <w:rPr>
          <w:rFonts w:ascii="Myriad Pro" w:hAnsi="Myriad Pro" w:cstheme="minorHAnsi"/>
          <w:sz w:val="20"/>
          <w:szCs w:val="20"/>
        </w:rPr>
        <w:t xml:space="preserve"> développement </w:t>
      </w:r>
      <w:r w:rsidR="005C3777" w:rsidRPr="00C467F1">
        <w:rPr>
          <w:rFonts w:ascii="Myriad Pro" w:hAnsi="Myriad Pro" w:cstheme="minorHAnsi"/>
          <w:sz w:val="20"/>
          <w:szCs w:val="20"/>
        </w:rPr>
        <w:t>afin de financer l’</w:t>
      </w:r>
      <w:r w:rsidRPr="00C467F1">
        <w:rPr>
          <w:rFonts w:ascii="Myriad Pro" w:hAnsi="Myriad Pro" w:cstheme="minorHAnsi"/>
          <w:sz w:val="20"/>
          <w:szCs w:val="20"/>
        </w:rPr>
        <w:t>économie local</w:t>
      </w:r>
      <w:r w:rsidR="005C3777" w:rsidRPr="00C467F1">
        <w:rPr>
          <w:rFonts w:ascii="Myriad Pro" w:hAnsi="Myriad Pro" w:cstheme="minorHAnsi"/>
          <w:sz w:val="20"/>
          <w:szCs w:val="20"/>
        </w:rPr>
        <w:t>e des zones minières</w:t>
      </w:r>
      <w:r w:rsidRPr="00C467F1">
        <w:rPr>
          <w:rFonts w:ascii="Myriad Pro" w:hAnsi="Myriad Pro" w:cstheme="minorHAnsi"/>
          <w:sz w:val="20"/>
          <w:szCs w:val="20"/>
        </w:rPr>
        <w:t> ;</w:t>
      </w:r>
    </w:p>
    <w:p w14:paraId="4F43299A" w14:textId="73F42FDD" w:rsidR="00BC33EF" w:rsidRPr="00C467F1" w:rsidRDefault="00BC33E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Dé-risquer le</w:t>
      </w:r>
      <w:r w:rsidR="005C3777" w:rsidRPr="00C467F1">
        <w:rPr>
          <w:rFonts w:ascii="Myriad Pro" w:hAnsi="Myriad Pro" w:cstheme="minorHAnsi"/>
          <w:sz w:val="20"/>
          <w:szCs w:val="20"/>
        </w:rPr>
        <w:t>s</w:t>
      </w:r>
      <w:r w:rsidRPr="00C467F1">
        <w:rPr>
          <w:rFonts w:ascii="Myriad Pro" w:hAnsi="Myriad Pro" w:cstheme="minorHAnsi"/>
          <w:sz w:val="20"/>
          <w:szCs w:val="20"/>
        </w:rPr>
        <w:t xml:space="preserve"> projet</w:t>
      </w:r>
      <w:r w:rsidR="00773D41" w:rsidRPr="00C467F1">
        <w:rPr>
          <w:rFonts w:ascii="Myriad Pro" w:hAnsi="Myriad Pro" w:cstheme="minorHAnsi"/>
          <w:sz w:val="20"/>
          <w:szCs w:val="20"/>
        </w:rPr>
        <w:t>s</w:t>
      </w:r>
      <w:r w:rsidRPr="00C467F1">
        <w:rPr>
          <w:rFonts w:ascii="Myriad Pro" w:hAnsi="Myriad Pro" w:cstheme="minorHAnsi"/>
          <w:sz w:val="20"/>
          <w:szCs w:val="20"/>
        </w:rPr>
        <w:t xml:space="preserve"> identifié</w:t>
      </w:r>
      <w:r w:rsidR="005C3777" w:rsidRPr="00C467F1">
        <w:rPr>
          <w:rFonts w:ascii="Myriad Pro" w:hAnsi="Myriad Pro" w:cstheme="minorHAnsi"/>
          <w:sz w:val="20"/>
          <w:szCs w:val="20"/>
        </w:rPr>
        <w:t>s</w:t>
      </w:r>
      <w:r w:rsidRPr="00C467F1">
        <w:rPr>
          <w:rFonts w:ascii="Myriad Pro" w:hAnsi="Myriad Pro" w:cstheme="minorHAnsi"/>
          <w:sz w:val="20"/>
          <w:szCs w:val="20"/>
        </w:rPr>
        <w:t xml:space="preserve"> en le</w:t>
      </w:r>
      <w:r w:rsidR="005C3777" w:rsidRPr="00C467F1">
        <w:rPr>
          <w:rFonts w:ascii="Myriad Pro" w:hAnsi="Myriad Pro" w:cstheme="minorHAnsi"/>
          <w:sz w:val="20"/>
          <w:szCs w:val="20"/>
        </w:rPr>
        <w:t>s</w:t>
      </w:r>
      <w:r w:rsidRPr="00C467F1">
        <w:rPr>
          <w:rFonts w:ascii="Myriad Pro" w:hAnsi="Myriad Pro" w:cstheme="minorHAnsi"/>
          <w:sz w:val="20"/>
          <w:szCs w:val="20"/>
        </w:rPr>
        <w:t xml:space="preserve"> structurant et en apportant du </w:t>
      </w:r>
      <w:proofErr w:type="spellStart"/>
      <w:r w:rsidR="005C3777" w:rsidRPr="00C467F1">
        <w:rPr>
          <w:rFonts w:ascii="Myriad Pro" w:hAnsi="Myriad Pro" w:cstheme="minorHAnsi"/>
          <w:sz w:val="20"/>
          <w:szCs w:val="20"/>
        </w:rPr>
        <w:t>s</w:t>
      </w:r>
      <w:r w:rsidRPr="00C467F1">
        <w:rPr>
          <w:rFonts w:ascii="Myriad Pro" w:hAnsi="Myriad Pro" w:cstheme="minorHAnsi"/>
          <w:sz w:val="20"/>
          <w:szCs w:val="20"/>
        </w:rPr>
        <w:t>eed</w:t>
      </w:r>
      <w:proofErr w:type="spellEnd"/>
      <w:r w:rsidRPr="00C467F1">
        <w:rPr>
          <w:rFonts w:ascii="Myriad Pro" w:hAnsi="Myriad Pro" w:cstheme="minorHAnsi"/>
          <w:sz w:val="20"/>
          <w:szCs w:val="20"/>
        </w:rPr>
        <w:t xml:space="preserve"> </w:t>
      </w:r>
      <w:r w:rsidR="005C3777" w:rsidRPr="00C467F1">
        <w:rPr>
          <w:rFonts w:ascii="Myriad Pro" w:hAnsi="Myriad Pro" w:cstheme="minorHAnsi"/>
          <w:sz w:val="20"/>
          <w:szCs w:val="20"/>
        </w:rPr>
        <w:t>capital</w:t>
      </w:r>
      <w:r w:rsidRPr="00C467F1">
        <w:rPr>
          <w:rFonts w:ascii="Myriad Pro" w:hAnsi="Myriad Pro" w:cstheme="minorHAnsi"/>
          <w:sz w:val="20"/>
          <w:szCs w:val="20"/>
        </w:rPr>
        <w:t xml:space="preserve"> pour permettre de lever des fonds supplémentaires d</w:t>
      </w:r>
      <w:r w:rsidR="005C3777" w:rsidRPr="00C467F1">
        <w:rPr>
          <w:rFonts w:ascii="Myriad Pro" w:hAnsi="Myriad Pro" w:cstheme="minorHAnsi"/>
          <w:sz w:val="20"/>
          <w:szCs w:val="20"/>
        </w:rPr>
        <w:t xml:space="preserve">u </w:t>
      </w:r>
      <w:r w:rsidRPr="00C467F1">
        <w:rPr>
          <w:rFonts w:ascii="Myriad Pro" w:hAnsi="Myriad Pro" w:cstheme="minorHAnsi"/>
          <w:sz w:val="20"/>
          <w:szCs w:val="20"/>
        </w:rPr>
        <w:t>secteur privé (effet multiplicateur) ;</w:t>
      </w:r>
    </w:p>
    <w:p w14:paraId="5E9FCE70" w14:textId="11CBEAE9" w:rsidR="00BC33EF" w:rsidRPr="00C467F1" w:rsidRDefault="00BC33E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Travailler avec les porteurs de projets, l</w:t>
      </w:r>
      <w:r w:rsidR="006D063C" w:rsidRPr="00C467F1">
        <w:rPr>
          <w:rFonts w:ascii="Myriad Pro" w:hAnsi="Myriad Pro" w:cstheme="minorHAnsi"/>
          <w:sz w:val="20"/>
          <w:szCs w:val="20"/>
        </w:rPr>
        <w:t xml:space="preserve">a CMG, </w:t>
      </w:r>
      <w:r w:rsidRPr="00C467F1">
        <w:rPr>
          <w:rFonts w:ascii="Myriad Pro" w:hAnsi="Myriad Pro" w:cstheme="minorHAnsi"/>
          <w:sz w:val="20"/>
          <w:szCs w:val="20"/>
        </w:rPr>
        <w:t>le secteur privé et financier à l’identification, la structuration et le financement de projets ;</w:t>
      </w:r>
    </w:p>
    <w:p w14:paraId="33BF8231" w14:textId="5D6F56A6" w:rsidR="00BC33EF" w:rsidRPr="00C467F1" w:rsidRDefault="00BC33E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Sensibiliser et renforcer les compétences en matière d’investissements dans le développement économique local.</w:t>
      </w:r>
    </w:p>
    <w:p w14:paraId="54F27408" w14:textId="77777777" w:rsidR="00BC33EF" w:rsidRPr="00C467F1" w:rsidRDefault="00BC33EF" w:rsidP="0082598E">
      <w:pPr>
        <w:pStyle w:val="ListParagraph"/>
        <w:numPr>
          <w:ilvl w:val="0"/>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 xml:space="preserve">En 2019 et à moyen terme : </w:t>
      </w:r>
    </w:p>
    <w:p w14:paraId="34968AC6" w14:textId="5342C359" w:rsidR="0043254F" w:rsidRPr="00C467F1" w:rsidRDefault="0043254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Arial"/>
          <w:color w:val="000000" w:themeColor="text1"/>
          <w:sz w:val="20"/>
          <w:szCs w:val="20"/>
        </w:rPr>
        <w:t>Faciliter l’émergence d’entreprises locales pourvoyeuses d’emplois ;</w:t>
      </w:r>
    </w:p>
    <w:p w14:paraId="77C91BBE" w14:textId="77777777" w:rsidR="0043254F" w:rsidRPr="00C467F1" w:rsidRDefault="00BC33E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 xml:space="preserve">Structurer et </w:t>
      </w:r>
      <w:r w:rsidR="0043254F" w:rsidRPr="00C467F1">
        <w:rPr>
          <w:rFonts w:ascii="Myriad Pro" w:hAnsi="Myriad Pro" w:cstheme="minorHAnsi"/>
          <w:sz w:val="20"/>
          <w:szCs w:val="20"/>
        </w:rPr>
        <w:t>faciliter l’accès au financement pour les initiatives économiques privées ;</w:t>
      </w:r>
    </w:p>
    <w:p w14:paraId="194C1C4F" w14:textId="75ABF0C2" w:rsidR="0043254F" w:rsidRPr="00C467F1" w:rsidRDefault="0043254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Contribuer au développement local dans les zones minières ;</w:t>
      </w:r>
    </w:p>
    <w:p w14:paraId="43CD7865" w14:textId="4D8F0A35" w:rsidR="00BC33EF" w:rsidRPr="00C467F1" w:rsidRDefault="0043254F" w:rsidP="0082598E">
      <w:pPr>
        <w:pStyle w:val="ListParagraph"/>
        <w:numPr>
          <w:ilvl w:val="1"/>
          <w:numId w:val="14"/>
        </w:numPr>
        <w:spacing w:after="160" w:line="259" w:lineRule="auto"/>
        <w:contextualSpacing/>
        <w:rPr>
          <w:rFonts w:ascii="Myriad Pro" w:hAnsi="Myriad Pro" w:cstheme="minorHAnsi"/>
          <w:sz w:val="20"/>
          <w:szCs w:val="20"/>
        </w:rPr>
      </w:pPr>
      <w:r w:rsidRPr="00C467F1">
        <w:rPr>
          <w:rFonts w:ascii="Myriad Pro" w:hAnsi="Myriad Pro" w:cstheme="minorHAnsi"/>
          <w:sz w:val="20"/>
          <w:szCs w:val="20"/>
        </w:rPr>
        <w:t xml:space="preserve">Renforcer, organiser et </w:t>
      </w:r>
      <w:r w:rsidR="00BC33EF" w:rsidRPr="00C467F1">
        <w:rPr>
          <w:rFonts w:ascii="Myriad Pro" w:hAnsi="Myriad Pro" w:cstheme="minorHAnsi"/>
          <w:sz w:val="20"/>
          <w:szCs w:val="20"/>
        </w:rPr>
        <w:t xml:space="preserve">rendre lisible </w:t>
      </w:r>
      <w:r w:rsidRPr="00C467F1">
        <w:rPr>
          <w:rFonts w:ascii="Myriad Pro" w:hAnsi="Myriad Pro" w:cstheme="minorHAnsi"/>
          <w:sz w:val="20"/>
          <w:szCs w:val="20"/>
        </w:rPr>
        <w:t>les actions pour le développement local men</w:t>
      </w:r>
      <w:r w:rsidR="006D063C" w:rsidRPr="00C467F1">
        <w:rPr>
          <w:rFonts w:ascii="Myriad Pro" w:hAnsi="Myriad Pro" w:cstheme="minorHAnsi"/>
          <w:sz w:val="20"/>
          <w:szCs w:val="20"/>
        </w:rPr>
        <w:t>é</w:t>
      </w:r>
      <w:r w:rsidR="00816BDB" w:rsidRPr="00C467F1">
        <w:rPr>
          <w:rFonts w:ascii="Myriad Pro" w:hAnsi="Myriad Pro" w:cstheme="minorHAnsi"/>
          <w:sz w:val="20"/>
          <w:szCs w:val="20"/>
        </w:rPr>
        <w:t xml:space="preserve">es </w:t>
      </w:r>
      <w:r w:rsidRPr="00C467F1">
        <w:rPr>
          <w:rFonts w:ascii="Myriad Pro" w:hAnsi="Myriad Pro" w:cstheme="minorHAnsi"/>
          <w:sz w:val="20"/>
          <w:szCs w:val="20"/>
        </w:rPr>
        <w:t>par la CMG et les compagnies minières.</w:t>
      </w:r>
    </w:p>
    <w:p w14:paraId="1A018185" w14:textId="77777777" w:rsidR="00C467F1" w:rsidRPr="00C467F1" w:rsidRDefault="00C467F1" w:rsidP="00C467F1">
      <w:pPr>
        <w:autoSpaceDE w:val="0"/>
        <w:autoSpaceDN w:val="0"/>
        <w:adjustRightInd w:val="0"/>
        <w:spacing w:before="120" w:after="120"/>
        <w:jc w:val="both"/>
        <w:rPr>
          <w:rFonts w:ascii="Myriad Pro" w:hAnsi="Myriad Pro"/>
          <w:color w:val="000000" w:themeColor="text1"/>
          <w:sz w:val="20"/>
          <w:szCs w:val="20"/>
        </w:rPr>
      </w:pPr>
    </w:p>
    <w:p w14:paraId="0312DB01" w14:textId="66F682B7" w:rsidR="00C467F1" w:rsidRPr="00C467F1" w:rsidRDefault="00C467F1" w:rsidP="00C467F1">
      <w:pPr>
        <w:autoSpaceDE w:val="0"/>
        <w:autoSpaceDN w:val="0"/>
        <w:adjustRightInd w:val="0"/>
        <w:spacing w:before="120" w:after="120"/>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Le </w:t>
      </w:r>
      <w:r w:rsidRPr="00C467F1">
        <w:rPr>
          <w:rFonts w:ascii="Myriad Pro" w:hAnsi="Myriad Pro"/>
          <w:b/>
          <w:color w:val="000000" w:themeColor="text1"/>
          <w:sz w:val="20"/>
          <w:szCs w:val="20"/>
        </w:rPr>
        <w:t>montant destiné à alimenter le fonds de garantie est fixé à USD 100 000</w:t>
      </w:r>
      <w:r w:rsidRPr="00C467F1">
        <w:rPr>
          <w:rFonts w:ascii="Myriad Pro" w:hAnsi="Myriad Pro"/>
          <w:color w:val="000000" w:themeColor="text1"/>
          <w:sz w:val="20"/>
          <w:szCs w:val="20"/>
        </w:rPr>
        <w:t>. Tous les livrables devront être soumis et validés par la Conseillère Technique Régionale de l’UNCDF avant le 15 mai 2020.</w:t>
      </w:r>
    </w:p>
    <w:p w14:paraId="03876CDF" w14:textId="6F828F87" w:rsidR="00C467F1" w:rsidRPr="00C467F1" w:rsidRDefault="00C467F1" w:rsidP="00C467F1">
      <w:pPr>
        <w:spacing w:after="160" w:line="259" w:lineRule="auto"/>
        <w:contextualSpacing/>
        <w:rPr>
          <w:rFonts w:ascii="Myriad Pro" w:hAnsi="Myriad Pro" w:cstheme="minorHAnsi"/>
          <w:sz w:val="20"/>
          <w:szCs w:val="20"/>
        </w:rPr>
      </w:pPr>
    </w:p>
    <w:p w14:paraId="7EC93057" w14:textId="69045C3F" w:rsidR="00C467F1" w:rsidRPr="00C467F1" w:rsidRDefault="00C467F1" w:rsidP="00C467F1">
      <w:pPr>
        <w:jc w:val="both"/>
        <w:rPr>
          <w:rFonts w:ascii="Myriad Pro" w:hAnsi="Myriad Pro" w:cstheme="majorHAnsi"/>
          <w:color w:val="000000" w:themeColor="text1"/>
          <w:sz w:val="20"/>
          <w:szCs w:val="20"/>
        </w:rPr>
      </w:pPr>
      <w:r w:rsidRPr="00C467F1">
        <w:rPr>
          <w:rFonts w:ascii="Myriad Pro" w:hAnsi="Myriad Pro" w:cstheme="majorHAnsi"/>
          <w:color w:val="000000" w:themeColor="text1"/>
          <w:sz w:val="20"/>
          <w:szCs w:val="20"/>
        </w:rPr>
        <w:t>Les modalités de versement seront retenues à la signature du contrat de la convention stipulant le fonctionnement de la ligne de garantie.</w:t>
      </w:r>
    </w:p>
    <w:p w14:paraId="201790D5" w14:textId="77777777" w:rsidR="0082598E" w:rsidRPr="00C467F1" w:rsidRDefault="0082598E" w:rsidP="00FD16F9">
      <w:pPr>
        <w:pStyle w:val="ListParagraph"/>
        <w:autoSpaceDE w:val="0"/>
        <w:autoSpaceDN w:val="0"/>
        <w:adjustRightInd w:val="0"/>
        <w:spacing w:before="120" w:after="120"/>
        <w:ind w:left="0"/>
        <w:jc w:val="both"/>
        <w:rPr>
          <w:rFonts w:ascii="Myriad Pro" w:hAnsi="Myriad Pro"/>
          <w:color w:val="000000" w:themeColor="text1"/>
          <w:sz w:val="20"/>
          <w:szCs w:val="20"/>
        </w:rPr>
      </w:pPr>
    </w:p>
    <w:p w14:paraId="431BFC58" w14:textId="77777777" w:rsidR="00FD16F9" w:rsidRPr="00C467F1" w:rsidRDefault="00FD16F9" w:rsidP="00C467F1">
      <w:pPr>
        <w:pStyle w:val="Heading4"/>
        <w:numPr>
          <w:ilvl w:val="0"/>
          <w:numId w:val="2"/>
        </w:numPr>
        <w:spacing w:before="100" w:after="100"/>
        <w:jc w:val="both"/>
        <w:rPr>
          <w:rFonts w:ascii="Myriad Pro" w:hAnsi="Myriad Pro" w:cs="Arial"/>
          <w:color w:val="000000" w:themeColor="text1"/>
          <w:sz w:val="20"/>
          <w:szCs w:val="20"/>
          <w:u w:val="single"/>
        </w:rPr>
      </w:pPr>
      <w:r w:rsidRPr="00C467F1">
        <w:rPr>
          <w:rFonts w:ascii="Myriad Pro" w:hAnsi="Myriad Pro" w:cs="Arial"/>
          <w:color w:val="000000" w:themeColor="text1"/>
          <w:sz w:val="20"/>
          <w:szCs w:val="20"/>
          <w:u w:val="single"/>
        </w:rPr>
        <w:lastRenderedPageBreak/>
        <w:t>Candidatures</w:t>
      </w:r>
    </w:p>
    <w:p w14:paraId="23AC81F4" w14:textId="77777777" w:rsidR="00FD16F9" w:rsidRPr="00C467F1" w:rsidRDefault="00FD16F9" w:rsidP="00FD16F9">
      <w:pPr>
        <w:numPr>
          <w:ilvl w:val="0"/>
          <w:numId w:val="1"/>
        </w:numPr>
        <w:spacing w:before="240" w:after="120" w:line="276" w:lineRule="auto"/>
        <w:jc w:val="both"/>
        <w:rPr>
          <w:rFonts w:ascii="Myriad Pro" w:hAnsi="Myriad Pro" w:cs="LiberationSerif"/>
          <w:b/>
          <w:color w:val="000000" w:themeColor="text1"/>
          <w:sz w:val="20"/>
          <w:szCs w:val="20"/>
          <w:u w:val="single"/>
        </w:rPr>
      </w:pPr>
      <w:r w:rsidRPr="00C467F1">
        <w:rPr>
          <w:rFonts w:ascii="Myriad Pro" w:hAnsi="Myriad Pro" w:cs="LiberationSerif"/>
          <w:b/>
          <w:color w:val="000000" w:themeColor="text1"/>
          <w:sz w:val="20"/>
          <w:szCs w:val="20"/>
          <w:u w:val="single"/>
        </w:rPr>
        <w:t>Offre Technique</w:t>
      </w:r>
    </w:p>
    <w:p w14:paraId="2C023A25" w14:textId="2CF2CB88" w:rsidR="00FD16F9" w:rsidRPr="00C467F1" w:rsidRDefault="00FD16F9" w:rsidP="00FD16F9">
      <w:pPr>
        <w:pStyle w:val="ListParagraph"/>
        <w:autoSpaceDE w:val="0"/>
        <w:autoSpaceDN w:val="0"/>
        <w:adjustRightInd w:val="0"/>
        <w:spacing w:before="120" w:after="120"/>
        <w:ind w:left="0"/>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Toutes les candidatures doivent être soumises par écrit en français conformément au format présenté en détail ci-dessous. Les candidats doivent utiliser le modèle fourni en annexes avec une lettre d'accompagnement d'une (1) page. Veuillez soumettre votre candidature par fichier électronique de format Word, ou PDF, avec une police de caractères Times New Roman de 11 points et une marge de 2,5 cm de chaque côté. La demande de manifestation d’intérêt ne doit pas dépasser 10 pages (hors annexes). Veillez à ce que votre candidature remplisse tous les critères de Sélection et d'éligibilité. </w:t>
      </w:r>
    </w:p>
    <w:p w14:paraId="7976E603" w14:textId="77777777" w:rsidR="00084712" w:rsidRPr="00C467F1" w:rsidRDefault="00084712" w:rsidP="00FD16F9">
      <w:pPr>
        <w:pStyle w:val="ListParagraph"/>
        <w:autoSpaceDE w:val="0"/>
        <w:autoSpaceDN w:val="0"/>
        <w:adjustRightInd w:val="0"/>
        <w:spacing w:before="120" w:after="120"/>
        <w:ind w:left="0"/>
        <w:jc w:val="both"/>
        <w:rPr>
          <w:rFonts w:ascii="Myriad Pro" w:hAnsi="Myriad Pro"/>
          <w:color w:val="000000" w:themeColor="text1"/>
          <w:sz w:val="20"/>
          <w:szCs w:val="20"/>
        </w:rPr>
      </w:pPr>
    </w:p>
    <w:p w14:paraId="478C4A8F" w14:textId="77777777" w:rsidR="00875EC3" w:rsidRPr="00C467F1" w:rsidRDefault="00875EC3" w:rsidP="00875EC3">
      <w:pPr>
        <w:pStyle w:val="ListParagraph"/>
        <w:numPr>
          <w:ilvl w:val="0"/>
          <w:numId w:val="9"/>
        </w:numPr>
        <w:autoSpaceDE w:val="0"/>
        <w:autoSpaceDN w:val="0"/>
        <w:spacing w:after="200" w:line="276" w:lineRule="auto"/>
        <w:contextualSpacing/>
        <w:jc w:val="both"/>
        <w:rPr>
          <w:rFonts w:ascii="Myriad Pro" w:hAnsi="Myriad Pro"/>
          <w:b/>
          <w:color w:val="000000" w:themeColor="text1"/>
          <w:sz w:val="20"/>
          <w:szCs w:val="20"/>
        </w:rPr>
      </w:pPr>
      <w:r w:rsidRPr="00C467F1">
        <w:rPr>
          <w:rFonts w:ascii="Myriad Pro" w:hAnsi="Myriad Pro"/>
          <w:b/>
          <w:color w:val="000000" w:themeColor="text1"/>
          <w:sz w:val="20"/>
          <w:szCs w:val="20"/>
        </w:rPr>
        <w:t>Une lettre de candidature officielle (modèle en ANNEXE)</w:t>
      </w:r>
    </w:p>
    <w:p w14:paraId="486AE2D1" w14:textId="77777777" w:rsidR="00875EC3" w:rsidRPr="00875EC3" w:rsidRDefault="00875EC3" w:rsidP="00875EC3">
      <w:pPr>
        <w:pStyle w:val="ListParagraph"/>
        <w:autoSpaceDE w:val="0"/>
        <w:autoSpaceDN w:val="0"/>
        <w:adjustRightInd w:val="0"/>
        <w:ind w:left="720"/>
        <w:contextualSpacing/>
        <w:jc w:val="both"/>
        <w:rPr>
          <w:rFonts w:ascii="Myriad Pro" w:hAnsi="Myriad Pro"/>
          <w:b/>
          <w:color w:val="000000" w:themeColor="text1"/>
          <w:sz w:val="20"/>
          <w:szCs w:val="20"/>
        </w:rPr>
      </w:pPr>
    </w:p>
    <w:p w14:paraId="6C7D6260" w14:textId="4DD03AC1" w:rsidR="00FD16F9" w:rsidRPr="00C467F1" w:rsidRDefault="0043174B" w:rsidP="00FD16F9">
      <w:pPr>
        <w:pStyle w:val="ListParagraph"/>
        <w:numPr>
          <w:ilvl w:val="0"/>
          <w:numId w:val="9"/>
        </w:numPr>
        <w:autoSpaceDE w:val="0"/>
        <w:autoSpaceDN w:val="0"/>
        <w:adjustRightInd w:val="0"/>
        <w:contextualSpacing/>
        <w:jc w:val="both"/>
        <w:rPr>
          <w:rFonts w:ascii="Myriad Pro" w:hAnsi="Myriad Pro"/>
          <w:b/>
          <w:color w:val="000000" w:themeColor="text1"/>
          <w:sz w:val="20"/>
          <w:szCs w:val="20"/>
        </w:rPr>
      </w:pPr>
      <w:r w:rsidRPr="00C467F1">
        <w:rPr>
          <w:rFonts w:ascii="Myriad Pro" w:hAnsi="Myriad Pro"/>
          <w:b/>
          <w:bCs/>
          <w:color w:val="000000" w:themeColor="text1"/>
          <w:sz w:val="20"/>
          <w:szCs w:val="20"/>
        </w:rPr>
        <w:t>Présentation de l’entreprise</w:t>
      </w:r>
    </w:p>
    <w:p w14:paraId="2133DAEA" w14:textId="77777777" w:rsidR="00FD16F9" w:rsidRPr="00C467F1" w:rsidRDefault="00FD16F9" w:rsidP="00FD16F9">
      <w:pPr>
        <w:autoSpaceDE w:val="0"/>
        <w:autoSpaceDN w:val="0"/>
        <w:adjustRightInd w:val="0"/>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Toute candidature doit comporter les éléments suivants : </w:t>
      </w:r>
    </w:p>
    <w:p w14:paraId="5D61F4FC" w14:textId="77777777"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La date de la candidature ;</w:t>
      </w:r>
    </w:p>
    <w:p w14:paraId="1200474F" w14:textId="77777777"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La dénomination légale de l’organisation candidate ;</w:t>
      </w:r>
    </w:p>
    <w:p w14:paraId="2FBC5A6C" w14:textId="77777777"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La date de création ;</w:t>
      </w:r>
    </w:p>
    <w:p w14:paraId="67E5A7F7" w14:textId="1CDBC305"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Le nom, le numéro de téléphone et l’adresse électronique du </w:t>
      </w:r>
      <w:r w:rsidR="00C467F1">
        <w:rPr>
          <w:rFonts w:ascii="Myriad Pro" w:hAnsi="Myriad Pro"/>
          <w:color w:val="000000" w:themeColor="text1"/>
          <w:sz w:val="20"/>
          <w:szCs w:val="20"/>
        </w:rPr>
        <w:t>dirigeant</w:t>
      </w:r>
      <w:r w:rsidRPr="00C467F1">
        <w:rPr>
          <w:rFonts w:ascii="Myriad Pro" w:hAnsi="Myriad Pro"/>
          <w:color w:val="000000" w:themeColor="text1"/>
          <w:sz w:val="20"/>
          <w:szCs w:val="20"/>
        </w:rPr>
        <w:t> ;</w:t>
      </w:r>
    </w:p>
    <w:p w14:paraId="70699A8D" w14:textId="5BD6CB0D"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Le nom, la fonction, le numéro de téléphone et l’adresse électronique de deux contacts pour la candidature ;</w:t>
      </w:r>
    </w:p>
    <w:p w14:paraId="1E5AFBAD" w14:textId="77777777"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L’adresse, le site Internet et l’adresse électronique du candidat ;</w:t>
      </w:r>
    </w:p>
    <w:p w14:paraId="2375D76B" w14:textId="17901ED4"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La date à laquelle les activités </w:t>
      </w:r>
      <w:r w:rsidR="00550296" w:rsidRPr="00C467F1">
        <w:rPr>
          <w:rFonts w:ascii="Myriad Pro" w:hAnsi="Myriad Pro"/>
          <w:color w:val="000000" w:themeColor="text1"/>
          <w:sz w:val="20"/>
          <w:szCs w:val="20"/>
        </w:rPr>
        <w:t>pourront</w:t>
      </w:r>
      <w:r w:rsidRPr="00C467F1">
        <w:rPr>
          <w:rFonts w:ascii="Myriad Pro" w:hAnsi="Myriad Pro"/>
          <w:color w:val="000000" w:themeColor="text1"/>
          <w:sz w:val="20"/>
          <w:szCs w:val="20"/>
        </w:rPr>
        <w:t xml:space="preserve"> commencer ;</w:t>
      </w:r>
    </w:p>
    <w:p w14:paraId="7AD5E6DB" w14:textId="37805805" w:rsidR="00FD16F9" w:rsidRPr="00C467F1" w:rsidRDefault="00FD16F9" w:rsidP="00FD16F9">
      <w:pPr>
        <w:pStyle w:val="ListParagraph"/>
        <w:numPr>
          <w:ilvl w:val="0"/>
          <w:numId w:val="8"/>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L’explication de la façon dont le candidat remplit les conditions d’éligibilité</w:t>
      </w:r>
      <w:r w:rsidR="00E70E7A" w:rsidRPr="00C467F1">
        <w:rPr>
          <w:rFonts w:ascii="Myriad Pro" w:hAnsi="Myriad Pro"/>
          <w:color w:val="000000" w:themeColor="text1"/>
          <w:sz w:val="20"/>
          <w:szCs w:val="20"/>
        </w:rPr>
        <w:t>.</w:t>
      </w:r>
    </w:p>
    <w:p w14:paraId="7B06483B" w14:textId="77777777" w:rsidR="008E4841" w:rsidRPr="00C467F1" w:rsidRDefault="008E4841" w:rsidP="001C0781">
      <w:pPr>
        <w:pStyle w:val="ListParagraph"/>
        <w:autoSpaceDE w:val="0"/>
        <w:autoSpaceDN w:val="0"/>
        <w:spacing w:after="200" w:line="276" w:lineRule="auto"/>
        <w:ind w:left="1068"/>
        <w:contextualSpacing/>
        <w:jc w:val="both"/>
        <w:rPr>
          <w:rFonts w:ascii="Myriad Pro" w:hAnsi="Myriad Pro"/>
          <w:color w:val="000000" w:themeColor="text1"/>
          <w:sz w:val="20"/>
          <w:szCs w:val="20"/>
          <w:highlight w:val="yellow"/>
        </w:rPr>
      </w:pPr>
    </w:p>
    <w:p w14:paraId="59233C10" w14:textId="16F5CE0B" w:rsidR="00FD16F9" w:rsidRDefault="00FD16F9" w:rsidP="00875EC3">
      <w:pPr>
        <w:pStyle w:val="ListParagraph"/>
        <w:numPr>
          <w:ilvl w:val="0"/>
          <w:numId w:val="9"/>
        </w:numPr>
        <w:autoSpaceDE w:val="0"/>
        <w:autoSpaceDN w:val="0"/>
        <w:spacing w:after="200" w:line="276" w:lineRule="auto"/>
        <w:contextualSpacing/>
        <w:jc w:val="both"/>
        <w:rPr>
          <w:rFonts w:ascii="Myriad Pro" w:hAnsi="Myriad Pro"/>
          <w:color w:val="000000" w:themeColor="text1"/>
          <w:sz w:val="20"/>
          <w:szCs w:val="20"/>
        </w:rPr>
      </w:pPr>
      <w:r w:rsidRPr="00C467F1">
        <w:rPr>
          <w:rFonts w:ascii="Myriad Pro" w:hAnsi="Myriad Pro"/>
          <w:b/>
          <w:color w:val="000000" w:themeColor="text1"/>
          <w:sz w:val="20"/>
          <w:szCs w:val="20"/>
        </w:rPr>
        <w:t xml:space="preserve">Les références de précédentes expériences </w:t>
      </w:r>
      <w:r w:rsidR="001C0781" w:rsidRPr="00C467F1">
        <w:rPr>
          <w:rFonts w:ascii="Myriad Pro" w:hAnsi="Myriad Pro"/>
          <w:b/>
          <w:color w:val="000000" w:themeColor="text1"/>
          <w:sz w:val="20"/>
          <w:szCs w:val="20"/>
        </w:rPr>
        <w:t>similaires</w:t>
      </w:r>
      <w:r w:rsidR="001C0781" w:rsidRPr="00C467F1">
        <w:rPr>
          <w:rFonts w:ascii="Myriad Pro" w:hAnsi="Myriad Pro"/>
          <w:color w:val="000000" w:themeColor="text1"/>
          <w:sz w:val="20"/>
          <w:szCs w:val="20"/>
        </w:rPr>
        <w:t xml:space="preserve"> </w:t>
      </w:r>
      <w:r w:rsidR="003027E5" w:rsidRPr="00C467F1">
        <w:rPr>
          <w:rFonts w:ascii="Myriad Pro" w:hAnsi="Myriad Pro"/>
          <w:color w:val="000000" w:themeColor="text1"/>
          <w:sz w:val="20"/>
          <w:szCs w:val="20"/>
        </w:rPr>
        <w:t xml:space="preserve">à la gestion de fonds de garantie pour le financement des PME, </w:t>
      </w:r>
      <w:r w:rsidR="001C0781" w:rsidRPr="00C467F1">
        <w:rPr>
          <w:rFonts w:ascii="Myriad Pro" w:hAnsi="Myriad Pro"/>
          <w:color w:val="000000" w:themeColor="text1"/>
          <w:sz w:val="20"/>
          <w:szCs w:val="20"/>
        </w:rPr>
        <w:t>au</w:t>
      </w:r>
      <w:r w:rsidR="001C0781" w:rsidRPr="00C467F1">
        <w:rPr>
          <w:rFonts w:ascii="Myriad Pro" w:hAnsi="Myriad Pro"/>
          <w:b/>
          <w:color w:val="000000" w:themeColor="text1"/>
          <w:sz w:val="20"/>
          <w:szCs w:val="20"/>
        </w:rPr>
        <w:t xml:space="preserve"> </w:t>
      </w:r>
      <w:r w:rsidR="001C0781" w:rsidRPr="00C467F1">
        <w:rPr>
          <w:rFonts w:ascii="Myriad Pro" w:eastAsia="Calibri" w:hAnsi="Myriad Pro" w:cs="Arial"/>
          <w:color w:val="000000" w:themeColor="text1"/>
          <w:sz w:val="20"/>
          <w:szCs w:val="20"/>
        </w:rPr>
        <w:t xml:space="preserve">financement et l’accompagnement de projets à fort impact sur le développement local, </w:t>
      </w:r>
      <w:r w:rsidR="003027E5" w:rsidRPr="00C467F1">
        <w:rPr>
          <w:rFonts w:ascii="Myriad Pro" w:eastAsia="Calibri" w:hAnsi="Myriad Pro" w:cs="Arial"/>
          <w:color w:val="000000" w:themeColor="text1"/>
          <w:sz w:val="20"/>
          <w:szCs w:val="20"/>
        </w:rPr>
        <w:t>au financement de projets privés de développement local et de PME dans les zones minières</w:t>
      </w:r>
      <w:r w:rsidR="001C0781" w:rsidRPr="00C467F1">
        <w:rPr>
          <w:rFonts w:ascii="Myriad Pro" w:eastAsia="Calibri" w:hAnsi="Myriad Pro" w:cs="Arial"/>
          <w:color w:val="000000" w:themeColor="text1"/>
          <w:sz w:val="20"/>
          <w:szCs w:val="20"/>
        </w:rPr>
        <w:t xml:space="preserve">, </w:t>
      </w:r>
      <w:r w:rsidRPr="00C467F1">
        <w:rPr>
          <w:rFonts w:ascii="Myriad Pro" w:hAnsi="Myriad Pro"/>
          <w:color w:val="000000" w:themeColor="text1"/>
          <w:sz w:val="20"/>
          <w:szCs w:val="20"/>
        </w:rPr>
        <w:t>si disponibles</w:t>
      </w:r>
    </w:p>
    <w:p w14:paraId="6EEE383C" w14:textId="77777777" w:rsidR="00875EC3" w:rsidRPr="00875EC3" w:rsidRDefault="00875EC3" w:rsidP="00875EC3">
      <w:pPr>
        <w:pStyle w:val="ListParagraph"/>
        <w:autoSpaceDE w:val="0"/>
        <w:autoSpaceDN w:val="0"/>
        <w:spacing w:after="200" w:line="276" w:lineRule="auto"/>
        <w:ind w:left="720"/>
        <w:contextualSpacing/>
        <w:jc w:val="both"/>
        <w:rPr>
          <w:rFonts w:ascii="Myriad Pro" w:hAnsi="Myriad Pro"/>
          <w:color w:val="000000" w:themeColor="text1"/>
          <w:sz w:val="20"/>
          <w:szCs w:val="20"/>
        </w:rPr>
      </w:pPr>
    </w:p>
    <w:p w14:paraId="37C41E9C" w14:textId="2077A186" w:rsidR="0043174B" w:rsidRPr="00C467F1" w:rsidRDefault="0043174B" w:rsidP="0043174B">
      <w:pPr>
        <w:pStyle w:val="ListParagraph"/>
        <w:numPr>
          <w:ilvl w:val="0"/>
          <w:numId w:val="9"/>
        </w:numPr>
        <w:autoSpaceDE w:val="0"/>
        <w:autoSpaceDN w:val="0"/>
        <w:spacing w:after="200" w:line="276" w:lineRule="auto"/>
        <w:contextualSpacing/>
        <w:jc w:val="both"/>
        <w:rPr>
          <w:rFonts w:ascii="Myriad Pro" w:hAnsi="Myriad Pro"/>
          <w:b/>
          <w:color w:val="000000" w:themeColor="text1"/>
          <w:sz w:val="20"/>
          <w:szCs w:val="20"/>
        </w:rPr>
      </w:pPr>
      <w:r w:rsidRPr="00C467F1">
        <w:rPr>
          <w:rFonts w:ascii="Myriad Pro" w:hAnsi="Myriad Pro"/>
          <w:b/>
          <w:color w:val="000000" w:themeColor="text1"/>
          <w:sz w:val="20"/>
          <w:szCs w:val="20"/>
        </w:rPr>
        <w:t>Une note méthodologique</w:t>
      </w:r>
      <w:r w:rsidR="0082598E" w:rsidRPr="00C467F1">
        <w:rPr>
          <w:rFonts w:ascii="Myriad Pro" w:hAnsi="Myriad Pro"/>
          <w:b/>
          <w:color w:val="000000" w:themeColor="text1"/>
          <w:sz w:val="20"/>
          <w:szCs w:val="20"/>
        </w:rPr>
        <w:t xml:space="preserve"> et</w:t>
      </w:r>
      <w:r w:rsidRPr="00C467F1">
        <w:rPr>
          <w:rFonts w:ascii="Myriad Pro" w:hAnsi="Myriad Pro"/>
          <w:b/>
          <w:color w:val="000000" w:themeColor="text1"/>
          <w:sz w:val="20"/>
          <w:szCs w:val="20"/>
        </w:rPr>
        <w:t xml:space="preserve"> un plan de travail</w:t>
      </w:r>
      <w:r w:rsidR="0082598E" w:rsidRPr="00C467F1">
        <w:rPr>
          <w:rFonts w:ascii="Myriad Pro" w:hAnsi="Myriad Pro"/>
          <w:b/>
          <w:color w:val="000000" w:themeColor="text1"/>
          <w:sz w:val="20"/>
          <w:szCs w:val="20"/>
        </w:rPr>
        <w:t xml:space="preserve"> accompagné d’indicateurs de suivi de l’avancée du projet</w:t>
      </w:r>
      <w:r w:rsidR="007D0384" w:rsidRPr="00C467F1">
        <w:rPr>
          <w:rFonts w:ascii="Myriad Pro" w:hAnsi="Myriad Pro"/>
          <w:b/>
          <w:color w:val="000000" w:themeColor="text1"/>
          <w:sz w:val="20"/>
          <w:szCs w:val="20"/>
        </w:rPr>
        <w:t xml:space="preserve">, jusqu’au </w:t>
      </w:r>
      <w:r w:rsidR="00550296" w:rsidRPr="00C467F1">
        <w:rPr>
          <w:rFonts w:ascii="Myriad Pro" w:hAnsi="Myriad Pro"/>
          <w:b/>
          <w:color w:val="000000" w:themeColor="text1"/>
          <w:sz w:val="20"/>
          <w:szCs w:val="20"/>
        </w:rPr>
        <w:t>15</w:t>
      </w:r>
      <w:r w:rsidR="00B31826" w:rsidRPr="00C467F1">
        <w:rPr>
          <w:rFonts w:ascii="Myriad Pro" w:hAnsi="Myriad Pro"/>
          <w:b/>
          <w:color w:val="000000" w:themeColor="text1"/>
          <w:sz w:val="20"/>
          <w:szCs w:val="20"/>
        </w:rPr>
        <w:t xml:space="preserve"> </w:t>
      </w:r>
      <w:r w:rsidR="00875EC3">
        <w:rPr>
          <w:rFonts w:ascii="Myriad Pro" w:hAnsi="Myriad Pro"/>
          <w:b/>
          <w:color w:val="000000" w:themeColor="text1"/>
          <w:sz w:val="20"/>
          <w:szCs w:val="20"/>
        </w:rPr>
        <w:t>mai</w:t>
      </w:r>
      <w:r w:rsidR="00B31826" w:rsidRPr="00C467F1">
        <w:rPr>
          <w:rFonts w:ascii="Myriad Pro" w:hAnsi="Myriad Pro"/>
          <w:b/>
          <w:color w:val="000000" w:themeColor="text1"/>
          <w:sz w:val="20"/>
          <w:szCs w:val="20"/>
        </w:rPr>
        <w:t xml:space="preserve"> 20</w:t>
      </w:r>
      <w:r w:rsidR="00875EC3">
        <w:rPr>
          <w:rFonts w:ascii="Myriad Pro" w:hAnsi="Myriad Pro"/>
          <w:b/>
          <w:color w:val="000000" w:themeColor="text1"/>
          <w:sz w:val="20"/>
          <w:szCs w:val="20"/>
        </w:rPr>
        <w:t>20</w:t>
      </w:r>
    </w:p>
    <w:p w14:paraId="79D7169E" w14:textId="77777777" w:rsidR="0082598E" w:rsidRPr="00C467F1" w:rsidRDefault="0082598E" w:rsidP="0082598E">
      <w:pPr>
        <w:pStyle w:val="ListParagraph"/>
        <w:rPr>
          <w:rFonts w:ascii="Myriad Pro" w:hAnsi="Myriad Pro"/>
          <w:b/>
          <w:color w:val="000000" w:themeColor="text1"/>
          <w:sz w:val="20"/>
          <w:szCs w:val="20"/>
        </w:rPr>
      </w:pPr>
    </w:p>
    <w:p w14:paraId="4B8BA455" w14:textId="77777777" w:rsidR="0082598E" w:rsidRPr="00C467F1" w:rsidRDefault="0082598E" w:rsidP="0082598E">
      <w:pPr>
        <w:autoSpaceDE w:val="0"/>
        <w:autoSpaceDN w:val="0"/>
        <w:adjustRightInd w:val="0"/>
        <w:ind w:left="1416"/>
        <w:jc w:val="both"/>
        <w:outlineLvl w:val="0"/>
        <w:rPr>
          <w:rFonts w:ascii="Myriad Pro" w:hAnsi="Myriad Pro"/>
          <w:b/>
          <w:color w:val="000000" w:themeColor="text1"/>
          <w:sz w:val="20"/>
          <w:szCs w:val="20"/>
        </w:rPr>
      </w:pPr>
      <w:r w:rsidRPr="00C467F1">
        <w:rPr>
          <w:rFonts w:ascii="Myriad Pro" w:hAnsi="Myriad Pro"/>
          <w:b/>
          <w:color w:val="000000" w:themeColor="text1"/>
          <w:sz w:val="20"/>
          <w:szCs w:val="20"/>
        </w:rPr>
        <w:t>Format proposé pour la note méthodologique</w:t>
      </w:r>
    </w:p>
    <w:p w14:paraId="472C3150" w14:textId="77777777" w:rsidR="0082598E" w:rsidRPr="00C467F1" w:rsidRDefault="0082598E" w:rsidP="0082598E">
      <w:pPr>
        <w:autoSpaceDE w:val="0"/>
        <w:autoSpaceDN w:val="0"/>
        <w:adjustRightInd w:val="0"/>
        <w:ind w:left="1416"/>
        <w:jc w:val="both"/>
        <w:outlineLvl w:val="0"/>
        <w:rPr>
          <w:rFonts w:ascii="Myriad Pro" w:hAnsi="Myriad Pro"/>
          <w:b/>
          <w:color w:val="000000" w:themeColor="text1"/>
          <w:sz w:val="20"/>
          <w:szCs w:val="20"/>
        </w:rPr>
      </w:pPr>
    </w:p>
    <w:p w14:paraId="056C9B24" w14:textId="7AD49011" w:rsidR="0082598E" w:rsidRPr="00C467F1" w:rsidRDefault="0082598E" w:rsidP="0082598E">
      <w:pPr>
        <w:pStyle w:val="ListParagraph"/>
        <w:numPr>
          <w:ilvl w:val="0"/>
          <w:numId w:val="12"/>
        </w:numPr>
        <w:autoSpaceDE w:val="0"/>
        <w:autoSpaceDN w:val="0"/>
        <w:adjustRightInd w:val="0"/>
        <w:ind w:left="2136"/>
        <w:jc w:val="both"/>
        <w:outlineLvl w:val="0"/>
        <w:rPr>
          <w:rFonts w:ascii="Myriad Pro" w:hAnsi="Myriad Pro"/>
          <w:color w:val="000000" w:themeColor="text1"/>
          <w:sz w:val="20"/>
          <w:szCs w:val="20"/>
        </w:rPr>
      </w:pPr>
      <w:r w:rsidRPr="00C467F1">
        <w:rPr>
          <w:rFonts w:ascii="Myriad Pro" w:hAnsi="Myriad Pro"/>
          <w:b/>
          <w:color w:val="000000" w:themeColor="text1"/>
          <w:sz w:val="20"/>
          <w:szCs w:val="20"/>
        </w:rPr>
        <w:t>Résumé</w:t>
      </w:r>
      <w:r w:rsidRPr="00C467F1">
        <w:rPr>
          <w:rFonts w:ascii="Myriad Pro" w:hAnsi="Myriad Pro"/>
          <w:color w:val="000000" w:themeColor="text1"/>
          <w:sz w:val="20"/>
          <w:szCs w:val="20"/>
        </w:rPr>
        <w:t xml:space="preserve"> (une demi-page maximum)</w:t>
      </w:r>
    </w:p>
    <w:p w14:paraId="328855B9" w14:textId="77777777" w:rsidR="0082598E" w:rsidRPr="00C467F1" w:rsidRDefault="0082598E" w:rsidP="0082598E">
      <w:pPr>
        <w:pStyle w:val="ListParagraph"/>
        <w:autoSpaceDE w:val="0"/>
        <w:autoSpaceDN w:val="0"/>
        <w:adjustRightInd w:val="0"/>
        <w:ind w:left="2136"/>
        <w:jc w:val="both"/>
        <w:outlineLvl w:val="0"/>
        <w:rPr>
          <w:rFonts w:ascii="Myriad Pro" w:hAnsi="Myriad Pro"/>
          <w:color w:val="000000" w:themeColor="text1"/>
          <w:sz w:val="20"/>
          <w:szCs w:val="20"/>
        </w:rPr>
      </w:pPr>
    </w:p>
    <w:p w14:paraId="334D630A" w14:textId="7E38D69D" w:rsidR="0082598E" w:rsidRPr="00C467F1" w:rsidRDefault="0082598E" w:rsidP="0082598E">
      <w:pPr>
        <w:pStyle w:val="ListParagraph"/>
        <w:numPr>
          <w:ilvl w:val="0"/>
          <w:numId w:val="12"/>
        </w:numPr>
        <w:autoSpaceDE w:val="0"/>
        <w:autoSpaceDN w:val="0"/>
        <w:adjustRightInd w:val="0"/>
        <w:ind w:left="2136"/>
        <w:jc w:val="both"/>
        <w:outlineLvl w:val="0"/>
        <w:rPr>
          <w:rFonts w:ascii="Myriad Pro" w:hAnsi="Myriad Pro"/>
          <w:color w:val="000000" w:themeColor="text1"/>
          <w:sz w:val="20"/>
          <w:szCs w:val="20"/>
        </w:rPr>
      </w:pPr>
      <w:r w:rsidRPr="00C467F1">
        <w:rPr>
          <w:rFonts w:ascii="Myriad Pro" w:hAnsi="Myriad Pro"/>
          <w:b/>
          <w:color w:val="000000" w:themeColor="text1"/>
          <w:sz w:val="20"/>
          <w:szCs w:val="20"/>
        </w:rPr>
        <w:t>Missions et objectifs de la société</w:t>
      </w:r>
      <w:r w:rsidRPr="00C467F1">
        <w:rPr>
          <w:rFonts w:ascii="Myriad Pro" w:hAnsi="Myriad Pro"/>
          <w:color w:val="000000" w:themeColor="text1"/>
          <w:sz w:val="20"/>
          <w:szCs w:val="20"/>
        </w:rPr>
        <w:t xml:space="preserve"> (</w:t>
      </w:r>
      <w:r w:rsidR="00E5779B" w:rsidRPr="00C467F1">
        <w:rPr>
          <w:rFonts w:ascii="Myriad Pro" w:hAnsi="Myriad Pro"/>
          <w:color w:val="000000" w:themeColor="text1"/>
          <w:sz w:val="20"/>
          <w:szCs w:val="20"/>
        </w:rPr>
        <w:t>deux</w:t>
      </w:r>
      <w:r w:rsidRPr="00C467F1">
        <w:rPr>
          <w:rFonts w:ascii="Myriad Pro" w:hAnsi="Myriad Pro"/>
          <w:color w:val="000000" w:themeColor="text1"/>
          <w:sz w:val="20"/>
          <w:szCs w:val="20"/>
        </w:rPr>
        <w:t xml:space="preserve"> page</w:t>
      </w:r>
      <w:r w:rsidR="00E5779B" w:rsidRPr="00C467F1">
        <w:rPr>
          <w:rFonts w:ascii="Myriad Pro" w:hAnsi="Myriad Pro"/>
          <w:color w:val="000000" w:themeColor="text1"/>
          <w:sz w:val="20"/>
          <w:szCs w:val="20"/>
        </w:rPr>
        <w:t>s</w:t>
      </w:r>
      <w:r w:rsidRPr="00C467F1">
        <w:rPr>
          <w:rFonts w:ascii="Myriad Pro" w:hAnsi="Myriad Pro"/>
          <w:color w:val="000000" w:themeColor="text1"/>
          <w:sz w:val="20"/>
          <w:szCs w:val="20"/>
        </w:rPr>
        <w:t>)</w:t>
      </w:r>
    </w:p>
    <w:p w14:paraId="7321E7BB" w14:textId="77777777" w:rsidR="0082598E" w:rsidRPr="00C467F1" w:rsidRDefault="0082598E" w:rsidP="00A00970">
      <w:pPr>
        <w:pStyle w:val="ListParagraph"/>
        <w:autoSpaceDE w:val="0"/>
        <w:autoSpaceDN w:val="0"/>
        <w:adjustRightInd w:val="0"/>
        <w:ind w:left="2136"/>
        <w:jc w:val="both"/>
        <w:outlineLvl w:val="0"/>
        <w:rPr>
          <w:rFonts w:ascii="Myriad Pro" w:hAnsi="Myriad Pro"/>
          <w:color w:val="000000" w:themeColor="text1"/>
          <w:sz w:val="20"/>
          <w:szCs w:val="20"/>
        </w:rPr>
      </w:pPr>
    </w:p>
    <w:p w14:paraId="617E60CF" w14:textId="77777777" w:rsidR="00875EC3" w:rsidRPr="00875EC3" w:rsidRDefault="00E5779B" w:rsidP="00165937">
      <w:pPr>
        <w:pStyle w:val="ListParagraph"/>
        <w:numPr>
          <w:ilvl w:val="0"/>
          <w:numId w:val="12"/>
        </w:numPr>
        <w:autoSpaceDE w:val="0"/>
        <w:autoSpaceDN w:val="0"/>
        <w:adjustRightInd w:val="0"/>
        <w:ind w:left="2136"/>
        <w:jc w:val="both"/>
        <w:outlineLvl w:val="0"/>
        <w:rPr>
          <w:rFonts w:ascii="Myriad Pro" w:hAnsi="Myriad Pro"/>
          <w:color w:val="000000" w:themeColor="text1"/>
          <w:sz w:val="20"/>
          <w:szCs w:val="20"/>
        </w:rPr>
      </w:pPr>
      <w:r w:rsidRPr="00C467F1">
        <w:rPr>
          <w:rFonts w:ascii="Myriad Pro" w:hAnsi="Myriad Pro"/>
          <w:b/>
          <w:color w:val="000000" w:themeColor="text1"/>
          <w:sz w:val="20"/>
          <w:szCs w:val="20"/>
        </w:rPr>
        <w:t xml:space="preserve">Compréhension des objectifs et </w:t>
      </w:r>
      <w:r w:rsidR="00B85923" w:rsidRPr="00C467F1">
        <w:rPr>
          <w:rFonts w:ascii="Myriad Pro" w:hAnsi="Myriad Pro"/>
          <w:b/>
          <w:color w:val="000000" w:themeColor="text1"/>
          <w:sz w:val="20"/>
          <w:szCs w:val="20"/>
        </w:rPr>
        <w:t>description de la stratégie</w:t>
      </w:r>
    </w:p>
    <w:p w14:paraId="4854D19F" w14:textId="77777777" w:rsidR="00875EC3" w:rsidRPr="00875EC3" w:rsidRDefault="00875EC3" w:rsidP="00875EC3">
      <w:pPr>
        <w:pStyle w:val="ListParagraph"/>
        <w:rPr>
          <w:rFonts w:ascii="Myriad Pro" w:hAnsi="Myriad Pro"/>
          <w:b/>
          <w:color w:val="000000" w:themeColor="text1"/>
          <w:sz w:val="20"/>
          <w:szCs w:val="20"/>
        </w:rPr>
      </w:pPr>
    </w:p>
    <w:p w14:paraId="0193CC24" w14:textId="5BFF779A" w:rsidR="00165937" w:rsidRPr="00875EC3" w:rsidRDefault="00875EC3" w:rsidP="00165937">
      <w:pPr>
        <w:pStyle w:val="ListParagraph"/>
        <w:numPr>
          <w:ilvl w:val="0"/>
          <w:numId w:val="12"/>
        </w:numPr>
        <w:autoSpaceDE w:val="0"/>
        <w:autoSpaceDN w:val="0"/>
        <w:adjustRightInd w:val="0"/>
        <w:ind w:left="2136"/>
        <w:jc w:val="both"/>
        <w:outlineLvl w:val="0"/>
        <w:rPr>
          <w:rFonts w:ascii="Myriad Pro" w:hAnsi="Myriad Pro"/>
          <w:color w:val="000000" w:themeColor="text1"/>
          <w:sz w:val="20"/>
          <w:szCs w:val="20"/>
        </w:rPr>
      </w:pPr>
      <w:bookmarkStart w:id="1" w:name="_Hlk12022134"/>
      <w:r w:rsidRPr="00875EC3">
        <w:rPr>
          <w:rFonts w:ascii="Myriad Pro" w:hAnsi="Myriad Pro" w:cstheme="majorHAnsi"/>
          <w:b/>
          <w:color w:val="000000" w:themeColor="text1"/>
          <w:sz w:val="20"/>
          <w:szCs w:val="20"/>
        </w:rPr>
        <w:t xml:space="preserve">Calendrier des activités, des indicateurs, les livrables et leur date de soumission à UNCDF, jusqu’au </w:t>
      </w:r>
      <w:r w:rsidRPr="00875EC3">
        <w:rPr>
          <w:rFonts w:ascii="Myriad Pro" w:hAnsi="Myriad Pro" w:cstheme="majorHAnsi"/>
          <w:b/>
          <w:color w:val="000000" w:themeColor="text1"/>
          <w:sz w:val="20"/>
          <w:szCs w:val="20"/>
          <w:highlight w:val="yellow"/>
        </w:rPr>
        <w:t>15 mai 2020</w:t>
      </w:r>
      <w:bookmarkEnd w:id="1"/>
      <w:r w:rsidRPr="00875EC3">
        <w:rPr>
          <w:rFonts w:ascii="Myriad Pro" w:hAnsi="Myriad Pro" w:cstheme="majorHAnsi"/>
          <w:b/>
          <w:color w:val="000000" w:themeColor="text1"/>
          <w:sz w:val="20"/>
          <w:szCs w:val="20"/>
        </w:rPr>
        <w:t xml:space="preserve">. Les activités et les livrables devront comprendre ceux présentés dans le tableau ci-dessous : </w:t>
      </w:r>
    </w:p>
    <w:p w14:paraId="2B2602B0" w14:textId="056021E7" w:rsidR="00C467F1" w:rsidRPr="00C467F1" w:rsidRDefault="00C467F1" w:rsidP="00C467F1">
      <w:pPr>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 </w:t>
      </w:r>
    </w:p>
    <w:p w14:paraId="6C41F3A0" w14:textId="77777777" w:rsidR="00C467F1" w:rsidRPr="00C467F1" w:rsidRDefault="00C467F1" w:rsidP="00C467F1">
      <w:pPr>
        <w:jc w:val="both"/>
        <w:rPr>
          <w:rFonts w:ascii="Myriad Pro" w:hAnsi="Myriad Pro" w:cs="Arial"/>
          <w:color w:val="000000" w:themeColor="text1"/>
          <w:sz w:val="20"/>
          <w:szCs w:val="20"/>
        </w:rPr>
      </w:pPr>
    </w:p>
    <w:tbl>
      <w:tblPr>
        <w:tblStyle w:val="TableGrid"/>
        <w:tblW w:w="10348" w:type="dxa"/>
        <w:tblInd w:w="-714" w:type="dxa"/>
        <w:tblLook w:val="04A0" w:firstRow="1" w:lastRow="0" w:firstColumn="1" w:lastColumn="0" w:noHBand="0" w:noVBand="1"/>
      </w:tblPr>
      <w:tblGrid>
        <w:gridCol w:w="3403"/>
        <w:gridCol w:w="3402"/>
        <w:gridCol w:w="3543"/>
      </w:tblGrid>
      <w:tr w:rsidR="00C467F1" w:rsidRPr="00C467F1" w14:paraId="025FB694" w14:textId="77777777" w:rsidTr="00506518">
        <w:tc>
          <w:tcPr>
            <w:tcW w:w="3403" w:type="dxa"/>
          </w:tcPr>
          <w:p w14:paraId="392C2B39" w14:textId="77777777" w:rsidR="00C467F1" w:rsidRPr="00C467F1" w:rsidRDefault="00C467F1" w:rsidP="00506518">
            <w:pPr>
              <w:jc w:val="center"/>
              <w:rPr>
                <w:rFonts w:ascii="Myriad Pro" w:hAnsi="Myriad Pro" w:cs="Arial"/>
                <w:b/>
                <w:color w:val="000000" w:themeColor="text1"/>
                <w:sz w:val="20"/>
                <w:szCs w:val="20"/>
              </w:rPr>
            </w:pPr>
            <w:r w:rsidRPr="00C467F1">
              <w:rPr>
                <w:rFonts w:ascii="Myriad Pro" w:hAnsi="Myriad Pro" w:cs="Arial"/>
                <w:b/>
                <w:color w:val="000000" w:themeColor="text1"/>
                <w:sz w:val="20"/>
                <w:szCs w:val="20"/>
              </w:rPr>
              <w:t>Objectifs/Activités</w:t>
            </w:r>
          </w:p>
        </w:tc>
        <w:tc>
          <w:tcPr>
            <w:tcW w:w="3402" w:type="dxa"/>
          </w:tcPr>
          <w:p w14:paraId="6E830B56" w14:textId="77777777" w:rsidR="00C467F1" w:rsidRPr="00C467F1" w:rsidRDefault="00C467F1" w:rsidP="00506518">
            <w:pPr>
              <w:jc w:val="center"/>
              <w:rPr>
                <w:rFonts w:ascii="Myriad Pro" w:hAnsi="Myriad Pro" w:cs="Arial"/>
                <w:b/>
                <w:color w:val="000000" w:themeColor="text1"/>
                <w:sz w:val="20"/>
                <w:szCs w:val="20"/>
              </w:rPr>
            </w:pPr>
            <w:r w:rsidRPr="00C467F1">
              <w:rPr>
                <w:rFonts w:ascii="Myriad Pro" w:hAnsi="Myriad Pro" w:cs="Arial"/>
                <w:b/>
                <w:color w:val="000000" w:themeColor="text1"/>
                <w:sz w:val="20"/>
                <w:szCs w:val="20"/>
              </w:rPr>
              <w:t>Livrables</w:t>
            </w:r>
          </w:p>
        </w:tc>
        <w:tc>
          <w:tcPr>
            <w:tcW w:w="3543" w:type="dxa"/>
          </w:tcPr>
          <w:p w14:paraId="3456D615" w14:textId="77777777" w:rsidR="00C467F1" w:rsidRPr="00C467F1" w:rsidRDefault="00C467F1" w:rsidP="00506518">
            <w:pPr>
              <w:jc w:val="center"/>
              <w:rPr>
                <w:rFonts w:ascii="Myriad Pro" w:hAnsi="Myriad Pro" w:cs="Arial"/>
                <w:b/>
                <w:color w:val="000000" w:themeColor="text1"/>
                <w:sz w:val="20"/>
                <w:szCs w:val="20"/>
              </w:rPr>
            </w:pPr>
            <w:r w:rsidRPr="00C467F1">
              <w:rPr>
                <w:rFonts w:ascii="Myriad Pro" w:hAnsi="Myriad Pro" w:cs="Arial"/>
                <w:b/>
                <w:color w:val="000000" w:themeColor="text1"/>
                <w:sz w:val="20"/>
                <w:szCs w:val="20"/>
              </w:rPr>
              <w:t>Indicateurs</w:t>
            </w:r>
          </w:p>
        </w:tc>
      </w:tr>
      <w:tr w:rsidR="00C467F1" w:rsidRPr="00C467F1" w14:paraId="26D0A55D" w14:textId="77777777" w:rsidTr="00506518">
        <w:tc>
          <w:tcPr>
            <w:tcW w:w="3403" w:type="dxa"/>
          </w:tcPr>
          <w:p w14:paraId="2CEC022A" w14:textId="77777777" w:rsidR="00C467F1" w:rsidRPr="00C467F1" w:rsidRDefault="00C467F1" w:rsidP="00506518">
            <w:pPr>
              <w:spacing w:after="160" w:line="259" w:lineRule="auto"/>
              <w:contextualSpacing/>
              <w:rPr>
                <w:rFonts w:ascii="Myriad Pro" w:hAnsi="Myriad Pro"/>
                <w:sz w:val="18"/>
                <w:szCs w:val="20"/>
              </w:rPr>
            </w:pPr>
            <w:r w:rsidRPr="00C467F1">
              <w:rPr>
                <w:rFonts w:ascii="Myriad Pro" w:hAnsi="Myriad Pro"/>
                <w:sz w:val="18"/>
                <w:szCs w:val="20"/>
              </w:rPr>
              <w:t xml:space="preserve">Mettre en place et définir une stratégie pour un fonds de garantie d’un montant de </w:t>
            </w:r>
          </w:p>
          <w:p w14:paraId="751BDA27" w14:textId="77777777" w:rsidR="00C467F1" w:rsidRPr="00C467F1" w:rsidRDefault="00C467F1" w:rsidP="00506518">
            <w:pPr>
              <w:spacing w:after="160" w:line="259" w:lineRule="auto"/>
              <w:contextualSpacing/>
              <w:rPr>
                <w:rFonts w:ascii="Myriad Pro" w:hAnsi="Myriad Pro"/>
                <w:sz w:val="18"/>
                <w:szCs w:val="20"/>
              </w:rPr>
            </w:pPr>
            <w:r w:rsidRPr="00C467F1">
              <w:rPr>
                <w:rFonts w:ascii="Myriad Pro" w:hAnsi="Myriad Pro"/>
                <w:sz w:val="18"/>
                <w:szCs w:val="20"/>
              </w:rPr>
              <w:t>USD 100 000</w:t>
            </w:r>
          </w:p>
        </w:tc>
        <w:tc>
          <w:tcPr>
            <w:tcW w:w="3402" w:type="dxa"/>
          </w:tcPr>
          <w:p w14:paraId="488CF34B"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Politique de garantie pour les projets privés de développement économiques des zones minières</w:t>
            </w:r>
          </w:p>
          <w:p w14:paraId="625E5817"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c>
          <w:tcPr>
            <w:tcW w:w="3543" w:type="dxa"/>
          </w:tcPr>
          <w:p w14:paraId="58664E02"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Critères d’éligibilité des projets et promoteurs</w:t>
            </w:r>
          </w:p>
          <w:p w14:paraId="67CB92E4"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Organisation et processus d’identification des projets et promoteurs</w:t>
            </w:r>
          </w:p>
          <w:p w14:paraId="07CF31D0"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Taux de couverture de la garantie</w:t>
            </w:r>
          </w:p>
          <w:p w14:paraId="32B6AB24"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lastRenderedPageBreak/>
              <w:t>Plafond individuel en valeur relative et en valeur absolue</w:t>
            </w:r>
          </w:p>
          <w:p w14:paraId="24D04EDC"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Délai d’activation de la garantie</w:t>
            </w:r>
          </w:p>
          <w:p w14:paraId="666E0C09"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26BD68E2" w14:textId="77777777" w:rsidTr="00506518">
        <w:tc>
          <w:tcPr>
            <w:tcW w:w="3403" w:type="dxa"/>
          </w:tcPr>
          <w:p w14:paraId="2D64B06F" w14:textId="77777777" w:rsidR="00C467F1" w:rsidRPr="00C467F1" w:rsidRDefault="00C467F1" w:rsidP="00506518">
            <w:pPr>
              <w:spacing w:after="160" w:line="259" w:lineRule="auto"/>
              <w:contextualSpacing/>
              <w:rPr>
                <w:rFonts w:ascii="Myriad Pro" w:hAnsi="Myriad Pro"/>
                <w:sz w:val="18"/>
                <w:szCs w:val="20"/>
              </w:rPr>
            </w:pPr>
            <w:r w:rsidRPr="00C467F1">
              <w:rPr>
                <w:rFonts w:ascii="Myriad Pro" w:hAnsi="Myriad Pro"/>
                <w:sz w:val="18"/>
                <w:szCs w:val="20"/>
              </w:rPr>
              <w:lastRenderedPageBreak/>
              <w:t>Mobiliser des porteurs de projets originaire des zones minières</w:t>
            </w:r>
          </w:p>
        </w:tc>
        <w:tc>
          <w:tcPr>
            <w:tcW w:w="3402" w:type="dxa"/>
          </w:tcPr>
          <w:p w14:paraId="0AD16F64"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Plan de communication et supports d’information</w:t>
            </w:r>
          </w:p>
          <w:p w14:paraId="1FAAF35F"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c>
          <w:tcPr>
            <w:tcW w:w="3543" w:type="dxa"/>
          </w:tcPr>
          <w:p w14:paraId="7C474525"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Présence ou opérations réalisées dans les zones minières</w:t>
            </w:r>
          </w:p>
          <w:p w14:paraId="5534A123"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de porteurs de projets originaires des zones minières accompagnés</w:t>
            </w:r>
          </w:p>
          <w:p w14:paraId="5F16AFED"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de projets financés en provenance des zones minières</w:t>
            </w:r>
          </w:p>
          <w:p w14:paraId="04680CBD"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72D9E287" w14:textId="77777777" w:rsidTr="00506518">
        <w:tc>
          <w:tcPr>
            <w:tcW w:w="3403" w:type="dxa"/>
          </w:tcPr>
          <w:p w14:paraId="4B6D5EBF" w14:textId="77777777" w:rsidR="00C467F1" w:rsidRPr="00C467F1" w:rsidRDefault="00C467F1" w:rsidP="00506518">
            <w:pPr>
              <w:jc w:val="both"/>
              <w:rPr>
                <w:rFonts w:ascii="Myriad Pro" w:hAnsi="Myriad Pro" w:cs="Arial"/>
                <w:color w:val="000000" w:themeColor="text1"/>
                <w:sz w:val="18"/>
                <w:szCs w:val="20"/>
              </w:rPr>
            </w:pPr>
            <w:r w:rsidRPr="00C467F1">
              <w:rPr>
                <w:rFonts w:ascii="Myriad Pro" w:hAnsi="Myriad Pro"/>
                <w:sz w:val="18"/>
                <w:szCs w:val="20"/>
              </w:rPr>
              <w:t xml:space="preserve">Impliquer la Chambre des Mines de Guinée (CMG) dans le choix des projets appuyés par le dispositif </w:t>
            </w:r>
          </w:p>
        </w:tc>
        <w:tc>
          <w:tcPr>
            <w:tcW w:w="3402" w:type="dxa"/>
          </w:tcPr>
          <w:p w14:paraId="3DD8AB84"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Mise en relation de la CMG avec des porteurs de projets prometteurs, ayant besoin d’un appui technique (formalisation, structuration de projet, …)</w:t>
            </w:r>
          </w:p>
          <w:p w14:paraId="3C38B089"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Analyse des projets soumis par la CMG pour financement</w:t>
            </w:r>
          </w:p>
          <w:p w14:paraId="65D9397B"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Fiches projets et rapports trimestriels sur le nombre de projets référés à la CMG</w:t>
            </w:r>
          </w:p>
          <w:p w14:paraId="597F08FC"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p w14:paraId="79889B90" w14:textId="77777777" w:rsidR="00C467F1" w:rsidRPr="00C467F1" w:rsidRDefault="00C467F1" w:rsidP="00506518">
            <w:pPr>
              <w:jc w:val="both"/>
              <w:rPr>
                <w:rFonts w:ascii="Myriad Pro" w:hAnsi="Myriad Pro" w:cs="Arial"/>
                <w:color w:val="000000" w:themeColor="text1"/>
                <w:sz w:val="18"/>
                <w:szCs w:val="20"/>
              </w:rPr>
            </w:pPr>
          </w:p>
        </w:tc>
        <w:tc>
          <w:tcPr>
            <w:tcW w:w="3543" w:type="dxa"/>
          </w:tcPr>
          <w:p w14:paraId="08C4D25C"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et montant des projets référés à la CMG</w:t>
            </w:r>
          </w:p>
          <w:p w14:paraId="01C6CE65"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et montant des projets référés par la CMG</w:t>
            </w:r>
          </w:p>
          <w:p w14:paraId="42E8AA4B"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4E7A492D" w14:textId="77777777" w:rsidTr="00506518">
        <w:tc>
          <w:tcPr>
            <w:tcW w:w="3403" w:type="dxa"/>
          </w:tcPr>
          <w:p w14:paraId="2BD43960" w14:textId="77777777" w:rsidR="00C467F1" w:rsidRPr="00C467F1" w:rsidRDefault="00C467F1" w:rsidP="00506518">
            <w:pPr>
              <w:jc w:val="both"/>
              <w:rPr>
                <w:rFonts w:ascii="Myriad Pro" w:hAnsi="Myriad Pro"/>
                <w:sz w:val="18"/>
                <w:szCs w:val="20"/>
              </w:rPr>
            </w:pPr>
            <w:r w:rsidRPr="00C467F1">
              <w:rPr>
                <w:rFonts w:ascii="Myriad Pro" w:hAnsi="Myriad Pro"/>
                <w:sz w:val="18"/>
                <w:szCs w:val="20"/>
              </w:rPr>
              <w:t>Financer des projets à fort impact sur le développement économique local des zones minières</w:t>
            </w:r>
          </w:p>
        </w:tc>
        <w:tc>
          <w:tcPr>
            <w:tcW w:w="3402" w:type="dxa"/>
          </w:tcPr>
          <w:p w14:paraId="07A9D3BF"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Fiches projets et rapport trimestriel sur les projets financés et leur impact</w:t>
            </w:r>
          </w:p>
          <w:p w14:paraId="192CFEE3"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c>
          <w:tcPr>
            <w:tcW w:w="3543" w:type="dxa"/>
          </w:tcPr>
          <w:p w14:paraId="6E3AFC4A"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 xml:space="preserve">Nombre de projets financés </w:t>
            </w:r>
          </w:p>
          <w:p w14:paraId="67ED9B11"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Montant total des projets financés</w:t>
            </w:r>
          </w:p>
          <w:p w14:paraId="2162C281"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Pourcentage de projets financés ayant été référés par la CMG</w:t>
            </w:r>
          </w:p>
          <w:p w14:paraId="64CC94D8"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d’emplois créés par ces projets</w:t>
            </w:r>
          </w:p>
          <w:p w14:paraId="17771556"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418F8F8D" w14:textId="77777777" w:rsidTr="00506518">
        <w:tc>
          <w:tcPr>
            <w:tcW w:w="3403" w:type="dxa"/>
          </w:tcPr>
          <w:p w14:paraId="44562162" w14:textId="77777777" w:rsidR="00C467F1" w:rsidRPr="00C467F1" w:rsidRDefault="00C467F1" w:rsidP="00506518">
            <w:pPr>
              <w:jc w:val="both"/>
              <w:rPr>
                <w:rFonts w:ascii="Myriad Pro" w:hAnsi="Myriad Pro"/>
                <w:sz w:val="18"/>
                <w:szCs w:val="20"/>
              </w:rPr>
            </w:pPr>
            <w:r w:rsidRPr="00C467F1">
              <w:rPr>
                <w:rFonts w:ascii="Myriad Pro" w:hAnsi="Myriad Pro"/>
                <w:sz w:val="18"/>
                <w:szCs w:val="20"/>
              </w:rPr>
              <w:t xml:space="preserve">Permettre aux projets et </w:t>
            </w:r>
            <w:r w:rsidRPr="00C467F1">
              <w:rPr>
                <w:rFonts w:ascii="Myriad Pro" w:hAnsi="Myriad Pro" w:cs="Arial"/>
                <w:color w:val="000000" w:themeColor="text1"/>
                <w:sz w:val="18"/>
                <w:szCs w:val="20"/>
              </w:rPr>
              <w:t>porteurs de projets originaires des zones minières</w:t>
            </w:r>
            <w:r w:rsidRPr="00C467F1">
              <w:rPr>
                <w:rFonts w:ascii="Myriad Pro" w:hAnsi="Myriad Pro"/>
                <w:sz w:val="18"/>
                <w:szCs w:val="20"/>
              </w:rPr>
              <w:t xml:space="preserve"> d’accéder à du financement abordable </w:t>
            </w:r>
          </w:p>
        </w:tc>
        <w:tc>
          <w:tcPr>
            <w:tcW w:w="3402" w:type="dxa"/>
          </w:tcPr>
          <w:p w14:paraId="374B84DE"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Rapport trimestriel sur les taux d’intérêts pratiqués pour chaque projet ayant bénéficié du dispositif</w:t>
            </w:r>
          </w:p>
        </w:tc>
        <w:tc>
          <w:tcPr>
            <w:tcW w:w="3543" w:type="dxa"/>
          </w:tcPr>
          <w:p w14:paraId="67351170"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Taux d’intérêt moyen et maximal des financements accordés</w:t>
            </w:r>
          </w:p>
          <w:p w14:paraId="79EAD8E4"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19312536" w14:textId="77777777" w:rsidTr="00506518">
        <w:trPr>
          <w:trHeight w:val="692"/>
        </w:trPr>
        <w:tc>
          <w:tcPr>
            <w:tcW w:w="3403" w:type="dxa"/>
          </w:tcPr>
          <w:p w14:paraId="3B82DD47" w14:textId="77777777" w:rsidR="00C467F1" w:rsidRPr="00C467F1" w:rsidRDefault="00C467F1" w:rsidP="00506518">
            <w:p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Accélérer la création et le développement de projets et d’entreprises portés par des promoteurs originaires des zones minières</w:t>
            </w:r>
          </w:p>
        </w:tc>
        <w:tc>
          <w:tcPr>
            <w:tcW w:w="3402" w:type="dxa"/>
          </w:tcPr>
          <w:p w14:paraId="266FCA75" w14:textId="77777777" w:rsidR="00C467F1" w:rsidRPr="00C467F1" w:rsidRDefault="00C467F1" w:rsidP="00506518">
            <w:pPr>
              <w:pStyle w:val="ListParagraph"/>
              <w:numPr>
                <w:ilvl w:val="0"/>
                <w:numId w:val="20"/>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Rapport sur la croissance des sociétés et sur le nombre de sociétés créées grâce à la mise en œuvre du dispositif de garantie et de financement.</w:t>
            </w:r>
          </w:p>
          <w:p w14:paraId="29B69FEE" w14:textId="77777777" w:rsidR="00C467F1" w:rsidRPr="00C467F1" w:rsidRDefault="00C467F1" w:rsidP="00506518">
            <w:pPr>
              <w:pStyle w:val="ListParagraph"/>
              <w:numPr>
                <w:ilvl w:val="0"/>
                <w:numId w:val="20"/>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c>
          <w:tcPr>
            <w:tcW w:w="3543" w:type="dxa"/>
          </w:tcPr>
          <w:p w14:paraId="5E22347E"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de projets financés portés par des ressortissants des zones minières</w:t>
            </w:r>
          </w:p>
          <w:p w14:paraId="6144A71B"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Montant total des projets financés portés par des ressortissants des zones minières</w:t>
            </w:r>
          </w:p>
          <w:p w14:paraId="21CB8EC7"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329C5724" w14:textId="77777777" w:rsidTr="00506518">
        <w:trPr>
          <w:trHeight w:val="692"/>
        </w:trPr>
        <w:tc>
          <w:tcPr>
            <w:tcW w:w="3403" w:type="dxa"/>
          </w:tcPr>
          <w:p w14:paraId="0D6D55F2" w14:textId="77777777" w:rsidR="00C467F1" w:rsidRPr="00C467F1" w:rsidRDefault="00C467F1" w:rsidP="00506518">
            <w:p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Suivi / évaluation des performances</w:t>
            </w:r>
          </w:p>
        </w:tc>
        <w:tc>
          <w:tcPr>
            <w:tcW w:w="3402" w:type="dxa"/>
          </w:tcPr>
          <w:p w14:paraId="3686E9C6"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Fiches projets et rapport trimestriel sur les projets financés</w:t>
            </w:r>
          </w:p>
          <w:p w14:paraId="70C327FE"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Suivi périodique du fonds de garantie</w:t>
            </w:r>
          </w:p>
          <w:p w14:paraId="09E23E07" w14:textId="77777777" w:rsidR="00C467F1" w:rsidRPr="00C467F1" w:rsidRDefault="00C467F1" w:rsidP="00506518">
            <w:pPr>
              <w:pStyle w:val="ListParagraph"/>
              <w:numPr>
                <w:ilvl w:val="0"/>
                <w:numId w:val="16"/>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c>
          <w:tcPr>
            <w:tcW w:w="3543" w:type="dxa"/>
          </w:tcPr>
          <w:p w14:paraId="477244AB"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Nombre de recours au fonds de garantie</w:t>
            </w:r>
          </w:p>
          <w:p w14:paraId="05C141D2"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Evolution de l’encours garanti</w:t>
            </w:r>
          </w:p>
          <w:p w14:paraId="6206C5C4"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Taux d’impayés par rapport au taux global d’impayés de l’institution financière</w:t>
            </w:r>
          </w:p>
          <w:p w14:paraId="38DDDE0C" w14:textId="77777777" w:rsidR="00C467F1" w:rsidRPr="00C467F1" w:rsidRDefault="00C467F1" w:rsidP="00506518">
            <w:pPr>
              <w:pStyle w:val="ListParagraph"/>
              <w:numPr>
                <w:ilvl w:val="0"/>
                <w:numId w:val="17"/>
              </w:num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w:t>
            </w:r>
          </w:p>
        </w:tc>
      </w:tr>
      <w:tr w:rsidR="00C467F1" w:rsidRPr="00C467F1" w14:paraId="0431DD36" w14:textId="77777777" w:rsidTr="00506518">
        <w:trPr>
          <w:trHeight w:val="692"/>
        </w:trPr>
        <w:tc>
          <w:tcPr>
            <w:tcW w:w="3403" w:type="dxa"/>
          </w:tcPr>
          <w:p w14:paraId="32C7BF52" w14:textId="77777777" w:rsidR="00C467F1" w:rsidRPr="00C467F1" w:rsidRDefault="00C467F1" w:rsidP="00506518">
            <w:pPr>
              <w:jc w:val="both"/>
              <w:rPr>
                <w:rFonts w:ascii="Myriad Pro" w:hAnsi="Myriad Pro" w:cs="Arial"/>
                <w:color w:val="000000" w:themeColor="text1"/>
                <w:sz w:val="18"/>
                <w:szCs w:val="20"/>
              </w:rPr>
            </w:pPr>
            <w:r w:rsidRPr="00C467F1">
              <w:rPr>
                <w:rFonts w:ascii="Myriad Pro" w:hAnsi="Myriad Pro" w:cs="Arial"/>
                <w:color w:val="000000" w:themeColor="text1"/>
                <w:sz w:val="18"/>
                <w:szCs w:val="20"/>
              </w:rPr>
              <w:t>Autres (…)</w:t>
            </w:r>
          </w:p>
        </w:tc>
        <w:tc>
          <w:tcPr>
            <w:tcW w:w="3402" w:type="dxa"/>
          </w:tcPr>
          <w:p w14:paraId="34036BF4" w14:textId="77777777" w:rsidR="00C467F1" w:rsidRPr="00C467F1" w:rsidRDefault="00C467F1" w:rsidP="00506518">
            <w:pPr>
              <w:jc w:val="both"/>
              <w:rPr>
                <w:rFonts w:ascii="Myriad Pro" w:hAnsi="Myriad Pro" w:cs="Arial"/>
                <w:color w:val="000000" w:themeColor="text1"/>
                <w:sz w:val="18"/>
                <w:szCs w:val="20"/>
              </w:rPr>
            </w:pPr>
          </w:p>
        </w:tc>
        <w:tc>
          <w:tcPr>
            <w:tcW w:w="3543" w:type="dxa"/>
          </w:tcPr>
          <w:p w14:paraId="02514E34" w14:textId="77777777" w:rsidR="00C467F1" w:rsidRPr="00C467F1" w:rsidRDefault="00C467F1" w:rsidP="00506518">
            <w:pPr>
              <w:jc w:val="both"/>
              <w:rPr>
                <w:rFonts w:ascii="Myriad Pro" w:hAnsi="Myriad Pro" w:cs="Arial"/>
                <w:color w:val="000000" w:themeColor="text1"/>
                <w:sz w:val="18"/>
                <w:szCs w:val="20"/>
              </w:rPr>
            </w:pPr>
          </w:p>
        </w:tc>
      </w:tr>
    </w:tbl>
    <w:p w14:paraId="08001C91" w14:textId="77777777" w:rsidR="00C467F1" w:rsidRPr="00C467F1" w:rsidRDefault="00C467F1" w:rsidP="00C467F1">
      <w:pPr>
        <w:jc w:val="both"/>
        <w:rPr>
          <w:rFonts w:ascii="Myriad Pro" w:hAnsi="Myriad Pro" w:cs="Arial"/>
          <w:color w:val="000000" w:themeColor="text1"/>
          <w:sz w:val="20"/>
          <w:szCs w:val="20"/>
        </w:rPr>
      </w:pPr>
    </w:p>
    <w:p w14:paraId="075496C6" w14:textId="77777777" w:rsidR="00C467F1" w:rsidRPr="00C467F1" w:rsidRDefault="00C467F1" w:rsidP="00C467F1">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En dehors des livrables qui seront proposés dans la note méthodologique, les documents attendus de la part de la structure financière qui sera sélectionnée sont les suivants : </w:t>
      </w:r>
    </w:p>
    <w:p w14:paraId="53BB8CBF" w14:textId="13915734" w:rsidR="00875EC3" w:rsidRDefault="00875EC3" w:rsidP="00C467F1">
      <w:pPr>
        <w:pStyle w:val="ListParagraph"/>
        <w:numPr>
          <w:ilvl w:val="0"/>
          <w:numId w:val="1"/>
        </w:numPr>
        <w:jc w:val="both"/>
        <w:rPr>
          <w:rFonts w:ascii="Myriad Pro" w:hAnsi="Myriad Pro" w:cs="Arial"/>
          <w:color w:val="000000" w:themeColor="text1"/>
          <w:sz w:val="20"/>
          <w:szCs w:val="20"/>
        </w:rPr>
      </w:pPr>
      <w:bookmarkStart w:id="2" w:name="_Hlk12289147"/>
      <w:r>
        <w:rPr>
          <w:rFonts w:ascii="Myriad Pro" w:hAnsi="Myriad Pro" w:cs="Arial"/>
          <w:color w:val="000000" w:themeColor="text1"/>
          <w:sz w:val="20"/>
          <w:szCs w:val="20"/>
        </w:rPr>
        <w:t xml:space="preserve">Un plan d’action </w:t>
      </w:r>
      <w:r w:rsidRPr="00875EC3">
        <w:rPr>
          <w:rFonts w:ascii="Myriad Pro" w:hAnsi="Myriad Pro" w:cs="Arial"/>
          <w:color w:val="000000" w:themeColor="text1"/>
          <w:sz w:val="20"/>
          <w:szCs w:val="20"/>
        </w:rPr>
        <w:t>et une note méthodologique détaillée des activités, dans le premier mois suivant la signature de la convention</w:t>
      </w:r>
      <w:r>
        <w:rPr>
          <w:rFonts w:ascii="Myriad Pro" w:hAnsi="Myriad Pro" w:cs="Arial"/>
          <w:color w:val="000000" w:themeColor="text1"/>
          <w:sz w:val="20"/>
          <w:szCs w:val="20"/>
        </w:rPr>
        <w:t xml:space="preserve"> ;</w:t>
      </w:r>
    </w:p>
    <w:bookmarkEnd w:id="2"/>
    <w:p w14:paraId="62FFF62D" w14:textId="5D30B501" w:rsidR="00C467F1" w:rsidRDefault="00C467F1" w:rsidP="00875EC3">
      <w:pPr>
        <w:pStyle w:val="ListParagraph"/>
        <w:numPr>
          <w:ilvl w:val="0"/>
          <w:numId w:val="1"/>
        </w:numPr>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Un rapport </w:t>
      </w:r>
      <w:r w:rsidR="00875EC3">
        <w:rPr>
          <w:rFonts w:ascii="Myriad Pro" w:hAnsi="Myriad Pro" w:cs="Arial"/>
          <w:color w:val="000000" w:themeColor="text1"/>
          <w:sz w:val="20"/>
          <w:szCs w:val="20"/>
        </w:rPr>
        <w:t xml:space="preserve">périodique tous les trimestres ; </w:t>
      </w:r>
    </w:p>
    <w:p w14:paraId="1988114C" w14:textId="46F58022" w:rsidR="007C7402" w:rsidRPr="00B81DEB" w:rsidRDefault="00875EC3" w:rsidP="00CD3443">
      <w:pPr>
        <w:pStyle w:val="ListParagraph"/>
        <w:numPr>
          <w:ilvl w:val="0"/>
          <w:numId w:val="1"/>
        </w:numPr>
        <w:autoSpaceDE w:val="0"/>
        <w:autoSpaceDN w:val="0"/>
        <w:adjustRightInd w:val="0"/>
        <w:spacing w:after="160" w:line="259" w:lineRule="auto"/>
        <w:jc w:val="both"/>
        <w:outlineLvl w:val="0"/>
        <w:rPr>
          <w:rFonts w:ascii="Myriad Pro" w:hAnsi="Myriad Pro" w:cs="LiberationSerif"/>
          <w:b/>
          <w:color w:val="000000" w:themeColor="text1"/>
          <w:sz w:val="20"/>
          <w:szCs w:val="20"/>
          <w:u w:val="single"/>
        </w:rPr>
      </w:pPr>
      <w:r w:rsidRPr="00B81DEB">
        <w:rPr>
          <w:rFonts w:ascii="Myriad Pro" w:hAnsi="Myriad Pro" w:cs="Arial"/>
          <w:color w:val="000000" w:themeColor="text1"/>
          <w:sz w:val="20"/>
          <w:szCs w:val="20"/>
        </w:rPr>
        <w:t>Un rapport final.</w:t>
      </w:r>
    </w:p>
    <w:p w14:paraId="53416C58" w14:textId="77777777" w:rsidR="00B81DEB" w:rsidRPr="00B81DEB" w:rsidRDefault="00B81DEB" w:rsidP="00B81DEB">
      <w:pPr>
        <w:pStyle w:val="ListParagraph"/>
        <w:autoSpaceDE w:val="0"/>
        <w:autoSpaceDN w:val="0"/>
        <w:adjustRightInd w:val="0"/>
        <w:spacing w:after="160" w:line="259" w:lineRule="auto"/>
        <w:ind w:left="1068"/>
        <w:jc w:val="both"/>
        <w:outlineLvl w:val="0"/>
        <w:rPr>
          <w:rFonts w:ascii="Myriad Pro" w:hAnsi="Myriad Pro" w:cs="LiberationSerif"/>
          <w:b/>
          <w:color w:val="000000" w:themeColor="text1"/>
          <w:sz w:val="20"/>
          <w:szCs w:val="20"/>
          <w:u w:val="single"/>
        </w:rPr>
      </w:pPr>
    </w:p>
    <w:p w14:paraId="5936F0CA" w14:textId="3262F61A" w:rsidR="00FD16F9" w:rsidRPr="00C467F1" w:rsidRDefault="00FD16F9" w:rsidP="00F61537">
      <w:pPr>
        <w:numPr>
          <w:ilvl w:val="0"/>
          <w:numId w:val="1"/>
        </w:numPr>
        <w:spacing w:before="240" w:after="120" w:line="276" w:lineRule="auto"/>
        <w:jc w:val="both"/>
        <w:rPr>
          <w:rFonts w:ascii="Myriad Pro" w:hAnsi="Myriad Pro" w:cs="LiberationSerif"/>
          <w:b/>
          <w:color w:val="000000" w:themeColor="text1"/>
          <w:sz w:val="20"/>
          <w:szCs w:val="20"/>
          <w:u w:val="single"/>
        </w:rPr>
      </w:pPr>
      <w:r w:rsidRPr="00C467F1">
        <w:rPr>
          <w:rFonts w:ascii="Myriad Pro" w:hAnsi="Myriad Pro" w:cs="LiberationSerif"/>
          <w:b/>
          <w:color w:val="000000" w:themeColor="text1"/>
          <w:sz w:val="20"/>
          <w:szCs w:val="20"/>
          <w:u w:val="single"/>
        </w:rPr>
        <w:lastRenderedPageBreak/>
        <w:t>Offre Financière</w:t>
      </w:r>
    </w:p>
    <w:p w14:paraId="52E55639" w14:textId="7EE23E9E" w:rsidR="00FD5C26" w:rsidRDefault="00FD5C26" w:rsidP="00FD5C26">
      <w:pPr>
        <w:autoSpaceDE w:val="0"/>
        <w:autoSpaceDN w:val="0"/>
        <w:adjustRightInd w:val="0"/>
        <w:jc w:val="both"/>
        <w:outlineLvl w:val="0"/>
        <w:rPr>
          <w:rFonts w:ascii="Myriad Pro" w:hAnsi="Myriad Pro" w:cs="Arial"/>
          <w:b/>
          <w:bCs/>
          <w:i/>
          <w:color w:val="000000" w:themeColor="text1"/>
          <w:sz w:val="20"/>
          <w:szCs w:val="20"/>
        </w:rPr>
      </w:pPr>
    </w:p>
    <w:p w14:paraId="48892238" w14:textId="66E3AE71" w:rsidR="007C7402" w:rsidRDefault="007C7402" w:rsidP="00FD5C26">
      <w:pPr>
        <w:autoSpaceDE w:val="0"/>
        <w:autoSpaceDN w:val="0"/>
        <w:adjustRightInd w:val="0"/>
        <w:jc w:val="both"/>
        <w:outlineLvl w:val="0"/>
        <w:rPr>
          <w:rFonts w:ascii="Myriad Pro" w:hAnsi="Myriad Pro"/>
          <w:color w:val="000000" w:themeColor="text1"/>
          <w:sz w:val="20"/>
          <w:szCs w:val="20"/>
        </w:rPr>
      </w:pPr>
      <w:r>
        <w:rPr>
          <w:rFonts w:ascii="Myriad Pro" w:hAnsi="Myriad Pro"/>
          <w:color w:val="000000" w:themeColor="text1"/>
          <w:sz w:val="20"/>
          <w:szCs w:val="20"/>
        </w:rPr>
        <w:t xml:space="preserve">L’offre financière doit inclure : </w:t>
      </w:r>
    </w:p>
    <w:p w14:paraId="47A8149E" w14:textId="77777777" w:rsidR="007C7402" w:rsidRPr="00C467F1" w:rsidRDefault="007C7402" w:rsidP="00FD5C26">
      <w:pPr>
        <w:autoSpaceDE w:val="0"/>
        <w:autoSpaceDN w:val="0"/>
        <w:adjustRightInd w:val="0"/>
        <w:jc w:val="both"/>
        <w:outlineLvl w:val="0"/>
        <w:rPr>
          <w:rFonts w:ascii="Myriad Pro" w:hAnsi="Myriad Pro"/>
          <w:color w:val="000000" w:themeColor="text1"/>
          <w:sz w:val="20"/>
          <w:szCs w:val="20"/>
        </w:rPr>
      </w:pPr>
    </w:p>
    <w:p w14:paraId="4329AC70" w14:textId="77777777" w:rsidR="00FD5C26" w:rsidRPr="00C467F1" w:rsidRDefault="00FD5C26" w:rsidP="00FD5C26">
      <w:pPr>
        <w:numPr>
          <w:ilvl w:val="0"/>
          <w:numId w:val="5"/>
        </w:numPr>
        <w:autoSpaceDE w:val="0"/>
        <w:autoSpaceDN w:val="0"/>
        <w:adjustRightInd w:val="0"/>
        <w:ind w:left="1418" w:hanging="425"/>
        <w:jc w:val="both"/>
        <w:rPr>
          <w:rFonts w:ascii="Myriad Pro" w:hAnsi="Myriad Pro" w:cs="Arial"/>
          <w:b/>
          <w:bCs/>
          <w:i/>
          <w:color w:val="000000" w:themeColor="text1"/>
          <w:sz w:val="20"/>
          <w:szCs w:val="20"/>
        </w:rPr>
      </w:pPr>
      <w:r w:rsidRPr="00C467F1">
        <w:rPr>
          <w:rFonts w:ascii="Myriad Pro" w:hAnsi="Myriad Pro" w:cs="Arial"/>
          <w:b/>
          <w:bCs/>
          <w:i/>
          <w:color w:val="000000" w:themeColor="text1"/>
          <w:sz w:val="20"/>
          <w:szCs w:val="20"/>
        </w:rPr>
        <w:t>Taux d’intérêt plafond</w:t>
      </w:r>
    </w:p>
    <w:p w14:paraId="0FB4AA76" w14:textId="77777777" w:rsidR="00FD5C26" w:rsidRPr="00C467F1" w:rsidRDefault="00FD5C26" w:rsidP="00FD5C26">
      <w:pPr>
        <w:autoSpaceDE w:val="0"/>
        <w:autoSpaceDN w:val="0"/>
        <w:adjustRightInd w:val="0"/>
        <w:spacing w:before="120"/>
        <w:jc w:val="both"/>
        <w:rPr>
          <w:rFonts w:ascii="Myriad Pro" w:hAnsi="Myriad Pro"/>
          <w:color w:val="000000" w:themeColor="text1"/>
          <w:sz w:val="20"/>
          <w:szCs w:val="20"/>
        </w:rPr>
      </w:pPr>
      <w:r w:rsidRPr="00C467F1">
        <w:rPr>
          <w:rFonts w:ascii="Myriad Pro" w:hAnsi="Myriad Pro"/>
          <w:color w:val="000000" w:themeColor="text1"/>
          <w:sz w:val="20"/>
          <w:szCs w:val="20"/>
        </w:rPr>
        <w:t>Dans le cadre du mécanisme de facilitation du financement et de l’investissement, UNCDF poursuit également l’objectif de permettre l’accès à un financement abordable.</w:t>
      </w:r>
    </w:p>
    <w:p w14:paraId="30C91576" w14:textId="77C250F1" w:rsidR="00FD5C26" w:rsidRPr="00C467F1" w:rsidRDefault="00FD5C26" w:rsidP="00FD5C26">
      <w:pPr>
        <w:autoSpaceDE w:val="0"/>
        <w:autoSpaceDN w:val="0"/>
        <w:adjustRightInd w:val="0"/>
        <w:spacing w:before="120"/>
        <w:jc w:val="both"/>
        <w:rPr>
          <w:rFonts w:ascii="Myriad Pro" w:hAnsi="Myriad Pro"/>
          <w:color w:val="000000" w:themeColor="text1"/>
          <w:sz w:val="20"/>
          <w:szCs w:val="20"/>
        </w:rPr>
      </w:pPr>
      <w:r w:rsidRPr="00C467F1">
        <w:rPr>
          <w:rFonts w:ascii="Myriad Pro" w:hAnsi="Myriad Pro"/>
          <w:color w:val="000000" w:themeColor="text1"/>
          <w:sz w:val="20"/>
          <w:szCs w:val="20"/>
        </w:rPr>
        <w:t>A cette fin, les structures financières sont invitées à proposer un taux d’intérêt plafond qui sera appliqué aux projets bénéficiant du mécanisme.</w:t>
      </w:r>
    </w:p>
    <w:p w14:paraId="74A8279B" w14:textId="4152F8D2" w:rsidR="007D51F4" w:rsidRPr="00C467F1" w:rsidRDefault="007D51F4" w:rsidP="00FD5C26">
      <w:pPr>
        <w:autoSpaceDE w:val="0"/>
        <w:autoSpaceDN w:val="0"/>
        <w:adjustRightInd w:val="0"/>
        <w:spacing w:before="120"/>
        <w:jc w:val="both"/>
        <w:rPr>
          <w:rFonts w:ascii="Myriad Pro" w:hAnsi="Myriad Pro"/>
          <w:b/>
          <w:color w:val="000000" w:themeColor="text1"/>
          <w:sz w:val="20"/>
          <w:szCs w:val="20"/>
        </w:rPr>
      </w:pPr>
      <w:r w:rsidRPr="00C467F1">
        <w:rPr>
          <w:rFonts w:ascii="Myriad Pro" w:hAnsi="Myriad Pro"/>
          <w:b/>
          <w:color w:val="000000" w:themeColor="text1"/>
          <w:sz w:val="20"/>
          <w:szCs w:val="20"/>
        </w:rPr>
        <w:t xml:space="preserve">C’est sur la notation de ce critère de taux d’intérêt </w:t>
      </w:r>
      <w:r w:rsidR="00503E4E" w:rsidRPr="00C467F1">
        <w:rPr>
          <w:rFonts w:ascii="Myriad Pro" w:hAnsi="Myriad Pro"/>
          <w:b/>
          <w:color w:val="000000" w:themeColor="text1"/>
          <w:sz w:val="20"/>
          <w:szCs w:val="20"/>
        </w:rPr>
        <w:t xml:space="preserve">plafond </w:t>
      </w:r>
      <w:r w:rsidRPr="00C467F1">
        <w:rPr>
          <w:rFonts w:ascii="Myriad Pro" w:hAnsi="Myriad Pro"/>
          <w:b/>
          <w:color w:val="000000" w:themeColor="text1"/>
          <w:sz w:val="20"/>
          <w:szCs w:val="20"/>
        </w:rPr>
        <w:t>que portera l’évaluation de l’offre financière.</w:t>
      </w:r>
    </w:p>
    <w:p w14:paraId="31F83C17" w14:textId="77777777" w:rsidR="00FD16F9" w:rsidRPr="00C467F1" w:rsidRDefault="00FD16F9" w:rsidP="00FD16F9">
      <w:pPr>
        <w:autoSpaceDE w:val="0"/>
        <w:autoSpaceDN w:val="0"/>
        <w:adjustRightInd w:val="0"/>
        <w:spacing w:before="100" w:after="100"/>
        <w:jc w:val="center"/>
        <w:rPr>
          <w:rFonts w:ascii="Myriad Pro" w:hAnsi="Myriad Pro" w:cs="Arial"/>
          <w:b/>
          <w:bCs/>
          <w:color w:val="000000" w:themeColor="text1"/>
          <w:sz w:val="20"/>
          <w:szCs w:val="20"/>
          <w:u w:val="single"/>
        </w:rPr>
      </w:pPr>
    </w:p>
    <w:p w14:paraId="1B2614D3" w14:textId="77777777" w:rsidR="00FD16F9" w:rsidRPr="00C467F1" w:rsidRDefault="00FD16F9" w:rsidP="007C7402">
      <w:pPr>
        <w:pStyle w:val="Heading4"/>
        <w:numPr>
          <w:ilvl w:val="0"/>
          <w:numId w:val="2"/>
        </w:numPr>
        <w:spacing w:before="100" w:after="100"/>
        <w:jc w:val="both"/>
        <w:rPr>
          <w:rFonts w:ascii="Myriad Pro" w:hAnsi="Myriad Pro" w:cs="Arial"/>
          <w:color w:val="000000" w:themeColor="text1"/>
          <w:sz w:val="20"/>
          <w:szCs w:val="20"/>
          <w:u w:val="single"/>
        </w:rPr>
      </w:pPr>
      <w:r w:rsidRPr="00C467F1">
        <w:rPr>
          <w:rFonts w:ascii="Myriad Pro" w:hAnsi="Myriad Pro" w:cs="Arial"/>
          <w:color w:val="000000" w:themeColor="text1"/>
          <w:sz w:val="20"/>
          <w:szCs w:val="20"/>
          <w:u w:val="single"/>
        </w:rPr>
        <w:t>Evaluation</w:t>
      </w:r>
    </w:p>
    <w:p w14:paraId="1EF9ADA8" w14:textId="5CFD173B" w:rsidR="00FD16F9" w:rsidRPr="00C467F1" w:rsidRDefault="00FD16F9" w:rsidP="00FD16F9">
      <w:pPr>
        <w:autoSpaceDE w:val="0"/>
        <w:autoSpaceDN w:val="0"/>
        <w:adjustRightInd w:val="0"/>
        <w:spacing w:before="120" w:after="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L’évaluation des offres se déroule en </w:t>
      </w:r>
      <w:r w:rsidR="006B14B9">
        <w:rPr>
          <w:rFonts w:ascii="Myriad Pro" w:hAnsi="Myriad Pro" w:cs="Arial"/>
          <w:color w:val="000000" w:themeColor="text1"/>
          <w:sz w:val="20"/>
          <w:szCs w:val="20"/>
        </w:rPr>
        <w:t>plusieurs</w:t>
      </w:r>
      <w:r w:rsidRPr="00C467F1">
        <w:rPr>
          <w:rFonts w:ascii="Myriad Pro" w:hAnsi="Myriad Pro" w:cs="Arial"/>
          <w:color w:val="000000" w:themeColor="text1"/>
          <w:sz w:val="20"/>
          <w:szCs w:val="20"/>
        </w:rPr>
        <w:t xml:space="preserve"> temps : </w:t>
      </w:r>
    </w:p>
    <w:p w14:paraId="6B87D90D" w14:textId="77777777" w:rsidR="001C0781" w:rsidRPr="00C467F1" w:rsidRDefault="001C0781" w:rsidP="001C0781">
      <w:pPr>
        <w:pStyle w:val="ListParagraph"/>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Vérification de la soumission de l’ensemble des documents, </w:t>
      </w:r>
    </w:p>
    <w:p w14:paraId="432451FD" w14:textId="77777777" w:rsidR="00FD16F9" w:rsidRPr="00C467F1" w:rsidRDefault="00FD16F9" w:rsidP="00FD16F9">
      <w:pPr>
        <w:pStyle w:val="ListParagraph"/>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Travail de validation pour s’assurer que le partenaire est financièrement stable, motivé, expérimenté et engagé pour ce type de partenariat</w:t>
      </w:r>
      <w:r w:rsidR="001C0781" w:rsidRPr="00C467F1">
        <w:rPr>
          <w:rFonts w:ascii="Myriad Pro" w:hAnsi="Myriad Pro"/>
          <w:color w:val="000000" w:themeColor="text1"/>
          <w:sz w:val="20"/>
          <w:szCs w:val="20"/>
        </w:rPr>
        <w:t>,</w:t>
      </w:r>
    </w:p>
    <w:p w14:paraId="636A305F" w14:textId="77777777" w:rsidR="001C0781" w:rsidRPr="00C467F1" w:rsidRDefault="001C0781" w:rsidP="001C0781">
      <w:pPr>
        <w:pStyle w:val="ListParagraph"/>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Analyse les dossiers de candidatures soumis en lien,</w:t>
      </w:r>
    </w:p>
    <w:p w14:paraId="7BCEA811" w14:textId="77777777" w:rsidR="001C0781" w:rsidRPr="00C467F1" w:rsidRDefault="001C0781" w:rsidP="001C0781">
      <w:pPr>
        <w:pStyle w:val="ListParagraph"/>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Analyse de l’offre technique (note méthodologique et plan de travail),</w:t>
      </w:r>
    </w:p>
    <w:p w14:paraId="4212822C" w14:textId="77777777" w:rsidR="001C0781" w:rsidRPr="00C467F1" w:rsidRDefault="001C0781" w:rsidP="001C0781">
      <w:pPr>
        <w:pStyle w:val="ListParagraph"/>
        <w:numPr>
          <w:ilvl w:val="0"/>
          <w:numId w:val="3"/>
        </w:numPr>
        <w:autoSpaceDE w:val="0"/>
        <w:autoSpaceDN w:val="0"/>
        <w:adjustRightInd w:val="0"/>
        <w:spacing w:before="12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Analyse de l’offre financière.</w:t>
      </w:r>
    </w:p>
    <w:p w14:paraId="5B189E56" w14:textId="7E68BFB2" w:rsidR="00FD16F9" w:rsidRDefault="00FD16F9" w:rsidP="00FD16F9">
      <w:pPr>
        <w:pStyle w:val="Default"/>
        <w:spacing w:before="120"/>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La </w:t>
      </w:r>
      <w:r w:rsidRPr="00C467F1" w:rsidDel="00B60870">
        <w:rPr>
          <w:rFonts w:ascii="Myriad Pro" w:hAnsi="Myriad Pro"/>
          <w:color w:val="000000" w:themeColor="text1"/>
          <w:sz w:val="20"/>
          <w:szCs w:val="20"/>
        </w:rPr>
        <w:t>procédure de sélection</w:t>
      </w:r>
      <w:r w:rsidRPr="00C467F1">
        <w:rPr>
          <w:rFonts w:ascii="Myriad Pro" w:hAnsi="Myriad Pro"/>
          <w:color w:val="000000" w:themeColor="text1"/>
          <w:sz w:val="20"/>
          <w:szCs w:val="20"/>
        </w:rPr>
        <w:t xml:space="preserve"> sera </w:t>
      </w:r>
      <w:r w:rsidRPr="00C467F1" w:rsidDel="00B60870">
        <w:rPr>
          <w:rFonts w:ascii="Myriad Pro" w:hAnsi="Myriad Pro"/>
          <w:color w:val="000000" w:themeColor="text1"/>
          <w:sz w:val="20"/>
          <w:szCs w:val="20"/>
        </w:rPr>
        <w:t>rigoureuse</w:t>
      </w:r>
      <w:r w:rsidRPr="00C467F1">
        <w:rPr>
          <w:rFonts w:ascii="Myriad Pro" w:hAnsi="Myriad Pro"/>
          <w:color w:val="000000" w:themeColor="text1"/>
          <w:sz w:val="20"/>
          <w:szCs w:val="20"/>
        </w:rPr>
        <w:t xml:space="preserve"> et </w:t>
      </w:r>
      <w:r w:rsidRPr="00C467F1" w:rsidDel="00B60870">
        <w:rPr>
          <w:rFonts w:ascii="Myriad Pro" w:hAnsi="Myriad Pro"/>
          <w:color w:val="000000" w:themeColor="text1"/>
          <w:sz w:val="20"/>
          <w:szCs w:val="20"/>
        </w:rPr>
        <w:t>pondér</w:t>
      </w:r>
      <w:r w:rsidRPr="00C467F1">
        <w:rPr>
          <w:rFonts w:ascii="Myriad Pro" w:hAnsi="Myriad Pro"/>
          <w:color w:val="000000" w:themeColor="text1"/>
          <w:sz w:val="20"/>
          <w:szCs w:val="20"/>
        </w:rPr>
        <w:t xml:space="preserve">era </w:t>
      </w:r>
      <w:r w:rsidRPr="00C467F1" w:rsidDel="00B60870">
        <w:rPr>
          <w:rFonts w:ascii="Myriad Pro" w:hAnsi="Myriad Pro"/>
          <w:color w:val="000000" w:themeColor="text1"/>
          <w:sz w:val="20"/>
          <w:szCs w:val="20"/>
        </w:rPr>
        <w:t>les critères de sélection du projet (</w:t>
      </w:r>
      <w:r w:rsidRPr="00C467F1">
        <w:rPr>
          <w:rFonts w:ascii="Myriad Pro" w:hAnsi="Myriad Pro"/>
          <w:color w:val="000000" w:themeColor="text1"/>
          <w:sz w:val="20"/>
          <w:szCs w:val="20"/>
        </w:rPr>
        <w:t>capacité de l’institution à conduire le projet et faisabilité de la proposition</w:t>
      </w:r>
      <w:r w:rsidRPr="00C467F1" w:rsidDel="00B60870">
        <w:rPr>
          <w:rFonts w:ascii="Myriad Pro" w:hAnsi="Myriad Pro"/>
          <w:color w:val="000000" w:themeColor="text1"/>
          <w:sz w:val="20"/>
          <w:szCs w:val="20"/>
        </w:rPr>
        <w:t>) comme indiqué dans le tableau suivant.</w:t>
      </w:r>
    </w:p>
    <w:p w14:paraId="138F1364" w14:textId="72E7A364" w:rsidR="007C7402" w:rsidRDefault="007C7402" w:rsidP="00FD16F9">
      <w:pPr>
        <w:pStyle w:val="Default"/>
        <w:spacing w:before="120"/>
        <w:jc w:val="both"/>
        <w:rPr>
          <w:rFonts w:ascii="Myriad Pro" w:hAnsi="Myriad Pro"/>
          <w:color w:val="000000" w:themeColor="text1"/>
          <w:sz w:val="20"/>
          <w:szCs w:val="20"/>
        </w:rPr>
      </w:pPr>
    </w:p>
    <w:p w14:paraId="6FE78865" w14:textId="77777777" w:rsidR="007C7402" w:rsidRPr="00C467F1" w:rsidRDefault="007C7402" w:rsidP="007C7402">
      <w:pPr>
        <w:autoSpaceDE w:val="0"/>
        <w:autoSpaceDN w:val="0"/>
        <w:adjustRightInd w:val="0"/>
        <w:spacing w:before="120"/>
        <w:jc w:val="both"/>
        <w:rPr>
          <w:rFonts w:ascii="Myriad Pro" w:hAnsi="Myriad Pro"/>
          <w:color w:val="000000" w:themeColor="text1"/>
          <w:sz w:val="20"/>
          <w:szCs w:val="20"/>
        </w:rPr>
      </w:pPr>
      <w:r w:rsidRPr="00C467F1">
        <w:rPr>
          <w:rFonts w:ascii="Myriad Pro" w:hAnsi="Myriad Pro"/>
          <w:color w:val="000000" w:themeColor="text1"/>
          <w:sz w:val="20"/>
          <w:szCs w:val="20"/>
        </w:rPr>
        <w:t>Les offres resteront valables pour un délai de 60 jours.</w:t>
      </w:r>
    </w:p>
    <w:p w14:paraId="20687F6F" w14:textId="77777777" w:rsidR="007C7402" w:rsidRPr="00C467F1" w:rsidRDefault="007C7402" w:rsidP="007C7402">
      <w:pPr>
        <w:autoSpaceDE w:val="0"/>
        <w:autoSpaceDN w:val="0"/>
        <w:adjustRightInd w:val="0"/>
        <w:spacing w:before="120"/>
        <w:jc w:val="both"/>
        <w:rPr>
          <w:rFonts w:ascii="Myriad Pro" w:hAnsi="Myriad Pro" w:cs="Arial"/>
          <w:color w:val="000000" w:themeColor="text1"/>
          <w:sz w:val="20"/>
          <w:szCs w:val="20"/>
        </w:rPr>
      </w:pPr>
      <w:r w:rsidRPr="00C467F1">
        <w:rPr>
          <w:rFonts w:ascii="Myriad Pro" w:hAnsi="Myriad Pro"/>
          <w:color w:val="000000" w:themeColor="text1"/>
          <w:sz w:val="20"/>
          <w:szCs w:val="20"/>
        </w:rPr>
        <w:t>Les offres sont soumises aux conditions générales</w:t>
      </w:r>
      <w:r w:rsidRPr="00C467F1">
        <w:rPr>
          <w:rFonts w:ascii="Myriad Pro" w:hAnsi="Myriad Pro" w:cs="Arial"/>
          <w:color w:val="000000" w:themeColor="text1"/>
          <w:sz w:val="20"/>
          <w:szCs w:val="20"/>
        </w:rPr>
        <w:t xml:space="preserve"> du PNUD applicables aux contrats de services institutionnels ou professionnels.</w:t>
      </w:r>
    </w:p>
    <w:p w14:paraId="3B7418C8" w14:textId="77777777" w:rsidR="007C7402" w:rsidRPr="00C467F1" w:rsidRDefault="007C7402" w:rsidP="00FD16F9">
      <w:pPr>
        <w:pStyle w:val="Default"/>
        <w:spacing w:before="120"/>
        <w:jc w:val="both"/>
        <w:rPr>
          <w:rFonts w:ascii="Myriad Pro" w:hAnsi="Myriad Pro"/>
          <w:color w:val="000000" w:themeColor="text1"/>
          <w:sz w:val="20"/>
          <w:szCs w:val="20"/>
        </w:rPr>
      </w:pPr>
    </w:p>
    <w:p w14:paraId="5A7F269A" w14:textId="4DC8A185" w:rsidR="00FD16F9" w:rsidRPr="00C467F1" w:rsidRDefault="00FD16F9" w:rsidP="00FD16F9">
      <w:pPr>
        <w:numPr>
          <w:ilvl w:val="0"/>
          <w:numId w:val="7"/>
        </w:numPr>
        <w:spacing w:before="240" w:after="120" w:line="276" w:lineRule="auto"/>
        <w:jc w:val="both"/>
        <w:rPr>
          <w:rFonts w:ascii="Myriad Pro" w:hAnsi="Myriad Pro" w:cs="LiberationSerif"/>
          <w:b/>
          <w:color w:val="000000" w:themeColor="text1"/>
          <w:sz w:val="20"/>
          <w:szCs w:val="20"/>
        </w:rPr>
      </w:pPr>
      <w:r w:rsidRPr="00C467F1">
        <w:rPr>
          <w:rFonts w:ascii="Myriad Pro" w:hAnsi="Myriad Pro" w:cs="LiberationSerif"/>
          <w:b/>
          <w:color w:val="000000" w:themeColor="text1"/>
          <w:sz w:val="20"/>
          <w:szCs w:val="20"/>
        </w:rPr>
        <w:t>Evaluation de l’offre technique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81"/>
        <w:gridCol w:w="6663"/>
      </w:tblGrid>
      <w:tr w:rsidR="00FD16F9" w:rsidRPr="00C467F1" w14:paraId="45E4F02F" w14:textId="77777777" w:rsidTr="001938DA">
        <w:trPr>
          <w:trHeight w:val="20"/>
        </w:trPr>
        <w:tc>
          <w:tcPr>
            <w:tcW w:w="1496" w:type="dxa"/>
          </w:tcPr>
          <w:p w14:paraId="5AF8C839" w14:textId="77777777" w:rsidR="00FD16F9" w:rsidRPr="00C467F1" w:rsidRDefault="00FD16F9" w:rsidP="00731067">
            <w:pPr>
              <w:autoSpaceDE w:val="0"/>
              <w:autoSpaceDN w:val="0"/>
              <w:adjustRightInd w:val="0"/>
              <w:jc w:val="both"/>
              <w:rPr>
                <w:rFonts w:ascii="Myriad Pro" w:hAnsi="Myriad Pro"/>
                <w:b/>
                <w:color w:val="000000" w:themeColor="text1"/>
                <w:sz w:val="20"/>
                <w:szCs w:val="20"/>
              </w:rPr>
            </w:pPr>
            <w:r w:rsidRPr="00C467F1">
              <w:rPr>
                <w:rFonts w:ascii="Myriad Pro" w:hAnsi="Myriad Pro"/>
                <w:b/>
                <w:color w:val="000000" w:themeColor="text1"/>
                <w:sz w:val="20"/>
                <w:szCs w:val="20"/>
              </w:rPr>
              <w:t xml:space="preserve">Pondération </w:t>
            </w:r>
          </w:p>
        </w:tc>
        <w:tc>
          <w:tcPr>
            <w:tcW w:w="1481" w:type="dxa"/>
          </w:tcPr>
          <w:p w14:paraId="15260A3A" w14:textId="77777777" w:rsidR="00FD16F9" w:rsidRPr="00C467F1" w:rsidRDefault="00FD16F9" w:rsidP="00731067">
            <w:pPr>
              <w:autoSpaceDE w:val="0"/>
              <w:autoSpaceDN w:val="0"/>
              <w:adjustRightInd w:val="0"/>
              <w:jc w:val="both"/>
              <w:rPr>
                <w:rFonts w:ascii="Myriad Pro" w:hAnsi="Myriad Pro"/>
                <w:b/>
                <w:color w:val="000000" w:themeColor="text1"/>
                <w:sz w:val="20"/>
                <w:szCs w:val="20"/>
              </w:rPr>
            </w:pPr>
            <w:r w:rsidRPr="00C467F1">
              <w:rPr>
                <w:rFonts w:ascii="Myriad Pro" w:hAnsi="Myriad Pro"/>
                <w:b/>
                <w:color w:val="000000" w:themeColor="text1"/>
                <w:sz w:val="20"/>
                <w:szCs w:val="20"/>
              </w:rPr>
              <w:t>Critères</w:t>
            </w:r>
          </w:p>
        </w:tc>
        <w:tc>
          <w:tcPr>
            <w:tcW w:w="6663" w:type="dxa"/>
            <w:tcBorders>
              <w:bottom w:val="single" w:sz="4" w:space="0" w:color="auto"/>
            </w:tcBorders>
          </w:tcPr>
          <w:p w14:paraId="6F630C8A" w14:textId="77777777" w:rsidR="00FD16F9" w:rsidRPr="00C467F1" w:rsidRDefault="00FD16F9" w:rsidP="00731067">
            <w:pPr>
              <w:autoSpaceDE w:val="0"/>
              <w:autoSpaceDN w:val="0"/>
              <w:adjustRightInd w:val="0"/>
              <w:jc w:val="both"/>
              <w:rPr>
                <w:rFonts w:ascii="Myriad Pro" w:hAnsi="Myriad Pro"/>
                <w:b/>
                <w:color w:val="000000" w:themeColor="text1"/>
                <w:sz w:val="20"/>
                <w:szCs w:val="20"/>
              </w:rPr>
            </w:pPr>
            <w:r w:rsidRPr="00C467F1">
              <w:rPr>
                <w:rFonts w:ascii="Myriad Pro" w:hAnsi="Myriad Pro"/>
                <w:b/>
                <w:color w:val="000000" w:themeColor="text1"/>
                <w:sz w:val="20"/>
                <w:szCs w:val="20"/>
              </w:rPr>
              <w:t>Indicateurs</w:t>
            </w:r>
          </w:p>
        </w:tc>
      </w:tr>
      <w:tr w:rsidR="00FD16F9" w:rsidRPr="00C467F1" w14:paraId="63F70158" w14:textId="77777777" w:rsidTr="007D51F4">
        <w:trPr>
          <w:trHeight w:val="1778"/>
        </w:trPr>
        <w:tc>
          <w:tcPr>
            <w:tcW w:w="1496" w:type="dxa"/>
          </w:tcPr>
          <w:p w14:paraId="7ADF2432" w14:textId="77777777" w:rsidR="00FD16F9" w:rsidRPr="00C467F1" w:rsidRDefault="001C0781" w:rsidP="00731067">
            <w:pPr>
              <w:autoSpaceDE w:val="0"/>
              <w:autoSpaceDN w:val="0"/>
              <w:adjustRightInd w:val="0"/>
              <w:jc w:val="both"/>
              <w:rPr>
                <w:rFonts w:ascii="Myriad Pro" w:hAnsi="Myriad Pro"/>
                <w:color w:val="000000" w:themeColor="text1"/>
                <w:sz w:val="20"/>
                <w:szCs w:val="20"/>
              </w:rPr>
            </w:pPr>
            <w:r w:rsidRPr="00C467F1">
              <w:rPr>
                <w:rFonts w:ascii="Myriad Pro" w:hAnsi="Myriad Pro"/>
                <w:color w:val="000000" w:themeColor="text1"/>
                <w:sz w:val="20"/>
                <w:szCs w:val="20"/>
              </w:rPr>
              <w:t>3</w:t>
            </w:r>
            <w:r w:rsidR="00FD16F9" w:rsidRPr="00C467F1">
              <w:rPr>
                <w:rFonts w:ascii="Myriad Pro" w:hAnsi="Myriad Pro"/>
                <w:color w:val="000000" w:themeColor="text1"/>
                <w:sz w:val="20"/>
                <w:szCs w:val="20"/>
              </w:rPr>
              <w:t>0%</w:t>
            </w:r>
          </w:p>
        </w:tc>
        <w:tc>
          <w:tcPr>
            <w:tcW w:w="1481" w:type="dxa"/>
          </w:tcPr>
          <w:p w14:paraId="5D7C8C4C" w14:textId="77777777" w:rsidR="00FD16F9" w:rsidRPr="00C467F1" w:rsidRDefault="00FD16F9" w:rsidP="00731067">
            <w:pPr>
              <w:autoSpaceDE w:val="0"/>
              <w:autoSpaceDN w:val="0"/>
              <w:adjustRightInd w:val="0"/>
              <w:rPr>
                <w:rFonts w:ascii="Myriad Pro" w:hAnsi="Myriad Pro"/>
                <w:color w:val="000000" w:themeColor="text1"/>
                <w:sz w:val="20"/>
                <w:szCs w:val="20"/>
              </w:rPr>
            </w:pPr>
            <w:r w:rsidRPr="00C467F1">
              <w:rPr>
                <w:rFonts w:ascii="Myriad Pro" w:hAnsi="Myriad Pro"/>
                <w:color w:val="000000" w:themeColor="text1"/>
                <w:sz w:val="20"/>
                <w:szCs w:val="20"/>
              </w:rPr>
              <w:t>Expérience</w:t>
            </w:r>
          </w:p>
        </w:tc>
        <w:tc>
          <w:tcPr>
            <w:tcW w:w="6663" w:type="dxa"/>
            <w:shd w:val="clear" w:color="auto" w:fill="auto"/>
          </w:tcPr>
          <w:p w14:paraId="0E1F1C73" w14:textId="0E45EB01" w:rsidR="007B2986" w:rsidRPr="00C467F1" w:rsidRDefault="001C0781" w:rsidP="00FD16F9">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 xml:space="preserve">Disposer </w:t>
            </w:r>
            <w:r w:rsidR="007A7077" w:rsidRPr="00C467F1">
              <w:rPr>
                <w:rFonts w:ascii="Myriad Pro" w:hAnsi="Myriad Pro"/>
                <w:color w:val="000000" w:themeColor="text1"/>
                <w:sz w:val="20"/>
                <w:szCs w:val="20"/>
              </w:rPr>
              <w:t xml:space="preserve">ou avoir </w:t>
            </w:r>
            <w:r w:rsidR="007D51F4" w:rsidRPr="00C467F1">
              <w:rPr>
                <w:rFonts w:ascii="Myriad Pro" w:hAnsi="Myriad Pro"/>
                <w:color w:val="000000" w:themeColor="text1"/>
                <w:sz w:val="20"/>
                <w:szCs w:val="20"/>
              </w:rPr>
              <w:t>disposé</w:t>
            </w:r>
            <w:r w:rsidR="007A7077" w:rsidRPr="00C467F1">
              <w:rPr>
                <w:rFonts w:ascii="Myriad Pro" w:hAnsi="Myriad Pro"/>
                <w:color w:val="000000" w:themeColor="text1"/>
                <w:sz w:val="20"/>
                <w:szCs w:val="20"/>
              </w:rPr>
              <w:t xml:space="preserve"> </w:t>
            </w:r>
            <w:r w:rsidRPr="00C467F1">
              <w:rPr>
                <w:rFonts w:ascii="Myriad Pro" w:hAnsi="Myriad Pro"/>
                <w:color w:val="000000" w:themeColor="text1"/>
                <w:sz w:val="20"/>
                <w:szCs w:val="20"/>
              </w:rPr>
              <w:t>un mécanisme de</w:t>
            </w:r>
            <w:r w:rsidR="007B2986" w:rsidRPr="00C467F1">
              <w:rPr>
                <w:rFonts w:ascii="Myriad Pro" w:hAnsi="Myriad Pro"/>
                <w:color w:val="000000" w:themeColor="text1"/>
                <w:sz w:val="20"/>
                <w:szCs w:val="20"/>
              </w:rPr>
              <w:t xml:space="preserve"> </w:t>
            </w:r>
            <w:r w:rsidR="007D51F4" w:rsidRPr="00C467F1">
              <w:rPr>
                <w:rFonts w:ascii="Myriad Pro" w:hAnsi="Myriad Pro"/>
                <w:color w:val="000000" w:themeColor="text1"/>
                <w:sz w:val="20"/>
                <w:szCs w:val="20"/>
              </w:rPr>
              <w:t>garantie destiné à la promotion de l’entreprenariat et aux PME</w:t>
            </w:r>
          </w:p>
          <w:p w14:paraId="5A931D46" w14:textId="5C7A6A2A" w:rsidR="00F04CD8" w:rsidRPr="00C467F1" w:rsidRDefault="00FD16F9" w:rsidP="00FD16F9">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Avoir</w:t>
            </w:r>
            <w:r w:rsidRPr="00C467F1">
              <w:rPr>
                <w:rFonts w:ascii="Myriad Pro" w:hAnsi="Myriad Pro" w:cs="Arial"/>
                <w:color w:val="000000" w:themeColor="text1"/>
                <w:sz w:val="20"/>
                <w:szCs w:val="20"/>
              </w:rPr>
              <w:t xml:space="preserve"> une expérience en matière de </w:t>
            </w:r>
            <w:r w:rsidR="007D51F4" w:rsidRPr="00C467F1">
              <w:rPr>
                <w:rFonts w:ascii="Myriad Pro" w:hAnsi="Myriad Pro" w:cs="Arial"/>
                <w:color w:val="000000" w:themeColor="text1"/>
                <w:sz w:val="20"/>
                <w:szCs w:val="20"/>
              </w:rPr>
              <w:t xml:space="preserve">financement du </w:t>
            </w:r>
            <w:r w:rsidR="00F04CD8" w:rsidRPr="00C467F1">
              <w:rPr>
                <w:rFonts w:ascii="Myriad Pro" w:hAnsi="Myriad Pro" w:cs="Arial"/>
                <w:color w:val="000000" w:themeColor="text1"/>
                <w:sz w:val="20"/>
                <w:szCs w:val="20"/>
              </w:rPr>
              <w:t>développement économique local</w:t>
            </w:r>
          </w:p>
          <w:p w14:paraId="4A601AF5" w14:textId="77777777" w:rsidR="00FD16F9" w:rsidRPr="00C467F1" w:rsidRDefault="00FD16F9" w:rsidP="00FD16F9">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Expérience</w:t>
            </w:r>
            <w:r w:rsidR="00A61785" w:rsidRPr="00C467F1">
              <w:rPr>
                <w:rFonts w:ascii="Myriad Pro" w:hAnsi="Myriad Pro"/>
                <w:color w:val="000000" w:themeColor="text1"/>
                <w:sz w:val="20"/>
                <w:szCs w:val="20"/>
              </w:rPr>
              <w:t>s</w:t>
            </w:r>
            <w:r w:rsidRPr="00C467F1">
              <w:rPr>
                <w:rFonts w:ascii="Myriad Pro" w:hAnsi="Myriad Pro"/>
                <w:color w:val="000000" w:themeColor="text1"/>
                <w:sz w:val="20"/>
                <w:szCs w:val="20"/>
              </w:rPr>
              <w:t xml:space="preserve"> </w:t>
            </w:r>
            <w:r w:rsidR="00A61785" w:rsidRPr="00C467F1">
              <w:rPr>
                <w:rFonts w:ascii="Myriad Pro" w:hAnsi="Myriad Pro"/>
                <w:color w:val="000000" w:themeColor="text1"/>
                <w:sz w:val="20"/>
                <w:szCs w:val="20"/>
              </w:rPr>
              <w:t xml:space="preserve">de partenariat avec des fonds et agences de développement, en particulier </w:t>
            </w:r>
            <w:r w:rsidRPr="00C467F1">
              <w:rPr>
                <w:rFonts w:ascii="Myriad Pro" w:hAnsi="Myriad Pro"/>
                <w:color w:val="000000" w:themeColor="text1"/>
                <w:sz w:val="20"/>
                <w:szCs w:val="20"/>
              </w:rPr>
              <w:t>des Nations unies</w:t>
            </w:r>
          </w:p>
        </w:tc>
      </w:tr>
      <w:tr w:rsidR="00FD16F9" w:rsidRPr="00C467F1" w14:paraId="2191B5AA" w14:textId="77777777" w:rsidTr="007D51F4">
        <w:trPr>
          <w:trHeight w:val="414"/>
        </w:trPr>
        <w:tc>
          <w:tcPr>
            <w:tcW w:w="1496" w:type="dxa"/>
          </w:tcPr>
          <w:p w14:paraId="15FB6CBB" w14:textId="77777777" w:rsidR="00FD16F9" w:rsidRPr="00C467F1" w:rsidRDefault="001C0781" w:rsidP="00731067">
            <w:pPr>
              <w:autoSpaceDE w:val="0"/>
              <w:autoSpaceDN w:val="0"/>
              <w:adjustRightInd w:val="0"/>
              <w:jc w:val="both"/>
              <w:rPr>
                <w:rFonts w:ascii="Myriad Pro" w:hAnsi="Myriad Pro"/>
                <w:color w:val="000000" w:themeColor="text1"/>
                <w:sz w:val="20"/>
                <w:szCs w:val="20"/>
              </w:rPr>
            </w:pPr>
            <w:r w:rsidRPr="00C467F1">
              <w:rPr>
                <w:rFonts w:ascii="Myriad Pro" w:hAnsi="Myriad Pro"/>
                <w:color w:val="000000" w:themeColor="text1"/>
                <w:sz w:val="20"/>
                <w:szCs w:val="20"/>
              </w:rPr>
              <w:t>1</w:t>
            </w:r>
            <w:r w:rsidR="00F04CD8" w:rsidRPr="00C467F1">
              <w:rPr>
                <w:rFonts w:ascii="Myriad Pro" w:hAnsi="Myriad Pro"/>
                <w:color w:val="000000" w:themeColor="text1"/>
                <w:sz w:val="20"/>
                <w:szCs w:val="20"/>
              </w:rPr>
              <w:t>0</w:t>
            </w:r>
            <w:r w:rsidR="00FD16F9" w:rsidRPr="00C467F1">
              <w:rPr>
                <w:rFonts w:ascii="Myriad Pro" w:hAnsi="Myriad Pro"/>
                <w:color w:val="000000" w:themeColor="text1"/>
                <w:sz w:val="20"/>
                <w:szCs w:val="20"/>
              </w:rPr>
              <w:t>%</w:t>
            </w:r>
          </w:p>
        </w:tc>
        <w:tc>
          <w:tcPr>
            <w:tcW w:w="1481" w:type="dxa"/>
          </w:tcPr>
          <w:p w14:paraId="6986FAA7" w14:textId="77777777" w:rsidR="00FD16F9" w:rsidRPr="00C467F1" w:rsidRDefault="00F04CD8" w:rsidP="00731067">
            <w:pPr>
              <w:autoSpaceDE w:val="0"/>
              <w:autoSpaceDN w:val="0"/>
              <w:adjustRightInd w:val="0"/>
              <w:rPr>
                <w:rFonts w:ascii="Myriad Pro" w:hAnsi="Myriad Pro"/>
                <w:color w:val="000000" w:themeColor="text1"/>
                <w:sz w:val="20"/>
                <w:szCs w:val="20"/>
              </w:rPr>
            </w:pPr>
            <w:r w:rsidRPr="00C467F1">
              <w:rPr>
                <w:rFonts w:ascii="Myriad Pro" w:hAnsi="Myriad Pro"/>
                <w:color w:val="000000" w:themeColor="text1"/>
                <w:sz w:val="20"/>
                <w:szCs w:val="20"/>
              </w:rPr>
              <w:t>Objectifs</w:t>
            </w:r>
          </w:p>
        </w:tc>
        <w:tc>
          <w:tcPr>
            <w:tcW w:w="6663" w:type="dxa"/>
            <w:tcBorders>
              <w:bottom w:val="single" w:sz="4" w:space="0" w:color="auto"/>
            </w:tcBorders>
          </w:tcPr>
          <w:p w14:paraId="7A4AC5C3" w14:textId="77777777" w:rsidR="00FD16F9" w:rsidRPr="00C467F1" w:rsidRDefault="00F04CD8" w:rsidP="00FD16F9">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Alignement des objectifs de la structure avec ceux du projet d’UNCDF</w:t>
            </w:r>
          </w:p>
        </w:tc>
      </w:tr>
      <w:tr w:rsidR="00FD16F9" w:rsidRPr="00C467F1" w14:paraId="2BE26CB2" w14:textId="77777777" w:rsidTr="007D51F4">
        <w:trPr>
          <w:trHeight w:val="704"/>
        </w:trPr>
        <w:tc>
          <w:tcPr>
            <w:tcW w:w="1496" w:type="dxa"/>
          </w:tcPr>
          <w:p w14:paraId="6DF2FCEB" w14:textId="77777777" w:rsidR="00FD16F9" w:rsidRPr="00C467F1" w:rsidRDefault="00F04CD8" w:rsidP="00731067">
            <w:pPr>
              <w:autoSpaceDE w:val="0"/>
              <w:autoSpaceDN w:val="0"/>
              <w:adjustRightInd w:val="0"/>
              <w:jc w:val="both"/>
              <w:rPr>
                <w:rFonts w:ascii="Myriad Pro" w:hAnsi="Myriad Pro"/>
                <w:color w:val="000000" w:themeColor="text1"/>
                <w:sz w:val="20"/>
                <w:szCs w:val="20"/>
              </w:rPr>
            </w:pPr>
            <w:r w:rsidRPr="00C467F1">
              <w:rPr>
                <w:rFonts w:ascii="Myriad Pro" w:hAnsi="Myriad Pro"/>
                <w:color w:val="000000" w:themeColor="text1"/>
                <w:sz w:val="20"/>
                <w:szCs w:val="20"/>
              </w:rPr>
              <w:t>20</w:t>
            </w:r>
            <w:r w:rsidR="00FD16F9" w:rsidRPr="00C467F1">
              <w:rPr>
                <w:rFonts w:ascii="Myriad Pro" w:hAnsi="Myriad Pro"/>
                <w:color w:val="000000" w:themeColor="text1"/>
                <w:sz w:val="20"/>
                <w:szCs w:val="20"/>
              </w:rPr>
              <w:t>%</w:t>
            </w:r>
          </w:p>
        </w:tc>
        <w:tc>
          <w:tcPr>
            <w:tcW w:w="1481" w:type="dxa"/>
          </w:tcPr>
          <w:p w14:paraId="1DDDAC20" w14:textId="77777777" w:rsidR="00FD16F9" w:rsidRPr="00C467F1" w:rsidRDefault="00FD16F9" w:rsidP="00731067">
            <w:pPr>
              <w:autoSpaceDE w:val="0"/>
              <w:autoSpaceDN w:val="0"/>
              <w:adjustRightInd w:val="0"/>
              <w:rPr>
                <w:rFonts w:ascii="Myriad Pro" w:hAnsi="Myriad Pro"/>
                <w:color w:val="000000" w:themeColor="text1"/>
                <w:sz w:val="20"/>
                <w:szCs w:val="20"/>
              </w:rPr>
            </w:pPr>
            <w:r w:rsidRPr="00C467F1">
              <w:rPr>
                <w:rFonts w:ascii="Myriad Pro" w:hAnsi="Myriad Pro"/>
                <w:color w:val="000000" w:themeColor="text1"/>
                <w:sz w:val="20"/>
                <w:szCs w:val="20"/>
              </w:rPr>
              <w:t>Personnel et gouvernance</w:t>
            </w:r>
          </w:p>
        </w:tc>
        <w:tc>
          <w:tcPr>
            <w:tcW w:w="6663" w:type="dxa"/>
            <w:tcBorders>
              <w:bottom w:val="single" w:sz="4" w:space="0" w:color="auto"/>
            </w:tcBorders>
            <w:shd w:val="clear" w:color="auto" w:fill="auto"/>
          </w:tcPr>
          <w:p w14:paraId="5C20F8B4" w14:textId="77777777" w:rsidR="00FD16F9" w:rsidRPr="00C467F1" w:rsidRDefault="00FD16F9" w:rsidP="00FD16F9">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Profil de l’encadrement supérieur et niveau d’expertise</w:t>
            </w:r>
          </w:p>
          <w:p w14:paraId="16B4A9CA" w14:textId="65D0A578" w:rsidR="00FD16F9" w:rsidRPr="00C467F1" w:rsidRDefault="00F04CD8" w:rsidP="007D51F4">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R</w:t>
            </w:r>
            <w:r w:rsidR="00FD16F9" w:rsidRPr="00C467F1">
              <w:rPr>
                <w:rFonts w:ascii="Myriad Pro" w:hAnsi="Myriad Pro"/>
                <w:color w:val="000000" w:themeColor="text1"/>
                <w:sz w:val="20"/>
                <w:szCs w:val="20"/>
              </w:rPr>
              <w:t>atio par sexe dans le conseil d’administration et le personnel</w:t>
            </w:r>
          </w:p>
        </w:tc>
      </w:tr>
      <w:tr w:rsidR="00FD16F9" w:rsidRPr="00C467F1" w14:paraId="26899150" w14:textId="77777777" w:rsidTr="007D51F4">
        <w:trPr>
          <w:trHeight w:val="969"/>
        </w:trPr>
        <w:tc>
          <w:tcPr>
            <w:tcW w:w="1496" w:type="dxa"/>
          </w:tcPr>
          <w:p w14:paraId="2870B8FD" w14:textId="77777777" w:rsidR="00FD16F9" w:rsidRPr="00C467F1" w:rsidRDefault="00F04CD8" w:rsidP="00731067">
            <w:pPr>
              <w:autoSpaceDE w:val="0"/>
              <w:autoSpaceDN w:val="0"/>
              <w:adjustRightInd w:val="0"/>
              <w:jc w:val="both"/>
              <w:rPr>
                <w:rFonts w:ascii="Myriad Pro" w:hAnsi="Myriad Pro"/>
                <w:color w:val="000000" w:themeColor="text1"/>
                <w:sz w:val="20"/>
                <w:szCs w:val="20"/>
              </w:rPr>
            </w:pPr>
            <w:r w:rsidRPr="00C467F1">
              <w:rPr>
                <w:rFonts w:ascii="Myriad Pro" w:hAnsi="Myriad Pro"/>
                <w:color w:val="000000" w:themeColor="text1"/>
                <w:sz w:val="20"/>
                <w:szCs w:val="20"/>
              </w:rPr>
              <w:t>4</w:t>
            </w:r>
            <w:r w:rsidR="00FD16F9" w:rsidRPr="00C467F1">
              <w:rPr>
                <w:rFonts w:ascii="Myriad Pro" w:hAnsi="Myriad Pro"/>
                <w:color w:val="000000" w:themeColor="text1"/>
                <w:sz w:val="20"/>
                <w:szCs w:val="20"/>
              </w:rPr>
              <w:t>0 %</w:t>
            </w:r>
          </w:p>
        </w:tc>
        <w:tc>
          <w:tcPr>
            <w:tcW w:w="1481" w:type="dxa"/>
          </w:tcPr>
          <w:p w14:paraId="077590F7" w14:textId="54496A84" w:rsidR="00FD16F9" w:rsidRPr="00C467F1" w:rsidRDefault="00FD16F9" w:rsidP="00731067">
            <w:pPr>
              <w:autoSpaceDE w:val="0"/>
              <w:autoSpaceDN w:val="0"/>
              <w:adjustRightInd w:val="0"/>
              <w:rPr>
                <w:rFonts w:ascii="Myriad Pro" w:hAnsi="Myriad Pro"/>
                <w:color w:val="000000" w:themeColor="text1"/>
                <w:sz w:val="20"/>
                <w:szCs w:val="20"/>
              </w:rPr>
            </w:pPr>
            <w:r w:rsidRPr="00C467F1">
              <w:rPr>
                <w:rFonts w:ascii="Myriad Pro" w:hAnsi="Myriad Pro"/>
                <w:color w:val="000000" w:themeColor="text1"/>
                <w:sz w:val="20"/>
                <w:szCs w:val="20"/>
              </w:rPr>
              <w:t xml:space="preserve">Proposition de mise en œuvre </w:t>
            </w:r>
          </w:p>
        </w:tc>
        <w:tc>
          <w:tcPr>
            <w:tcW w:w="6663" w:type="dxa"/>
            <w:tcBorders>
              <w:bottom w:val="single" w:sz="4" w:space="0" w:color="auto"/>
            </w:tcBorders>
            <w:shd w:val="clear" w:color="auto" w:fill="auto"/>
          </w:tcPr>
          <w:p w14:paraId="4446F90B" w14:textId="77777777" w:rsidR="00FD16F9" w:rsidRPr="00C467F1" w:rsidRDefault="001C0781" w:rsidP="00FD16F9">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Qualité de la proposition de la note méthodologique et du p</w:t>
            </w:r>
            <w:r w:rsidR="00FD16F9" w:rsidRPr="00C467F1">
              <w:rPr>
                <w:rFonts w:ascii="Myriad Pro" w:hAnsi="Myriad Pro"/>
                <w:color w:val="000000" w:themeColor="text1"/>
                <w:sz w:val="20"/>
                <w:szCs w:val="20"/>
              </w:rPr>
              <w:t>lan de travail</w:t>
            </w:r>
          </w:p>
          <w:p w14:paraId="617A2926" w14:textId="448AF113" w:rsidR="00FD16F9" w:rsidRPr="00C467F1" w:rsidRDefault="00FD16F9" w:rsidP="007D51F4">
            <w:pPr>
              <w:pStyle w:val="ListParagraph"/>
              <w:numPr>
                <w:ilvl w:val="0"/>
                <w:numId w:val="4"/>
              </w:numPr>
              <w:autoSpaceDE w:val="0"/>
              <w:autoSpaceDN w:val="0"/>
              <w:adjustRightInd w:val="0"/>
              <w:contextualSpacing/>
              <w:jc w:val="both"/>
              <w:rPr>
                <w:rFonts w:ascii="Myriad Pro" w:hAnsi="Myriad Pro"/>
                <w:color w:val="000000" w:themeColor="text1"/>
                <w:sz w:val="20"/>
                <w:szCs w:val="20"/>
              </w:rPr>
            </w:pPr>
            <w:r w:rsidRPr="00C467F1">
              <w:rPr>
                <w:rFonts w:ascii="Myriad Pro" w:hAnsi="Myriad Pro"/>
                <w:color w:val="000000" w:themeColor="text1"/>
                <w:sz w:val="20"/>
                <w:szCs w:val="20"/>
              </w:rPr>
              <w:t>Capacité à fournir l’ensemble des livrables demandés</w:t>
            </w:r>
          </w:p>
        </w:tc>
      </w:tr>
    </w:tbl>
    <w:p w14:paraId="0698833B" w14:textId="77777777" w:rsidR="00FD16F9" w:rsidRPr="00C467F1" w:rsidRDefault="00FD16F9" w:rsidP="006823B5">
      <w:pPr>
        <w:autoSpaceDE w:val="0"/>
        <w:autoSpaceDN w:val="0"/>
        <w:adjustRightInd w:val="0"/>
        <w:spacing w:before="120" w:after="120"/>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Seuls les candidats ayant obtenu au moins 70% des points à l’issue de l’évaluation technique seront pris en compte pour l’évaluation financière.</w:t>
      </w:r>
    </w:p>
    <w:p w14:paraId="23EF27C1" w14:textId="77777777" w:rsidR="00FD16F9" w:rsidRPr="00C467F1" w:rsidRDefault="00FD16F9" w:rsidP="00FD16F9">
      <w:pPr>
        <w:numPr>
          <w:ilvl w:val="0"/>
          <w:numId w:val="7"/>
        </w:numPr>
        <w:spacing w:before="240" w:after="120" w:line="276" w:lineRule="auto"/>
        <w:jc w:val="both"/>
        <w:rPr>
          <w:rFonts w:ascii="Myriad Pro" w:hAnsi="Myriad Pro" w:cs="LiberationSerif"/>
          <w:b/>
          <w:color w:val="000000" w:themeColor="text1"/>
          <w:sz w:val="20"/>
          <w:szCs w:val="20"/>
        </w:rPr>
      </w:pPr>
      <w:r w:rsidRPr="00C467F1">
        <w:rPr>
          <w:rFonts w:ascii="Myriad Pro" w:hAnsi="Myriad Pro" w:cs="LiberationSerif"/>
          <w:b/>
          <w:color w:val="000000" w:themeColor="text1"/>
          <w:sz w:val="20"/>
          <w:szCs w:val="20"/>
        </w:rPr>
        <w:t>Evaluation Financière</w:t>
      </w:r>
    </w:p>
    <w:p w14:paraId="28D4EF3B" w14:textId="77777777" w:rsidR="00FD16F9" w:rsidRPr="00C467F1" w:rsidRDefault="00FD16F9" w:rsidP="00FD16F9">
      <w:pPr>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lastRenderedPageBreak/>
        <w:t>La formule utilisée pour déterminer les scores financiers est la suivante :</w:t>
      </w:r>
    </w:p>
    <w:p w14:paraId="0BEA754A" w14:textId="77777777" w:rsidR="00FD16F9" w:rsidRPr="00C467F1" w:rsidRDefault="00FD16F9" w:rsidP="00FD16F9">
      <w:pPr>
        <w:jc w:val="center"/>
        <w:rPr>
          <w:rFonts w:ascii="Myriad Pro" w:hAnsi="Myriad Pro" w:cs="Arial"/>
          <w:b/>
          <w:color w:val="000000" w:themeColor="text1"/>
          <w:sz w:val="20"/>
          <w:szCs w:val="20"/>
        </w:rPr>
      </w:pPr>
      <w:proofErr w:type="spellStart"/>
      <w:r w:rsidRPr="00C467F1">
        <w:rPr>
          <w:rFonts w:ascii="Myriad Pro" w:hAnsi="Myriad Pro" w:cs="Arial"/>
          <w:b/>
          <w:color w:val="000000" w:themeColor="text1"/>
          <w:sz w:val="20"/>
          <w:szCs w:val="20"/>
        </w:rPr>
        <w:t>Sf</w:t>
      </w:r>
      <w:proofErr w:type="spellEnd"/>
      <w:r w:rsidRPr="00C467F1">
        <w:rPr>
          <w:rFonts w:ascii="Myriad Pro" w:hAnsi="Myriad Pro" w:cs="Arial"/>
          <w:b/>
          <w:color w:val="000000" w:themeColor="text1"/>
          <w:sz w:val="20"/>
          <w:szCs w:val="20"/>
        </w:rPr>
        <w:t>=100 x Fm /F,</w:t>
      </w:r>
    </w:p>
    <w:p w14:paraId="3CA25CF8" w14:textId="77777777" w:rsidR="00FD16F9" w:rsidRPr="00C467F1" w:rsidRDefault="00FD16F9" w:rsidP="00FD16F9">
      <w:pPr>
        <w:jc w:val="both"/>
        <w:rPr>
          <w:rFonts w:ascii="Myriad Pro" w:hAnsi="Myriad Pro" w:cs="Arial"/>
          <w:color w:val="000000" w:themeColor="text1"/>
          <w:sz w:val="20"/>
          <w:szCs w:val="20"/>
        </w:rPr>
      </w:pPr>
      <w:proofErr w:type="spellStart"/>
      <w:r w:rsidRPr="00C467F1">
        <w:rPr>
          <w:rFonts w:ascii="Myriad Pro" w:hAnsi="Myriad Pro" w:cs="Arial"/>
          <w:color w:val="000000" w:themeColor="text1"/>
          <w:sz w:val="20"/>
          <w:szCs w:val="20"/>
        </w:rPr>
        <w:t>Sf</w:t>
      </w:r>
      <w:proofErr w:type="spellEnd"/>
      <w:r w:rsidRPr="00C467F1">
        <w:rPr>
          <w:rFonts w:ascii="Myriad Pro" w:hAnsi="Myriad Pro" w:cs="Arial"/>
          <w:color w:val="000000" w:themeColor="text1"/>
          <w:sz w:val="20"/>
          <w:szCs w:val="20"/>
        </w:rPr>
        <w:t xml:space="preserve"> : score financier, </w:t>
      </w:r>
    </w:p>
    <w:p w14:paraId="3BD55BB4" w14:textId="77777777" w:rsidR="00FD16F9" w:rsidRPr="00C467F1" w:rsidRDefault="00FD16F9" w:rsidP="00FD16F9">
      <w:pPr>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 xml:space="preserve">Fm : proposition la moins distante, </w:t>
      </w:r>
    </w:p>
    <w:p w14:paraId="032BD86B" w14:textId="77777777" w:rsidR="00FD16F9" w:rsidRPr="00C467F1" w:rsidRDefault="00FD16F9" w:rsidP="00FD16F9">
      <w:pPr>
        <w:jc w:val="both"/>
        <w:rPr>
          <w:rFonts w:ascii="Myriad Pro" w:hAnsi="Myriad Pro" w:cs="Arial"/>
          <w:color w:val="000000" w:themeColor="text1"/>
          <w:sz w:val="20"/>
          <w:szCs w:val="20"/>
        </w:rPr>
      </w:pPr>
      <w:r w:rsidRPr="00C467F1">
        <w:rPr>
          <w:rFonts w:ascii="Myriad Pro" w:hAnsi="Myriad Pro" w:cs="Arial"/>
          <w:color w:val="000000" w:themeColor="text1"/>
          <w:sz w:val="20"/>
          <w:szCs w:val="20"/>
        </w:rPr>
        <w:t>F : prix de la proposition considérée.</w:t>
      </w:r>
    </w:p>
    <w:p w14:paraId="441A340C" w14:textId="77777777" w:rsidR="00FD16F9" w:rsidRPr="00C467F1" w:rsidRDefault="00FD16F9" w:rsidP="00FD16F9">
      <w:pPr>
        <w:numPr>
          <w:ilvl w:val="0"/>
          <w:numId w:val="7"/>
        </w:numPr>
        <w:spacing w:before="240" w:after="120" w:line="276" w:lineRule="auto"/>
        <w:jc w:val="both"/>
        <w:rPr>
          <w:rFonts w:ascii="Myriad Pro" w:hAnsi="Myriad Pro" w:cs="LiberationSerif"/>
          <w:b/>
          <w:color w:val="000000" w:themeColor="text1"/>
          <w:sz w:val="20"/>
          <w:szCs w:val="20"/>
        </w:rPr>
      </w:pPr>
      <w:r w:rsidRPr="00C467F1">
        <w:rPr>
          <w:rFonts w:ascii="Myriad Pro" w:hAnsi="Myriad Pro" w:cs="LiberationSerif"/>
          <w:b/>
          <w:color w:val="000000" w:themeColor="text1"/>
          <w:sz w:val="20"/>
          <w:szCs w:val="20"/>
        </w:rPr>
        <w:t>Evaluation finale</w:t>
      </w:r>
    </w:p>
    <w:p w14:paraId="3C4B8C86" w14:textId="77777777" w:rsidR="00FD16F9" w:rsidRPr="00C467F1" w:rsidRDefault="00FD16F9" w:rsidP="00FD16F9">
      <w:pPr>
        <w:spacing w:before="120"/>
        <w:jc w:val="both"/>
        <w:rPr>
          <w:rFonts w:ascii="Myriad Pro" w:hAnsi="Myriad Pro" w:cs="Calibri"/>
          <w:color w:val="000000" w:themeColor="text1"/>
          <w:sz w:val="20"/>
          <w:szCs w:val="20"/>
          <w:lang w:val="x-none"/>
        </w:rPr>
      </w:pPr>
      <w:r w:rsidRPr="00C467F1">
        <w:rPr>
          <w:rFonts w:ascii="Myriad Pro" w:hAnsi="Myriad Pro" w:cs="Calibri"/>
          <w:color w:val="000000" w:themeColor="text1"/>
          <w:sz w:val="20"/>
          <w:szCs w:val="20"/>
          <w:lang w:val="x-none"/>
        </w:rPr>
        <w:t xml:space="preserve">La méthode combinée sera utilisée pour l’évaluation finale. </w:t>
      </w:r>
    </w:p>
    <w:p w14:paraId="395ACB32" w14:textId="77777777" w:rsidR="00FD16F9" w:rsidRPr="00C467F1" w:rsidRDefault="00FD16F9" w:rsidP="00FD16F9">
      <w:pPr>
        <w:spacing w:before="120"/>
        <w:jc w:val="both"/>
        <w:rPr>
          <w:rFonts w:ascii="Myriad Pro" w:hAnsi="Myriad Pro" w:cs="Calibri"/>
          <w:color w:val="000000" w:themeColor="text1"/>
          <w:sz w:val="20"/>
          <w:szCs w:val="20"/>
          <w:lang w:val="x-none"/>
        </w:rPr>
      </w:pPr>
      <w:r w:rsidRPr="00C467F1">
        <w:rPr>
          <w:rFonts w:ascii="Myriad Pro" w:hAnsi="Myriad Pro" w:cs="Calibri"/>
          <w:color w:val="000000" w:themeColor="text1"/>
          <w:sz w:val="20"/>
          <w:szCs w:val="20"/>
          <w:lang w:val="x-none"/>
        </w:rPr>
        <w:t>La notation finale sera la moyenne pondérée de la note technique et de la note financière avec les coefficients de pondération suivants : score technique (70%) et score financier (30%) ;</w:t>
      </w:r>
    </w:p>
    <w:p w14:paraId="6B3200D2" w14:textId="77777777" w:rsidR="00FD16F9" w:rsidRPr="00C467F1" w:rsidRDefault="00FD16F9" w:rsidP="00FD16F9">
      <w:pPr>
        <w:spacing w:before="120"/>
        <w:jc w:val="both"/>
        <w:rPr>
          <w:rFonts w:ascii="Myriad Pro" w:hAnsi="Myriad Pro" w:cs="Calibri"/>
          <w:color w:val="000000" w:themeColor="text1"/>
          <w:sz w:val="20"/>
          <w:szCs w:val="20"/>
          <w:lang w:val="x-none"/>
        </w:rPr>
      </w:pPr>
      <w:r w:rsidRPr="00C467F1">
        <w:rPr>
          <w:rFonts w:ascii="Myriad Pro" w:hAnsi="Myriad Pro" w:cs="Calibri"/>
          <w:color w:val="000000" w:themeColor="text1"/>
          <w:sz w:val="20"/>
          <w:szCs w:val="20"/>
          <w:lang w:val="x-none"/>
        </w:rPr>
        <w:t xml:space="preserve">La note totale (T) sera donc : </w:t>
      </w:r>
    </w:p>
    <w:p w14:paraId="78567950" w14:textId="77777777" w:rsidR="00FD16F9" w:rsidRPr="00C467F1" w:rsidRDefault="00FD16F9" w:rsidP="00FD16F9">
      <w:pPr>
        <w:spacing w:before="120"/>
        <w:jc w:val="center"/>
        <w:rPr>
          <w:rFonts w:ascii="Myriad Pro" w:hAnsi="Myriad Pro" w:cs="Calibri"/>
          <w:b/>
          <w:color w:val="000000" w:themeColor="text1"/>
          <w:sz w:val="20"/>
          <w:szCs w:val="20"/>
          <w:lang w:val="x-none"/>
        </w:rPr>
      </w:pPr>
      <w:r w:rsidRPr="00C467F1">
        <w:rPr>
          <w:rFonts w:ascii="Myriad Pro" w:hAnsi="Myriad Pro" w:cs="Calibri"/>
          <w:b/>
          <w:color w:val="000000" w:themeColor="text1"/>
          <w:sz w:val="20"/>
          <w:szCs w:val="20"/>
          <w:lang w:val="x-none"/>
        </w:rPr>
        <w:t>T= St X 0,70 + Sf X 0,30</w:t>
      </w:r>
    </w:p>
    <w:p w14:paraId="41BC7A6B" w14:textId="77777777" w:rsidR="00FD16F9" w:rsidRPr="00C467F1" w:rsidRDefault="00FD16F9" w:rsidP="00FD16F9">
      <w:pPr>
        <w:autoSpaceDE w:val="0"/>
        <w:autoSpaceDN w:val="0"/>
        <w:adjustRightInd w:val="0"/>
        <w:spacing w:before="100" w:after="100"/>
        <w:jc w:val="both"/>
        <w:rPr>
          <w:rFonts w:ascii="Myriad Pro" w:hAnsi="Myriad Pro" w:cs="Arial"/>
          <w:color w:val="000000" w:themeColor="text1"/>
          <w:sz w:val="20"/>
          <w:szCs w:val="20"/>
        </w:rPr>
      </w:pPr>
    </w:p>
    <w:p w14:paraId="54FC06BB" w14:textId="639B12DE" w:rsidR="00E65DF0" w:rsidRPr="00C467F1" w:rsidRDefault="00E65DF0" w:rsidP="00E65DF0">
      <w:pPr>
        <w:spacing w:before="100" w:after="100"/>
        <w:contextualSpacing/>
        <w:jc w:val="both"/>
        <w:rPr>
          <w:rFonts w:ascii="Myriad Pro" w:hAnsi="Myriad Pro" w:cs="Arial"/>
          <w:color w:val="000000" w:themeColor="text1"/>
          <w:sz w:val="20"/>
          <w:szCs w:val="20"/>
        </w:rPr>
      </w:pPr>
    </w:p>
    <w:p w14:paraId="6B7D6D5A" w14:textId="59217E72" w:rsidR="00A4057F" w:rsidRPr="00B81DEB" w:rsidRDefault="00A4057F" w:rsidP="00A4057F">
      <w:pPr>
        <w:pStyle w:val="Heading4"/>
        <w:numPr>
          <w:ilvl w:val="0"/>
          <w:numId w:val="2"/>
        </w:numPr>
        <w:spacing w:before="100" w:after="100"/>
        <w:jc w:val="both"/>
        <w:rPr>
          <w:rFonts w:ascii="Myriad Pro" w:hAnsi="Myriad Pro" w:cs="Arial"/>
          <w:color w:val="000000" w:themeColor="text1"/>
          <w:sz w:val="20"/>
          <w:szCs w:val="20"/>
          <w:u w:val="single"/>
        </w:rPr>
      </w:pPr>
      <w:r w:rsidRPr="00C467F1">
        <w:rPr>
          <w:rFonts w:ascii="Myriad Pro" w:hAnsi="Myriad Pro" w:cs="Arial"/>
          <w:color w:val="000000" w:themeColor="text1"/>
          <w:sz w:val="20"/>
          <w:szCs w:val="20"/>
          <w:u w:val="single"/>
        </w:rPr>
        <w:t xml:space="preserve">Calendrier </w:t>
      </w:r>
      <w:r w:rsidR="00E70E7A" w:rsidRPr="00C467F1">
        <w:rPr>
          <w:rFonts w:ascii="Myriad Pro" w:hAnsi="Myriad Pro" w:cs="Arial"/>
          <w:color w:val="000000" w:themeColor="text1"/>
          <w:sz w:val="20"/>
          <w:szCs w:val="20"/>
          <w:u w:val="single"/>
        </w:rPr>
        <w:t>prévisionnel</w:t>
      </w:r>
      <w:r w:rsidRPr="00C467F1">
        <w:rPr>
          <w:rFonts w:ascii="Myriad Pro" w:hAnsi="Myriad Pro" w:cs="Arial"/>
          <w:color w:val="000000" w:themeColor="text1"/>
          <w:sz w:val="20"/>
          <w:szCs w:val="20"/>
          <w:u w:val="single"/>
        </w:rPr>
        <w:t xml:space="preserve"> pour le processus de sélection et la signature </w:t>
      </w:r>
    </w:p>
    <w:p w14:paraId="3238A0C0" w14:textId="53CA6F8C" w:rsidR="00A4057F" w:rsidRPr="00C467F1" w:rsidRDefault="00B81DEB" w:rsidP="00A4057F">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highlight w:val="yellow"/>
        </w:rPr>
        <w:t>1</w:t>
      </w:r>
      <w:r w:rsidR="00A4057F" w:rsidRPr="00C467F1">
        <w:rPr>
          <w:rFonts w:ascii="Myriad Pro" w:hAnsi="Myriad Pro" w:cs="Arial"/>
          <w:color w:val="000000" w:themeColor="text1"/>
          <w:sz w:val="20"/>
          <w:szCs w:val="20"/>
          <w:highlight w:val="yellow"/>
        </w:rPr>
        <w:t xml:space="preserve"> </w:t>
      </w:r>
      <w:r>
        <w:rPr>
          <w:rFonts w:ascii="Myriad Pro" w:hAnsi="Myriad Pro" w:cs="Arial"/>
          <w:color w:val="000000" w:themeColor="text1"/>
          <w:sz w:val="20"/>
          <w:szCs w:val="20"/>
          <w:highlight w:val="yellow"/>
        </w:rPr>
        <w:t>juillet</w:t>
      </w:r>
      <w:r w:rsidR="00A4057F" w:rsidRPr="00C467F1">
        <w:rPr>
          <w:rFonts w:ascii="Myriad Pro" w:hAnsi="Myriad Pro" w:cs="Arial"/>
          <w:color w:val="000000" w:themeColor="text1"/>
          <w:sz w:val="20"/>
          <w:szCs w:val="20"/>
          <w:highlight w:val="yellow"/>
        </w:rPr>
        <w:t xml:space="preserve"> 2019 :</w:t>
      </w:r>
      <w:r w:rsidR="00A4057F" w:rsidRPr="00C467F1">
        <w:rPr>
          <w:rFonts w:ascii="Myriad Pro" w:hAnsi="Myriad Pro" w:cs="Arial"/>
          <w:color w:val="000000" w:themeColor="text1"/>
          <w:sz w:val="20"/>
          <w:szCs w:val="20"/>
        </w:rPr>
        <w:t xml:space="preserve"> lancement du RFA</w:t>
      </w:r>
    </w:p>
    <w:p w14:paraId="03362D2E" w14:textId="59F893F3" w:rsidR="00A4057F" w:rsidRPr="00C467F1" w:rsidRDefault="009D17E3" w:rsidP="00A4057F">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highlight w:val="yellow"/>
        </w:rPr>
        <w:t>18</w:t>
      </w:r>
      <w:r w:rsidR="00A4057F" w:rsidRPr="00C467F1">
        <w:rPr>
          <w:rFonts w:ascii="Myriad Pro" w:hAnsi="Myriad Pro" w:cs="Arial"/>
          <w:color w:val="000000" w:themeColor="text1"/>
          <w:sz w:val="20"/>
          <w:szCs w:val="20"/>
          <w:highlight w:val="yellow"/>
        </w:rPr>
        <w:t xml:space="preserve"> </w:t>
      </w:r>
      <w:r w:rsidRPr="00C467F1">
        <w:rPr>
          <w:rFonts w:ascii="Myriad Pro" w:hAnsi="Myriad Pro" w:cs="Arial"/>
          <w:color w:val="000000" w:themeColor="text1"/>
          <w:sz w:val="20"/>
          <w:szCs w:val="20"/>
          <w:highlight w:val="yellow"/>
        </w:rPr>
        <w:t xml:space="preserve">août </w:t>
      </w:r>
      <w:r w:rsidR="00A4057F" w:rsidRPr="00C467F1">
        <w:rPr>
          <w:rFonts w:ascii="Myriad Pro" w:hAnsi="Myriad Pro" w:cs="Arial"/>
          <w:color w:val="000000" w:themeColor="text1"/>
          <w:sz w:val="20"/>
          <w:szCs w:val="20"/>
          <w:highlight w:val="yellow"/>
        </w:rPr>
        <w:t>2019 :</w:t>
      </w:r>
      <w:r w:rsidR="00A4057F" w:rsidRPr="00C467F1">
        <w:rPr>
          <w:rFonts w:ascii="Myriad Pro" w:hAnsi="Myriad Pro" w:cs="Arial"/>
          <w:color w:val="000000" w:themeColor="text1"/>
          <w:sz w:val="20"/>
          <w:szCs w:val="20"/>
        </w:rPr>
        <w:t xml:space="preserve"> limite de soumi</w:t>
      </w:r>
      <w:r w:rsidR="00E70E7A" w:rsidRPr="00C467F1">
        <w:rPr>
          <w:rFonts w:ascii="Myriad Pro" w:hAnsi="Myriad Pro" w:cs="Arial"/>
          <w:color w:val="000000" w:themeColor="text1"/>
          <w:sz w:val="20"/>
          <w:szCs w:val="20"/>
        </w:rPr>
        <w:t>s</w:t>
      </w:r>
      <w:r w:rsidR="00A4057F" w:rsidRPr="00C467F1">
        <w:rPr>
          <w:rFonts w:ascii="Myriad Pro" w:hAnsi="Myriad Pro" w:cs="Arial"/>
          <w:color w:val="000000" w:themeColor="text1"/>
          <w:sz w:val="20"/>
          <w:szCs w:val="20"/>
        </w:rPr>
        <w:t xml:space="preserve">sion des questions à </w:t>
      </w:r>
      <w:hyperlink r:id="rId7" w:history="1">
        <w:r w:rsidR="00A4057F" w:rsidRPr="00C467F1">
          <w:rPr>
            <w:rFonts w:ascii="Myriad Pro" w:hAnsi="Myriad Pro" w:cs="Arial"/>
            <w:color w:val="000000" w:themeColor="text1"/>
            <w:sz w:val="20"/>
            <w:szCs w:val="20"/>
          </w:rPr>
          <w:t>elisa.benistant@uncdf.org</w:t>
        </w:r>
      </w:hyperlink>
      <w:r w:rsidR="00A4057F" w:rsidRPr="00C467F1">
        <w:rPr>
          <w:rFonts w:ascii="Myriad Pro" w:hAnsi="Myriad Pro" w:cs="Arial"/>
          <w:color w:val="000000" w:themeColor="text1"/>
          <w:sz w:val="20"/>
          <w:szCs w:val="20"/>
        </w:rPr>
        <w:t xml:space="preserve">, mentionnant en objet du mail « Questions - Partenaire </w:t>
      </w:r>
      <w:r w:rsidR="00E70E7A" w:rsidRPr="00C467F1">
        <w:rPr>
          <w:rFonts w:ascii="Myriad Pro" w:eastAsia="Calibri" w:hAnsi="Myriad Pro" w:cs="Arial"/>
          <w:color w:val="000000" w:themeColor="text1"/>
          <w:sz w:val="20"/>
          <w:szCs w:val="20"/>
        </w:rPr>
        <w:t>du fonds d’appui au financement et à l’investissement pour le développement local des zones minières en Guinée</w:t>
      </w:r>
      <w:r w:rsidR="00A4057F" w:rsidRPr="00C467F1">
        <w:rPr>
          <w:rFonts w:ascii="Myriad Pro" w:hAnsi="Myriad Pro" w:cs="Arial"/>
          <w:color w:val="000000" w:themeColor="text1"/>
          <w:sz w:val="20"/>
          <w:szCs w:val="20"/>
        </w:rPr>
        <w:t> »</w:t>
      </w:r>
    </w:p>
    <w:p w14:paraId="1E6338EC" w14:textId="456C3244" w:rsidR="00A4057F" w:rsidRPr="00C467F1" w:rsidRDefault="009D17E3" w:rsidP="00A4057F">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highlight w:val="yellow"/>
        </w:rPr>
        <w:t>25</w:t>
      </w:r>
      <w:r w:rsidR="005A3681" w:rsidRPr="00C467F1">
        <w:rPr>
          <w:rFonts w:ascii="Myriad Pro" w:hAnsi="Myriad Pro" w:cs="Arial"/>
          <w:color w:val="000000" w:themeColor="text1"/>
          <w:sz w:val="20"/>
          <w:szCs w:val="20"/>
          <w:highlight w:val="yellow"/>
        </w:rPr>
        <w:t xml:space="preserve"> août </w:t>
      </w:r>
      <w:r w:rsidR="00A4057F" w:rsidRPr="00C467F1">
        <w:rPr>
          <w:rFonts w:ascii="Myriad Pro" w:hAnsi="Myriad Pro" w:cs="Arial"/>
          <w:color w:val="000000" w:themeColor="text1"/>
          <w:sz w:val="20"/>
          <w:szCs w:val="20"/>
          <w:highlight w:val="yellow"/>
        </w:rPr>
        <w:t>2019 :</w:t>
      </w:r>
      <w:r w:rsidR="00A4057F" w:rsidRPr="00C467F1">
        <w:rPr>
          <w:rFonts w:ascii="Myriad Pro" w:hAnsi="Myriad Pro" w:cs="Arial"/>
          <w:color w:val="000000" w:themeColor="text1"/>
          <w:sz w:val="20"/>
          <w:szCs w:val="20"/>
        </w:rPr>
        <w:t xml:space="preserve"> date limite de soumission des propositions à </w:t>
      </w:r>
      <w:hyperlink r:id="rId8" w:history="1">
        <w:r w:rsidR="00A4057F" w:rsidRPr="00C467F1">
          <w:rPr>
            <w:rFonts w:ascii="Myriad Pro" w:hAnsi="Myriad Pro" w:cs="Arial"/>
            <w:color w:val="000000" w:themeColor="text1"/>
            <w:sz w:val="20"/>
            <w:szCs w:val="20"/>
          </w:rPr>
          <w:t>elisa.benistant@uncdf.org</w:t>
        </w:r>
      </w:hyperlink>
      <w:r w:rsidR="00A4057F" w:rsidRPr="00C467F1">
        <w:rPr>
          <w:rFonts w:ascii="Myriad Pro" w:hAnsi="Myriad Pro" w:cs="Arial"/>
          <w:color w:val="000000" w:themeColor="text1"/>
          <w:sz w:val="20"/>
          <w:szCs w:val="20"/>
        </w:rPr>
        <w:t xml:space="preserve">, avec en objet « Proposition - </w:t>
      </w:r>
      <w:r w:rsidR="00E70E7A" w:rsidRPr="00C467F1">
        <w:rPr>
          <w:rFonts w:ascii="Myriad Pro" w:hAnsi="Myriad Pro" w:cs="Arial"/>
          <w:color w:val="000000" w:themeColor="text1"/>
          <w:sz w:val="20"/>
          <w:szCs w:val="20"/>
        </w:rPr>
        <w:t xml:space="preserve">Partenaire </w:t>
      </w:r>
      <w:r w:rsidR="00E70E7A" w:rsidRPr="00C467F1">
        <w:rPr>
          <w:rFonts w:ascii="Myriad Pro" w:eastAsia="Calibri" w:hAnsi="Myriad Pro" w:cs="Arial"/>
          <w:color w:val="000000" w:themeColor="text1"/>
          <w:sz w:val="20"/>
          <w:szCs w:val="20"/>
        </w:rPr>
        <w:t>du fonds d’appui au financement et à l’investissement pour le développement local des zones minières en Guinée</w:t>
      </w:r>
      <w:r w:rsidR="00A4057F" w:rsidRPr="00C467F1">
        <w:rPr>
          <w:rFonts w:ascii="Myriad Pro" w:hAnsi="Myriad Pro" w:cs="Arial"/>
          <w:color w:val="000000" w:themeColor="text1"/>
          <w:sz w:val="20"/>
          <w:szCs w:val="20"/>
        </w:rPr>
        <w:t> »</w:t>
      </w:r>
    </w:p>
    <w:p w14:paraId="45000086" w14:textId="2ABF33D0" w:rsidR="00A4057F" w:rsidRPr="00C467F1" w:rsidRDefault="009D17E3" w:rsidP="00A4057F">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highlight w:val="yellow"/>
        </w:rPr>
        <w:t>26-30</w:t>
      </w:r>
      <w:r w:rsidR="00A4057F" w:rsidRPr="00C467F1">
        <w:rPr>
          <w:rFonts w:ascii="Myriad Pro" w:hAnsi="Myriad Pro" w:cs="Arial"/>
          <w:color w:val="000000" w:themeColor="text1"/>
          <w:sz w:val="20"/>
          <w:szCs w:val="20"/>
          <w:highlight w:val="yellow"/>
        </w:rPr>
        <w:t xml:space="preserve"> </w:t>
      </w:r>
      <w:r w:rsidR="005A3681" w:rsidRPr="00C467F1">
        <w:rPr>
          <w:rFonts w:ascii="Myriad Pro" w:hAnsi="Myriad Pro" w:cs="Arial"/>
          <w:color w:val="000000" w:themeColor="text1"/>
          <w:sz w:val="20"/>
          <w:szCs w:val="20"/>
          <w:highlight w:val="yellow"/>
        </w:rPr>
        <w:t>août</w:t>
      </w:r>
      <w:r w:rsidR="00A4057F" w:rsidRPr="00C467F1">
        <w:rPr>
          <w:rFonts w:ascii="Myriad Pro" w:hAnsi="Myriad Pro" w:cs="Arial"/>
          <w:color w:val="000000" w:themeColor="text1"/>
          <w:sz w:val="20"/>
          <w:szCs w:val="20"/>
          <w:highlight w:val="yellow"/>
        </w:rPr>
        <w:t> </w:t>
      </w:r>
      <w:r w:rsidR="00A46DF0" w:rsidRPr="00C467F1">
        <w:rPr>
          <w:rFonts w:ascii="Myriad Pro" w:hAnsi="Myriad Pro" w:cs="Arial"/>
          <w:color w:val="000000" w:themeColor="text1"/>
          <w:sz w:val="20"/>
          <w:szCs w:val="20"/>
          <w:highlight w:val="yellow"/>
        </w:rPr>
        <w:t>2019</w:t>
      </w:r>
      <w:r w:rsidR="00067F14">
        <w:rPr>
          <w:rFonts w:ascii="Myriad Pro" w:hAnsi="Myriad Pro" w:cs="Arial"/>
          <w:color w:val="000000" w:themeColor="text1"/>
          <w:sz w:val="20"/>
          <w:szCs w:val="20"/>
          <w:highlight w:val="yellow"/>
        </w:rPr>
        <w:t xml:space="preserve"> </w:t>
      </w:r>
      <w:r w:rsidR="00A4057F" w:rsidRPr="00C467F1">
        <w:rPr>
          <w:rFonts w:ascii="Myriad Pro" w:hAnsi="Myriad Pro" w:cs="Arial"/>
          <w:color w:val="000000" w:themeColor="text1"/>
          <w:sz w:val="20"/>
          <w:szCs w:val="20"/>
          <w:highlight w:val="yellow"/>
        </w:rPr>
        <w:t>:</w:t>
      </w:r>
      <w:r w:rsidR="00A4057F" w:rsidRPr="00C467F1">
        <w:rPr>
          <w:rFonts w:ascii="Myriad Pro" w:hAnsi="Myriad Pro" w:cs="Arial"/>
          <w:color w:val="000000" w:themeColor="text1"/>
          <w:sz w:val="20"/>
          <w:szCs w:val="20"/>
        </w:rPr>
        <w:t xml:space="preserve"> équipe UNCDF : revue des propositions, questions complémentaires et entretiens avec les structures shortlistés</w:t>
      </w:r>
    </w:p>
    <w:p w14:paraId="01070A6F" w14:textId="18B0DCF3" w:rsidR="00A4057F" w:rsidRPr="00C467F1" w:rsidRDefault="009D17E3" w:rsidP="00A4057F">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highlight w:val="yellow"/>
        </w:rPr>
        <w:t>27</w:t>
      </w:r>
      <w:r w:rsidR="005A3681" w:rsidRPr="00C467F1">
        <w:rPr>
          <w:rFonts w:ascii="Myriad Pro" w:hAnsi="Myriad Pro" w:cs="Arial"/>
          <w:color w:val="000000" w:themeColor="text1"/>
          <w:sz w:val="20"/>
          <w:szCs w:val="20"/>
          <w:highlight w:val="yellow"/>
        </w:rPr>
        <w:t xml:space="preserve"> </w:t>
      </w:r>
      <w:r>
        <w:rPr>
          <w:rFonts w:ascii="Myriad Pro" w:hAnsi="Myriad Pro" w:cs="Arial"/>
          <w:color w:val="000000" w:themeColor="text1"/>
          <w:sz w:val="20"/>
          <w:szCs w:val="20"/>
          <w:highlight w:val="yellow"/>
        </w:rPr>
        <w:t>septembre</w:t>
      </w:r>
      <w:r w:rsidR="00A4057F" w:rsidRPr="00C467F1">
        <w:rPr>
          <w:rFonts w:ascii="Myriad Pro" w:hAnsi="Myriad Pro" w:cs="Arial"/>
          <w:color w:val="000000" w:themeColor="text1"/>
          <w:sz w:val="20"/>
          <w:szCs w:val="20"/>
          <w:highlight w:val="yellow"/>
        </w:rPr>
        <w:t xml:space="preserve"> </w:t>
      </w:r>
      <w:r w:rsidR="00A46DF0" w:rsidRPr="00C467F1">
        <w:rPr>
          <w:rFonts w:ascii="Myriad Pro" w:hAnsi="Myriad Pro" w:cs="Arial"/>
          <w:color w:val="000000" w:themeColor="text1"/>
          <w:sz w:val="20"/>
          <w:szCs w:val="20"/>
          <w:highlight w:val="yellow"/>
        </w:rPr>
        <w:t>2019</w:t>
      </w:r>
      <w:r w:rsidR="00A4057F" w:rsidRPr="00C467F1">
        <w:rPr>
          <w:rFonts w:ascii="Myriad Pro" w:hAnsi="Myriad Pro" w:cs="Arial"/>
          <w:color w:val="000000" w:themeColor="text1"/>
          <w:sz w:val="20"/>
          <w:szCs w:val="20"/>
          <w:highlight w:val="yellow"/>
        </w:rPr>
        <w:t> :</w:t>
      </w:r>
      <w:r w:rsidR="00A4057F" w:rsidRPr="00C467F1">
        <w:rPr>
          <w:rFonts w:ascii="Myriad Pro" w:hAnsi="Myriad Pro" w:cs="Arial"/>
          <w:color w:val="000000" w:themeColor="text1"/>
          <w:sz w:val="20"/>
          <w:szCs w:val="20"/>
        </w:rPr>
        <w:t xml:space="preserve"> signature du </w:t>
      </w:r>
      <w:r w:rsidR="00570696" w:rsidRPr="00C467F1">
        <w:rPr>
          <w:rFonts w:ascii="Myriad Pro" w:hAnsi="Myriad Pro" w:cs="Arial"/>
          <w:color w:val="000000" w:themeColor="text1"/>
          <w:sz w:val="20"/>
          <w:szCs w:val="20"/>
        </w:rPr>
        <w:t>contrat</w:t>
      </w:r>
      <w:r w:rsidR="00A4057F" w:rsidRPr="00C467F1">
        <w:rPr>
          <w:rFonts w:ascii="Myriad Pro" w:hAnsi="Myriad Pro" w:cs="Arial"/>
          <w:color w:val="000000" w:themeColor="text1"/>
          <w:sz w:val="20"/>
          <w:szCs w:val="20"/>
        </w:rPr>
        <w:t xml:space="preserve"> avec UNCDF</w:t>
      </w:r>
    </w:p>
    <w:p w14:paraId="2D01875A" w14:textId="36FABAB5" w:rsidR="00E70E7A" w:rsidRDefault="009D17E3" w:rsidP="002628A0">
      <w:pPr>
        <w:numPr>
          <w:ilvl w:val="0"/>
          <w:numId w:val="6"/>
        </w:numPr>
        <w:spacing w:before="100" w:after="100"/>
        <w:contextualSpacing/>
        <w:jc w:val="both"/>
        <w:rPr>
          <w:rFonts w:ascii="Myriad Pro" w:hAnsi="Myriad Pro" w:cs="Arial"/>
          <w:color w:val="000000" w:themeColor="text1"/>
          <w:sz w:val="20"/>
          <w:szCs w:val="20"/>
        </w:rPr>
      </w:pPr>
      <w:r>
        <w:rPr>
          <w:rFonts w:ascii="Myriad Pro" w:hAnsi="Myriad Pro" w:cs="Arial"/>
          <w:color w:val="000000" w:themeColor="text1"/>
          <w:sz w:val="20"/>
          <w:szCs w:val="20"/>
          <w:highlight w:val="yellow"/>
        </w:rPr>
        <w:t>7</w:t>
      </w:r>
      <w:r w:rsidR="007D0384" w:rsidRPr="00B81DEB">
        <w:rPr>
          <w:rFonts w:ascii="Myriad Pro" w:hAnsi="Myriad Pro" w:cs="Arial"/>
          <w:color w:val="000000" w:themeColor="text1"/>
          <w:sz w:val="20"/>
          <w:szCs w:val="20"/>
          <w:highlight w:val="yellow"/>
        </w:rPr>
        <w:t xml:space="preserve"> </w:t>
      </w:r>
      <w:r>
        <w:rPr>
          <w:rFonts w:ascii="Myriad Pro" w:hAnsi="Myriad Pro" w:cs="Arial"/>
          <w:color w:val="000000" w:themeColor="text1"/>
          <w:sz w:val="20"/>
          <w:szCs w:val="20"/>
          <w:highlight w:val="yellow"/>
        </w:rPr>
        <w:t>octobre</w:t>
      </w:r>
      <w:r w:rsidR="00A46DF0" w:rsidRPr="00B81DEB">
        <w:rPr>
          <w:rFonts w:ascii="Myriad Pro" w:hAnsi="Myriad Pro" w:cs="Arial"/>
          <w:color w:val="000000" w:themeColor="text1"/>
          <w:sz w:val="20"/>
          <w:szCs w:val="20"/>
          <w:highlight w:val="yellow"/>
        </w:rPr>
        <w:t xml:space="preserve"> 2019</w:t>
      </w:r>
      <w:r w:rsidR="007D0384" w:rsidRPr="00B81DEB">
        <w:rPr>
          <w:rFonts w:ascii="Myriad Pro" w:hAnsi="Myriad Pro" w:cs="Arial"/>
          <w:color w:val="000000" w:themeColor="text1"/>
          <w:sz w:val="20"/>
          <w:szCs w:val="20"/>
          <w:highlight w:val="yellow"/>
        </w:rPr>
        <w:t> :</w:t>
      </w:r>
      <w:r w:rsidR="007D0384" w:rsidRPr="00B81DEB">
        <w:rPr>
          <w:rFonts w:ascii="Myriad Pro" w:hAnsi="Myriad Pro" w:cs="Arial"/>
          <w:color w:val="000000" w:themeColor="text1"/>
          <w:sz w:val="20"/>
          <w:szCs w:val="20"/>
        </w:rPr>
        <w:t xml:space="preserve"> début des activités</w:t>
      </w:r>
    </w:p>
    <w:p w14:paraId="22117313" w14:textId="77777777" w:rsidR="002202A0" w:rsidRPr="002202A0" w:rsidRDefault="002202A0" w:rsidP="002202A0">
      <w:pPr>
        <w:spacing w:before="100" w:after="100"/>
        <w:contextualSpacing/>
        <w:jc w:val="both"/>
        <w:rPr>
          <w:rFonts w:ascii="Myriad Pro" w:hAnsi="Myriad Pro" w:cs="Arial"/>
          <w:color w:val="000000" w:themeColor="text1"/>
          <w:sz w:val="20"/>
          <w:szCs w:val="20"/>
        </w:rPr>
      </w:pPr>
    </w:p>
    <w:p w14:paraId="732BABE6" w14:textId="00D1A855" w:rsidR="00E65DF0" w:rsidRPr="00C467F1" w:rsidRDefault="00E65DF0" w:rsidP="007C7402">
      <w:pPr>
        <w:pStyle w:val="Heading4"/>
        <w:numPr>
          <w:ilvl w:val="0"/>
          <w:numId w:val="2"/>
        </w:numPr>
        <w:spacing w:before="100" w:after="100"/>
        <w:jc w:val="both"/>
        <w:rPr>
          <w:rFonts w:ascii="Myriad Pro" w:hAnsi="Myriad Pro" w:cs="Arial"/>
          <w:color w:val="000000" w:themeColor="text1"/>
          <w:sz w:val="20"/>
          <w:szCs w:val="20"/>
          <w:u w:val="single"/>
        </w:rPr>
      </w:pPr>
      <w:r w:rsidRPr="00C467F1">
        <w:rPr>
          <w:rFonts w:ascii="Myriad Pro" w:hAnsi="Myriad Pro" w:cs="Arial"/>
          <w:color w:val="000000" w:themeColor="text1"/>
          <w:sz w:val="20"/>
          <w:szCs w:val="20"/>
          <w:u w:val="single"/>
        </w:rPr>
        <w:t>Contact</w:t>
      </w:r>
    </w:p>
    <w:p w14:paraId="1CF0FAD3" w14:textId="77777777" w:rsidR="0054772A" w:rsidRPr="00C467F1" w:rsidRDefault="00E65DF0" w:rsidP="00E65DF0">
      <w:pPr>
        <w:spacing w:before="100" w:after="100"/>
        <w:jc w:val="both"/>
        <w:rPr>
          <w:rFonts w:ascii="Myriad Pro" w:hAnsi="Myriad Pro" w:cs="Arial"/>
          <w:color w:val="000000" w:themeColor="text1"/>
          <w:sz w:val="20"/>
          <w:szCs w:val="20"/>
          <w:lang w:val="en-US"/>
        </w:rPr>
      </w:pPr>
      <w:r w:rsidRPr="00C467F1">
        <w:rPr>
          <w:rFonts w:ascii="Myriad Pro" w:hAnsi="Myriad Pro" w:cs="Arial"/>
          <w:color w:val="000000" w:themeColor="text1"/>
          <w:sz w:val="20"/>
          <w:szCs w:val="20"/>
          <w:lang w:val="en-US"/>
        </w:rPr>
        <w:t xml:space="preserve">Elisa BENISTANT - Project Specialist </w:t>
      </w:r>
      <w:r w:rsidR="0054772A" w:rsidRPr="00C467F1">
        <w:rPr>
          <w:rFonts w:ascii="Myriad Pro" w:hAnsi="Myriad Pro" w:cs="Arial"/>
          <w:color w:val="000000" w:themeColor="text1"/>
          <w:sz w:val="20"/>
          <w:szCs w:val="20"/>
          <w:lang w:val="en-US"/>
        </w:rPr>
        <w:t>UNCDF</w:t>
      </w:r>
    </w:p>
    <w:p w14:paraId="586325A5" w14:textId="0D5A7561" w:rsidR="00FD16F9" w:rsidRPr="00C467F1" w:rsidRDefault="00116D50" w:rsidP="00E65DF0">
      <w:pPr>
        <w:spacing w:before="100" w:after="100"/>
        <w:jc w:val="both"/>
        <w:rPr>
          <w:rFonts w:ascii="Myriad Pro" w:hAnsi="Myriad Pro" w:cs="Arial"/>
          <w:color w:val="000000" w:themeColor="text1"/>
          <w:sz w:val="20"/>
          <w:szCs w:val="20"/>
        </w:rPr>
      </w:pPr>
      <w:hyperlink r:id="rId9" w:history="1">
        <w:r w:rsidR="005A066F" w:rsidRPr="00C467F1">
          <w:rPr>
            <w:rStyle w:val="Hyperlink"/>
            <w:rFonts w:ascii="Myriad Pro" w:hAnsi="Myriad Pro" w:cs="Arial"/>
            <w:sz w:val="20"/>
            <w:szCs w:val="20"/>
          </w:rPr>
          <w:t>elisa.benistant@uncdf.org</w:t>
        </w:r>
      </w:hyperlink>
    </w:p>
    <w:p w14:paraId="6255CF8C" w14:textId="77777777" w:rsidR="00E5779B" w:rsidRPr="00C467F1" w:rsidRDefault="00E5779B" w:rsidP="00E65DF0">
      <w:pPr>
        <w:spacing w:before="100" w:after="100"/>
        <w:jc w:val="both"/>
        <w:rPr>
          <w:rFonts w:ascii="Myriad Pro" w:hAnsi="Myriad Pro" w:cs="Arial"/>
          <w:color w:val="000000" w:themeColor="text1"/>
          <w:sz w:val="20"/>
          <w:szCs w:val="20"/>
        </w:rPr>
      </w:pPr>
    </w:p>
    <w:p w14:paraId="6EA81350" w14:textId="181043D4" w:rsidR="00FD16F9" w:rsidRPr="00C467F1" w:rsidRDefault="00FD16F9" w:rsidP="007C7402">
      <w:pPr>
        <w:pStyle w:val="Heading4"/>
        <w:numPr>
          <w:ilvl w:val="0"/>
          <w:numId w:val="2"/>
        </w:numPr>
        <w:spacing w:before="100" w:after="100"/>
        <w:jc w:val="both"/>
        <w:rPr>
          <w:rFonts w:ascii="Myriad Pro" w:hAnsi="Myriad Pro" w:cs="Arial"/>
          <w:color w:val="000000" w:themeColor="text1"/>
          <w:sz w:val="20"/>
          <w:szCs w:val="20"/>
          <w:u w:val="single"/>
        </w:rPr>
      </w:pPr>
      <w:r w:rsidRPr="00C467F1">
        <w:rPr>
          <w:rFonts w:ascii="Myriad Pro" w:hAnsi="Myriad Pro" w:cs="Arial"/>
          <w:color w:val="000000" w:themeColor="text1"/>
          <w:sz w:val="20"/>
          <w:szCs w:val="20"/>
          <w:u w:val="single"/>
        </w:rPr>
        <w:t>Signature validant les Termes de références de la proposition</w:t>
      </w:r>
    </w:p>
    <w:p w14:paraId="4DDC34B1" w14:textId="7ADDDBB3" w:rsidR="004537DA" w:rsidRPr="00C467F1" w:rsidRDefault="00E20A38" w:rsidP="0066388F">
      <w:pPr>
        <w:pStyle w:val="ListParagraph"/>
        <w:autoSpaceDE w:val="0"/>
        <w:autoSpaceDN w:val="0"/>
        <w:adjustRightInd w:val="0"/>
        <w:spacing w:before="120" w:after="120"/>
        <w:ind w:left="0"/>
        <w:jc w:val="right"/>
        <w:rPr>
          <w:rFonts w:ascii="Myriad Pro" w:hAnsi="Myriad Pro"/>
          <w:b/>
          <w:color w:val="000000" w:themeColor="text1"/>
          <w:sz w:val="20"/>
          <w:szCs w:val="20"/>
        </w:rPr>
      </w:pPr>
      <w:r w:rsidRPr="00C467F1">
        <w:rPr>
          <w:rFonts w:ascii="Myriad Pro" w:hAnsi="Myriad Pro" w:cstheme="minorHAnsi"/>
          <w:b/>
          <w:color w:val="000000"/>
          <w:sz w:val="20"/>
          <w:szCs w:val="20"/>
        </w:rPr>
        <w:t>Conseillère Technique Régionale de l’UNCDF</w:t>
      </w:r>
      <w:r w:rsidRPr="00C467F1">
        <w:rPr>
          <w:rFonts w:ascii="Myriad Pro" w:hAnsi="Myriad Pro"/>
          <w:b/>
          <w:color w:val="000000" w:themeColor="text1"/>
          <w:sz w:val="20"/>
          <w:szCs w:val="20"/>
        </w:rPr>
        <w:t xml:space="preserve"> </w:t>
      </w:r>
      <w:r w:rsidRPr="00C467F1">
        <w:rPr>
          <w:rFonts w:ascii="Myriad Pro" w:hAnsi="Myriad Pro"/>
          <w:b/>
          <w:color w:val="000000" w:themeColor="text1"/>
          <w:sz w:val="20"/>
          <w:szCs w:val="20"/>
        </w:rPr>
        <w:br/>
      </w:r>
      <w:r w:rsidR="00FD16F9" w:rsidRPr="00C467F1">
        <w:rPr>
          <w:rFonts w:ascii="Myriad Pro" w:hAnsi="Myriad Pro"/>
          <w:b/>
          <w:color w:val="000000" w:themeColor="text1"/>
          <w:sz w:val="20"/>
          <w:szCs w:val="20"/>
        </w:rPr>
        <w:t>Christel Alvergne</w:t>
      </w:r>
    </w:p>
    <w:p w14:paraId="184FF697" w14:textId="7E7BA30E" w:rsidR="004537DA" w:rsidRPr="00C467F1" w:rsidRDefault="004537DA" w:rsidP="00C50C83">
      <w:pPr>
        <w:spacing w:after="160" w:line="259" w:lineRule="auto"/>
        <w:jc w:val="center"/>
        <w:rPr>
          <w:rFonts w:ascii="Myriad Pro" w:hAnsi="Myriad Pro" w:cstheme="minorHAnsi"/>
          <w:b/>
          <w:color w:val="000000"/>
          <w:szCs w:val="20"/>
        </w:rPr>
      </w:pPr>
      <w:r w:rsidRPr="00C467F1">
        <w:rPr>
          <w:rFonts w:ascii="Myriad Pro" w:hAnsi="Myriad Pro"/>
          <w:b/>
          <w:color w:val="000000" w:themeColor="text1"/>
          <w:szCs w:val="20"/>
        </w:rPr>
        <w:br w:type="page"/>
      </w:r>
      <w:r w:rsidRPr="00C467F1">
        <w:rPr>
          <w:rFonts w:ascii="Myriad Pro" w:hAnsi="Myriad Pro" w:cstheme="minorHAnsi"/>
          <w:b/>
          <w:color w:val="000000"/>
          <w:szCs w:val="20"/>
        </w:rPr>
        <w:lastRenderedPageBreak/>
        <w:t>ANNEXE : Canevas pour la</w:t>
      </w:r>
      <w:r w:rsidR="00C50C83" w:rsidRPr="00C467F1">
        <w:rPr>
          <w:rFonts w:ascii="Myriad Pro" w:hAnsi="Myriad Pro" w:cstheme="minorHAnsi"/>
          <w:b/>
          <w:color w:val="000000"/>
          <w:szCs w:val="20"/>
        </w:rPr>
        <w:t xml:space="preserve"> lettre de</w:t>
      </w:r>
      <w:r w:rsidRPr="00C467F1">
        <w:rPr>
          <w:rFonts w:ascii="Myriad Pro" w:hAnsi="Myriad Pro" w:cstheme="minorHAnsi"/>
          <w:b/>
          <w:color w:val="000000"/>
          <w:szCs w:val="20"/>
        </w:rPr>
        <w:t xml:space="preserve"> candidature</w:t>
      </w:r>
    </w:p>
    <w:p w14:paraId="4EB3B27B" w14:textId="77777777" w:rsidR="004537DA" w:rsidRPr="00C467F1" w:rsidRDefault="004537DA" w:rsidP="004537DA">
      <w:pPr>
        <w:autoSpaceDE w:val="0"/>
        <w:autoSpaceDN w:val="0"/>
        <w:adjustRightInd w:val="0"/>
        <w:jc w:val="center"/>
        <w:rPr>
          <w:rFonts w:ascii="Myriad Pro" w:hAnsi="Myriad Pro" w:cstheme="minorHAnsi"/>
          <w:b/>
          <w:color w:val="000000"/>
          <w:sz w:val="20"/>
          <w:szCs w:val="20"/>
        </w:rPr>
      </w:pPr>
    </w:p>
    <w:p w14:paraId="6E6079A6" w14:textId="77777777" w:rsidR="004537DA" w:rsidRPr="00C467F1" w:rsidRDefault="004537DA" w:rsidP="004537DA">
      <w:pPr>
        <w:autoSpaceDE w:val="0"/>
        <w:autoSpaceDN w:val="0"/>
        <w:adjustRightInd w:val="0"/>
        <w:jc w:val="right"/>
        <w:rPr>
          <w:rFonts w:ascii="Myriad Pro" w:hAnsi="Myriad Pro" w:cstheme="minorHAnsi"/>
          <w:b/>
          <w:color w:val="000000"/>
          <w:sz w:val="20"/>
          <w:szCs w:val="20"/>
        </w:rPr>
      </w:pPr>
    </w:p>
    <w:p w14:paraId="5ED2F84A" w14:textId="4C0B73A6" w:rsidR="004537DA" w:rsidRPr="00C467F1" w:rsidRDefault="004537DA" w:rsidP="004537DA">
      <w:pPr>
        <w:autoSpaceDE w:val="0"/>
        <w:autoSpaceDN w:val="0"/>
        <w:adjustRightInd w:val="0"/>
        <w:jc w:val="right"/>
        <w:rPr>
          <w:rFonts w:ascii="Myriad Pro" w:hAnsi="Myriad Pro" w:cstheme="minorHAnsi"/>
          <w:b/>
          <w:color w:val="000000"/>
          <w:sz w:val="20"/>
          <w:szCs w:val="20"/>
        </w:rPr>
      </w:pPr>
      <w:r w:rsidRPr="00C467F1">
        <w:rPr>
          <w:rFonts w:ascii="Myriad Pro" w:hAnsi="Myriad Pro" w:cstheme="minorHAnsi"/>
          <w:b/>
          <w:color w:val="000000"/>
          <w:sz w:val="20"/>
          <w:szCs w:val="20"/>
        </w:rPr>
        <w:t>[Insérer : Emplacement]</w:t>
      </w:r>
    </w:p>
    <w:p w14:paraId="5E8C2664" w14:textId="77777777" w:rsidR="004537DA" w:rsidRPr="00C467F1" w:rsidRDefault="004537DA" w:rsidP="004537DA">
      <w:pPr>
        <w:autoSpaceDE w:val="0"/>
        <w:autoSpaceDN w:val="0"/>
        <w:adjustRightInd w:val="0"/>
        <w:jc w:val="right"/>
        <w:rPr>
          <w:rFonts w:ascii="Myriad Pro" w:hAnsi="Myriad Pro" w:cstheme="minorHAnsi"/>
          <w:b/>
          <w:color w:val="000000"/>
          <w:sz w:val="20"/>
          <w:szCs w:val="20"/>
        </w:rPr>
      </w:pPr>
      <w:r w:rsidRPr="00C467F1">
        <w:rPr>
          <w:rFonts w:ascii="Myriad Pro" w:hAnsi="Myriad Pro" w:cstheme="minorHAnsi"/>
          <w:b/>
          <w:color w:val="000000"/>
          <w:sz w:val="20"/>
          <w:szCs w:val="20"/>
        </w:rPr>
        <w:t>[Insérer : Date]</w:t>
      </w:r>
    </w:p>
    <w:p w14:paraId="41A9BFAB" w14:textId="77777777" w:rsidR="004537DA" w:rsidRPr="00C467F1" w:rsidRDefault="004537DA" w:rsidP="004537DA">
      <w:pPr>
        <w:autoSpaceDE w:val="0"/>
        <w:autoSpaceDN w:val="0"/>
        <w:adjustRightInd w:val="0"/>
        <w:jc w:val="right"/>
        <w:rPr>
          <w:rFonts w:ascii="Myriad Pro" w:hAnsi="Myriad Pro" w:cstheme="minorHAnsi"/>
          <w:b/>
          <w:color w:val="000000"/>
          <w:sz w:val="20"/>
          <w:szCs w:val="20"/>
        </w:rPr>
      </w:pPr>
    </w:p>
    <w:p w14:paraId="282AC7D5" w14:textId="77777777" w:rsidR="004537DA" w:rsidRPr="00C467F1" w:rsidRDefault="004537DA" w:rsidP="004537DA">
      <w:pPr>
        <w:autoSpaceDE w:val="0"/>
        <w:autoSpaceDN w:val="0"/>
        <w:adjustRightInd w:val="0"/>
        <w:jc w:val="right"/>
        <w:rPr>
          <w:rFonts w:ascii="Myriad Pro" w:hAnsi="Myriad Pro" w:cstheme="minorHAnsi"/>
          <w:b/>
          <w:color w:val="000000"/>
          <w:sz w:val="20"/>
          <w:szCs w:val="20"/>
        </w:rPr>
      </w:pPr>
    </w:p>
    <w:p w14:paraId="2055633A" w14:textId="5942D251" w:rsidR="004537DA" w:rsidRPr="00C467F1" w:rsidRDefault="004537DA" w:rsidP="004537DA">
      <w:pPr>
        <w:autoSpaceDE w:val="0"/>
        <w:autoSpaceDN w:val="0"/>
        <w:adjustRightInd w:val="0"/>
        <w:rPr>
          <w:rFonts w:ascii="Myriad Pro" w:hAnsi="Myriad Pro" w:cstheme="minorHAnsi"/>
          <w:b/>
          <w:color w:val="000000"/>
          <w:sz w:val="20"/>
          <w:szCs w:val="20"/>
        </w:rPr>
      </w:pPr>
      <w:r w:rsidRPr="00C467F1">
        <w:rPr>
          <w:rFonts w:ascii="Myriad Pro" w:hAnsi="Myriad Pro" w:cstheme="minorHAnsi"/>
          <w:b/>
          <w:color w:val="000000"/>
          <w:sz w:val="20"/>
          <w:szCs w:val="20"/>
        </w:rPr>
        <w:t xml:space="preserve"> </w:t>
      </w:r>
      <w:proofErr w:type="gramStart"/>
      <w:r w:rsidRPr="00C467F1">
        <w:rPr>
          <w:rFonts w:ascii="Myriad Pro" w:hAnsi="Myriad Pro" w:cstheme="minorHAnsi"/>
          <w:b/>
          <w:color w:val="000000"/>
          <w:sz w:val="20"/>
          <w:szCs w:val="20"/>
        </w:rPr>
        <w:t>À:</w:t>
      </w:r>
      <w:proofErr w:type="gramEnd"/>
      <w:r w:rsidRPr="00C467F1">
        <w:rPr>
          <w:rFonts w:ascii="Myriad Pro" w:hAnsi="Myriad Pro" w:cstheme="minorHAnsi"/>
          <w:b/>
          <w:color w:val="000000"/>
          <w:sz w:val="20"/>
          <w:szCs w:val="20"/>
        </w:rPr>
        <w:t xml:space="preserve"> Chère Madame: Christel Alvergne, </w:t>
      </w:r>
      <w:r w:rsidR="00E20A38" w:rsidRPr="00C467F1">
        <w:rPr>
          <w:rFonts w:ascii="Myriad Pro" w:hAnsi="Myriad Pro" w:cstheme="minorHAnsi"/>
          <w:b/>
          <w:color w:val="000000"/>
          <w:sz w:val="20"/>
          <w:szCs w:val="20"/>
        </w:rPr>
        <w:t xml:space="preserve">Conseillère Technique Régionale de l’UNCDF </w:t>
      </w:r>
    </w:p>
    <w:p w14:paraId="06CC6F7B" w14:textId="77777777" w:rsidR="004537DA" w:rsidRPr="00C467F1" w:rsidRDefault="004537DA" w:rsidP="004537DA">
      <w:pPr>
        <w:autoSpaceDE w:val="0"/>
        <w:autoSpaceDN w:val="0"/>
        <w:adjustRightInd w:val="0"/>
        <w:jc w:val="center"/>
        <w:rPr>
          <w:rFonts w:ascii="Myriad Pro" w:hAnsi="Myriad Pro" w:cstheme="minorHAnsi"/>
          <w:b/>
          <w:color w:val="000000"/>
          <w:sz w:val="20"/>
          <w:szCs w:val="20"/>
        </w:rPr>
      </w:pPr>
    </w:p>
    <w:p w14:paraId="6BDD7921" w14:textId="77777777" w:rsidR="004537DA" w:rsidRPr="00C467F1" w:rsidRDefault="004537DA" w:rsidP="004537DA">
      <w:pPr>
        <w:autoSpaceDE w:val="0"/>
        <w:autoSpaceDN w:val="0"/>
        <w:adjustRightInd w:val="0"/>
        <w:jc w:val="right"/>
        <w:rPr>
          <w:rFonts w:ascii="Myriad Pro" w:hAnsi="Myriad Pro" w:cstheme="minorHAnsi"/>
          <w:color w:val="000000"/>
          <w:sz w:val="20"/>
          <w:szCs w:val="20"/>
        </w:rPr>
      </w:pPr>
    </w:p>
    <w:p w14:paraId="2A7CD0B7" w14:textId="33EFF6BB" w:rsidR="004537DA" w:rsidRPr="00C467F1" w:rsidRDefault="004537DA" w:rsidP="004537DA">
      <w:pPr>
        <w:autoSpaceDE w:val="0"/>
        <w:autoSpaceDN w:val="0"/>
        <w:adjustRightInd w:val="0"/>
        <w:jc w:val="both"/>
        <w:rPr>
          <w:rFonts w:ascii="Myriad Pro" w:hAnsi="Myriad Pro" w:cstheme="minorHAnsi"/>
          <w:color w:val="000000" w:themeColor="text1"/>
          <w:sz w:val="20"/>
          <w:szCs w:val="20"/>
        </w:rPr>
      </w:pPr>
      <w:r w:rsidRPr="00C467F1">
        <w:rPr>
          <w:rFonts w:ascii="Myriad Pro" w:hAnsi="Myriad Pro" w:cstheme="minorHAnsi"/>
          <w:color w:val="000000"/>
          <w:sz w:val="20"/>
          <w:szCs w:val="20"/>
        </w:rPr>
        <w:t xml:space="preserve">Nous, soussignés, </w:t>
      </w:r>
      <w:r w:rsidRPr="00C467F1">
        <w:rPr>
          <w:rFonts w:ascii="Myriad Pro" w:hAnsi="Myriad Pro" w:cstheme="minorHAnsi"/>
          <w:i/>
          <w:color w:val="000000"/>
          <w:sz w:val="20"/>
          <w:szCs w:val="20"/>
        </w:rPr>
        <w:t>[insérer : nom]</w:t>
      </w:r>
      <w:r w:rsidRPr="00C467F1">
        <w:rPr>
          <w:rFonts w:ascii="Myriad Pro" w:hAnsi="Myriad Pro" w:cstheme="minorHAnsi"/>
          <w:color w:val="000000"/>
          <w:sz w:val="20"/>
          <w:szCs w:val="20"/>
        </w:rPr>
        <w:t xml:space="preserve"> sommes candidat(s) pour le projet</w:t>
      </w:r>
      <w:r w:rsidRPr="00C467F1">
        <w:rPr>
          <w:rFonts w:ascii="Myriad Pro" w:hAnsi="Myriad Pro" w:cstheme="minorHAnsi"/>
          <w:color w:val="000000" w:themeColor="text1"/>
          <w:sz w:val="20"/>
          <w:szCs w:val="20"/>
        </w:rPr>
        <w:t xml:space="preserve"> </w:t>
      </w:r>
      <w:sdt>
        <w:sdtPr>
          <w:rPr>
            <w:rFonts w:ascii="Myriad Pro" w:eastAsia="Calibri" w:hAnsi="Myriad Pro" w:cs="Arial"/>
            <w:b/>
            <w:color w:val="000000" w:themeColor="text1"/>
            <w:sz w:val="20"/>
            <w:szCs w:val="20"/>
          </w:rPr>
          <w:id w:val="-2073579049"/>
          <w:text/>
        </w:sdtPr>
        <w:sdtEndPr/>
        <w:sdtContent>
          <w:r w:rsidR="00E20A38" w:rsidRPr="00C467F1">
            <w:rPr>
              <w:rFonts w:ascii="Myriad Pro" w:eastAsia="Calibri" w:hAnsi="Myriad Pro" w:cs="Arial"/>
              <w:b/>
              <w:color w:val="000000" w:themeColor="text1"/>
              <w:sz w:val="20"/>
              <w:szCs w:val="20"/>
            </w:rPr>
            <w:t xml:space="preserve"> « Sélection d’un établissement financier partenaire d’une ligne de garantie dédiée à l’appui au financement et à l’investissement pour le développement local des zones minières en Guinée » </w:t>
          </w:r>
        </w:sdtContent>
      </w:sdt>
      <w:r w:rsidRPr="00C467F1">
        <w:rPr>
          <w:rFonts w:ascii="Myriad Pro" w:hAnsi="Myriad Pro" w:cstheme="minorHAnsi"/>
          <w:color w:val="000000"/>
          <w:sz w:val="20"/>
          <w:szCs w:val="20"/>
        </w:rPr>
        <w:t xml:space="preserve">conformément à votre appel de votre Appel à Candidature en date du </w:t>
      </w:r>
      <w:r w:rsidRPr="00C467F1">
        <w:rPr>
          <w:rFonts w:ascii="Myriad Pro" w:hAnsi="Myriad Pro" w:cstheme="minorHAnsi"/>
          <w:i/>
          <w:color w:val="000000"/>
          <w:sz w:val="20"/>
          <w:szCs w:val="20"/>
        </w:rPr>
        <w:t>[insérer : date].</w:t>
      </w:r>
      <w:r w:rsidRPr="00C467F1">
        <w:rPr>
          <w:rFonts w:ascii="Myriad Pro" w:hAnsi="Myriad Pro" w:cstheme="minorHAnsi"/>
          <w:color w:val="FF0000"/>
          <w:sz w:val="20"/>
          <w:szCs w:val="20"/>
        </w:rPr>
        <w:t xml:space="preserve"> </w:t>
      </w:r>
      <w:r w:rsidRPr="00C467F1">
        <w:rPr>
          <w:rFonts w:ascii="Myriad Pro" w:hAnsi="Myriad Pro" w:cstheme="minorHAnsi"/>
          <w:color w:val="000000" w:themeColor="text1"/>
          <w:sz w:val="20"/>
          <w:szCs w:val="20"/>
        </w:rPr>
        <w:t xml:space="preserve">Nous présentons notre candidature, qui comprend la proposition technique et la proposition financière. </w:t>
      </w:r>
    </w:p>
    <w:p w14:paraId="115FBB59" w14:textId="77777777" w:rsidR="004537DA" w:rsidRPr="00C467F1" w:rsidRDefault="004537DA" w:rsidP="004537DA">
      <w:pPr>
        <w:autoSpaceDE w:val="0"/>
        <w:autoSpaceDN w:val="0"/>
        <w:adjustRightInd w:val="0"/>
        <w:jc w:val="both"/>
        <w:rPr>
          <w:rFonts w:ascii="Myriad Pro" w:hAnsi="Myriad Pro" w:cstheme="minorHAnsi"/>
          <w:color w:val="000000" w:themeColor="text1"/>
          <w:sz w:val="20"/>
          <w:szCs w:val="20"/>
        </w:rPr>
      </w:pPr>
    </w:p>
    <w:p w14:paraId="20A30805" w14:textId="77777777" w:rsidR="004537DA" w:rsidRPr="00C467F1" w:rsidRDefault="004537DA" w:rsidP="004537DA">
      <w:pPr>
        <w:autoSpaceDE w:val="0"/>
        <w:autoSpaceDN w:val="0"/>
        <w:adjustRightInd w:val="0"/>
        <w:jc w:val="both"/>
        <w:rPr>
          <w:rFonts w:ascii="Myriad Pro" w:hAnsi="Myriad Pro" w:cstheme="minorHAnsi"/>
          <w:color w:val="000000" w:themeColor="text1"/>
          <w:sz w:val="20"/>
          <w:szCs w:val="20"/>
        </w:rPr>
      </w:pPr>
      <w:r w:rsidRPr="00C467F1">
        <w:rPr>
          <w:rFonts w:ascii="Myriad Pro" w:hAnsi="Myriad Pro" w:cstheme="minorHAnsi"/>
          <w:color w:val="000000" w:themeColor="text1"/>
          <w:sz w:val="20"/>
          <w:szCs w:val="20"/>
        </w:rPr>
        <w:t>Nous déclarons par la présente que :</w:t>
      </w:r>
    </w:p>
    <w:p w14:paraId="2977749F" w14:textId="77777777" w:rsidR="004537DA" w:rsidRPr="00C467F1" w:rsidRDefault="004537DA" w:rsidP="004537DA">
      <w:pPr>
        <w:autoSpaceDE w:val="0"/>
        <w:autoSpaceDN w:val="0"/>
        <w:adjustRightInd w:val="0"/>
        <w:jc w:val="both"/>
        <w:rPr>
          <w:rFonts w:ascii="Myriad Pro" w:hAnsi="Myriad Pro" w:cstheme="minorHAnsi"/>
          <w:color w:val="000000"/>
          <w:sz w:val="20"/>
          <w:szCs w:val="20"/>
        </w:rPr>
      </w:pPr>
    </w:p>
    <w:p w14:paraId="66C1B234" w14:textId="77777777" w:rsidR="004537DA" w:rsidRPr="00C467F1" w:rsidRDefault="004537DA" w:rsidP="004537DA">
      <w:pPr>
        <w:pStyle w:val="ListParagraph"/>
        <w:numPr>
          <w:ilvl w:val="0"/>
          <w:numId w:val="18"/>
        </w:numPr>
        <w:autoSpaceDE w:val="0"/>
        <w:autoSpaceDN w:val="0"/>
        <w:adjustRightInd w:val="0"/>
        <w:contextualSpacing/>
        <w:jc w:val="both"/>
        <w:rPr>
          <w:rFonts w:ascii="Myriad Pro" w:hAnsi="Myriad Pro" w:cstheme="minorHAnsi"/>
          <w:color w:val="000000"/>
          <w:sz w:val="20"/>
          <w:szCs w:val="20"/>
        </w:rPr>
      </w:pPr>
      <w:r w:rsidRPr="00C467F1">
        <w:rPr>
          <w:rFonts w:ascii="Myriad Pro" w:hAnsi="Myriad Pro" w:cstheme="minorHAnsi"/>
          <w:color w:val="000000"/>
          <w:sz w:val="20"/>
          <w:szCs w:val="20"/>
        </w:rPr>
        <w:t xml:space="preserve">Toutes les informations et déclarations faites dans la présente demande sont véridiques et nous acceptons que toute fausse déclaration contenue dans celle-ci puisse entraîner notre disqualification ; et </w:t>
      </w:r>
    </w:p>
    <w:p w14:paraId="2FDE68CE" w14:textId="77777777" w:rsidR="004537DA" w:rsidRPr="00C467F1" w:rsidRDefault="004537DA" w:rsidP="004537DA">
      <w:pPr>
        <w:pStyle w:val="ListParagraph"/>
        <w:numPr>
          <w:ilvl w:val="0"/>
          <w:numId w:val="18"/>
        </w:numPr>
        <w:autoSpaceDE w:val="0"/>
        <w:autoSpaceDN w:val="0"/>
        <w:adjustRightInd w:val="0"/>
        <w:contextualSpacing/>
        <w:jc w:val="both"/>
        <w:rPr>
          <w:rFonts w:ascii="Myriad Pro" w:hAnsi="Myriad Pro" w:cstheme="minorHAnsi"/>
          <w:color w:val="000000"/>
          <w:sz w:val="20"/>
          <w:szCs w:val="20"/>
        </w:rPr>
      </w:pPr>
      <w:r w:rsidRPr="00C467F1">
        <w:rPr>
          <w:rFonts w:ascii="Myriad Pro" w:hAnsi="Myriad Pro" w:cstheme="minorHAnsi"/>
          <w:color w:val="212121"/>
          <w:sz w:val="20"/>
          <w:szCs w:val="20"/>
        </w:rPr>
        <w:t xml:space="preserve">Nous n'avons aucune faillite en suspens ou litige en cours ou toute action en justice qui pourrait nuire à notre activité. </w:t>
      </w:r>
    </w:p>
    <w:p w14:paraId="31FE8C4D" w14:textId="77777777" w:rsidR="007C7402" w:rsidRPr="007C7402" w:rsidRDefault="007C7402" w:rsidP="007C7402">
      <w:pPr>
        <w:autoSpaceDE w:val="0"/>
        <w:autoSpaceDN w:val="0"/>
        <w:adjustRightInd w:val="0"/>
        <w:jc w:val="both"/>
        <w:rPr>
          <w:rFonts w:ascii="Myriad Pro" w:hAnsi="Myriad Pro" w:cstheme="majorHAnsi"/>
          <w:color w:val="212121"/>
          <w:sz w:val="20"/>
          <w:szCs w:val="20"/>
        </w:rPr>
      </w:pPr>
      <w:bookmarkStart w:id="3" w:name="_Hlk11928925"/>
    </w:p>
    <w:p w14:paraId="0D593939" w14:textId="77777777" w:rsidR="007C7402" w:rsidRPr="007C7402" w:rsidRDefault="007C7402" w:rsidP="007C7402">
      <w:pPr>
        <w:autoSpaceDE w:val="0"/>
        <w:autoSpaceDN w:val="0"/>
        <w:adjustRightInd w:val="0"/>
        <w:jc w:val="both"/>
        <w:rPr>
          <w:rFonts w:ascii="Myriad Pro" w:hAnsi="Myriad Pro" w:cstheme="majorHAnsi"/>
          <w:color w:val="000000"/>
          <w:sz w:val="20"/>
          <w:szCs w:val="20"/>
        </w:rPr>
      </w:pPr>
      <w:r w:rsidRPr="007C7402">
        <w:rPr>
          <w:rFonts w:ascii="Myriad Pro" w:hAnsi="Myriad Pro" w:cstheme="majorHAnsi"/>
          <w:color w:val="212121"/>
          <w:sz w:val="20"/>
          <w:szCs w:val="20"/>
        </w:rPr>
        <w:t>Nous comprenons parfaitement et reconnaissons que le UNCDF n'est pas tenu d'accepter cette demande, que nous supporterons tous les coûts associés à sa préparation et soumission, et que UNCDF ne sera en aucun cas responsable de ces coûts, indépendamment de la conduite ou des résultats l'évaluation.</w:t>
      </w:r>
    </w:p>
    <w:p w14:paraId="32F4EB9E" w14:textId="77777777" w:rsidR="007C7402" w:rsidRPr="007C7402" w:rsidRDefault="007C7402" w:rsidP="007C7402">
      <w:pPr>
        <w:autoSpaceDE w:val="0"/>
        <w:autoSpaceDN w:val="0"/>
        <w:adjustRightInd w:val="0"/>
        <w:jc w:val="both"/>
        <w:rPr>
          <w:rFonts w:ascii="Myriad Pro" w:hAnsi="Myriad Pro" w:cstheme="majorHAnsi"/>
          <w:color w:val="000000"/>
          <w:sz w:val="20"/>
          <w:szCs w:val="20"/>
        </w:rPr>
      </w:pPr>
    </w:p>
    <w:p w14:paraId="78FFD0CE" w14:textId="77777777" w:rsidR="007C7402" w:rsidRPr="007C7402" w:rsidRDefault="007C7402" w:rsidP="007C7402">
      <w:pPr>
        <w:rPr>
          <w:rFonts w:ascii="Myriad Pro" w:hAnsi="Myriad Pro" w:cstheme="majorHAnsi"/>
          <w:color w:val="000000"/>
          <w:sz w:val="20"/>
          <w:szCs w:val="20"/>
        </w:rPr>
      </w:pPr>
      <w:r w:rsidRPr="007C7402">
        <w:rPr>
          <w:rFonts w:ascii="Myriad Pro" w:hAnsi="Myriad Pro" w:cstheme="majorHAnsi"/>
          <w:color w:val="000000"/>
          <w:sz w:val="20"/>
          <w:szCs w:val="20"/>
        </w:rPr>
        <w:t>Nous restons à votre disposition,</w:t>
      </w:r>
    </w:p>
    <w:p w14:paraId="08FA68D3" w14:textId="77777777" w:rsidR="007C7402" w:rsidRPr="007C7402" w:rsidRDefault="007C7402" w:rsidP="007C7402">
      <w:pPr>
        <w:rPr>
          <w:rFonts w:ascii="Myriad Pro" w:hAnsi="Myriad Pro" w:cstheme="majorHAnsi"/>
          <w:color w:val="000000"/>
          <w:sz w:val="20"/>
          <w:szCs w:val="20"/>
        </w:rPr>
      </w:pPr>
    </w:p>
    <w:p w14:paraId="09940F0B" w14:textId="77777777" w:rsidR="007C7402" w:rsidRPr="007C7402" w:rsidRDefault="007C7402" w:rsidP="007C7402">
      <w:pPr>
        <w:rPr>
          <w:rFonts w:ascii="Myriad Pro" w:hAnsi="Myriad Pro" w:cstheme="majorHAnsi"/>
          <w:color w:val="000000"/>
          <w:sz w:val="20"/>
          <w:szCs w:val="20"/>
        </w:rPr>
      </w:pPr>
      <w:r w:rsidRPr="007C7402">
        <w:rPr>
          <w:rFonts w:ascii="Myriad Pro" w:hAnsi="Myriad Pro" w:cstheme="majorHAnsi"/>
          <w:color w:val="000000"/>
          <w:sz w:val="20"/>
          <w:szCs w:val="20"/>
        </w:rPr>
        <w:t xml:space="preserve">Cordialement, </w:t>
      </w:r>
    </w:p>
    <w:p w14:paraId="1011C8CE" w14:textId="77777777" w:rsidR="007C7402" w:rsidRPr="007C7402" w:rsidRDefault="007C7402" w:rsidP="007C7402">
      <w:pPr>
        <w:rPr>
          <w:rFonts w:ascii="Myriad Pro" w:hAnsi="Myriad Pro" w:cstheme="majorHAnsi"/>
          <w:color w:val="000000"/>
          <w:sz w:val="20"/>
          <w:szCs w:val="20"/>
        </w:rPr>
      </w:pPr>
    </w:p>
    <w:p w14:paraId="155135F8" w14:textId="77777777" w:rsidR="007C7402" w:rsidRPr="007C7402" w:rsidRDefault="007C7402" w:rsidP="007C7402">
      <w:pPr>
        <w:rPr>
          <w:rFonts w:ascii="Myriad Pro" w:hAnsi="Myriad Pro" w:cstheme="majorHAnsi"/>
          <w:color w:val="000000"/>
          <w:sz w:val="20"/>
          <w:szCs w:val="20"/>
        </w:rPr>
      </w:pPr>
      <w:r w:rsidRPr="007C7402">
        <w:rPr>
          <w:rFonts w:ascii="Myriad Pro" w:hAnsi="Myriad Pro" w:cstheme="majorHAnsi"/>
          <w:color w:val="000000"/>
          <w:sz w:val="20"/>
          <w:szCs w:val="20"/>
        </w:rPr>
        <w:t xml:space="preserve">Signature autorisée [En entier et initiales] : </w:t>
      </w:r>
    </w:p>
    <w:p w14:paraId="6790283C" w14:textId="77777777" w:rsidR="007C7402" w:rsidRPr="007C7402" w:rsidRDefault="007C7402" w:rsidP="007C7402">
      <w:pPr>
        <w:rPr>
          <w:rFonts w:ascii="Myriad Pro" w:hAnsi="Myriad Pro" w:cstheme="majorHAnsi"/>
          <w:color w:val="000000"/>
          <w:sz w:val="20"/>
          <w:szCs w:val="20"/>
        </w:rPr>
      </w:pPr>
      <w:r w:rsidRPr="007C7402">
        <w:rPr>
          <w:rFonts w:ascii="Myriad Pro" w:hAnsi="Myriad Pro" w:cstheme="majorHAnsi"/>
          <w:color w:val="000000"/>
          <w:sz w:val="20"/>
          <w:szCs w:val="20"/>
        </w:rPr>
        <w:t xml:space="preserve">Nom et titre du signataire : </w:t>
      </w:r>
    </w:p>
    <w:p w14:paraId="20646808" w14:textId="77777777" w:rsidR="007C7402" w:rsidRPr="007C7402" w:rsidRDefault="007C7402" w:rsidP="007C7402">
      <w:pPr>
        <w:rPr>
          <w:rFonts w:ascii="Myriad Pro" w:hAnsi="Myriad Pro" w:cstheme="majorHAnsi"/>
          <w:color w:val="000000"/>
          <w:sz w:val="20"/>
          <w:szCs w:val="20"/>
        </w:rPr>
      </w:pPr>
      <w:r w:rsidRPr="007C7402">
        <w:rPr>
          <w:rFonts w:ascii="Myriad Pro" w:hAnsi="Myriad Pro" w:cstheme="majorHAnsi"/>
          <w:color w:val="000000"/>
          <w:sz w:val="20"/>
          <w:szCs w:val="20"/>
        </w:rPr>
        <w:t xml:space="preserve">Nom de l’entreprise : </w:t>
      </w:r>
    </w:p>
    <w:p w14:paraId="46F7B367" w14:textId="77777777" w:rsidR="007C7402" w:rsidRPr="007C7402" w:rsidRDefault="007C7402" w:rsidP="007C7402">
      <w:pPr>
        <w:rPr>
          <w:rFonts w:ascii="Myriad Pro" w:hAnsi="Myriad Pro" w:cstheme="majorHAnsi"/>
          <w:color w:val="000000"/>
          <w:sz w:val="20"/>
          <w:szCs w:val="20"/>
        </w:rPr>
      </w:pPr>
      <w:r w:rsidRPr="007C7402">
        <w:rPr>
          <w:rFonts w:ascii="Myriad Pro" w:hAnsi="Myriad Pro" w:cstheme="majorHAnsi"/>
          <w:color w:val="000000"/>
          <w:sz w:val="20"/>
          <w:szCs w:val="20"/>
        </w:rPr>
        <w:t xml:space="preserve">Détails du contact : </w:t>
      </w:r>
    </w:p>
    <w:p w14:paraId="27AA4E9C" w14:textId="77777777" w:rsidR="007C7402" w:rsidRPr="007C7402" w:rsidRDefault="007C7402" w:rsidP="007C7402">
      <w:pPr>
        <w:ind w:left="2832" w:firstLine="708"/>
        <w:rPr>
          <w:rFonts w:ascii="Myriad Pro" w:hAnsi="Myriad Pro" w:cstheme="majorHAnsi"/>
          <w:color w:val="000000"/>
          <w:sz w:val="20"/>
          <w:szCs w:val="20"/>
        </w:rPr>
      </w:pPr>
    </w:p>
    <w:p w14:paraId="4B96887E" w14:textId="77777777" w:rsidR="007C7402" w:rsidRPr="007C7402" w:rsidRDefault="007C7402" w:rsidP="007C7402">
      <w:pPr>
        <w:ind w:left="2832" w:firstLine="708"/>
        <w:rPr>
          <w:rFonts w:ascii="Myriad Pro" w:hAnsi="Myriad Pro" w:cstheme="majorHAnsi"/>
          <w:color w:val="000000"/>
          <w:sz w:val="20"/>
          <w:szCs w:val="20"/>
        </w:rPr>
      </w:pPr>
    </w:p>
    <w:p w14:paraId="68FF3119" w14:textId="77777777" w:rsidR="007C7402" w:rsidRPr="007C7402" w:rsidRDefault="007C7402" w:rsidP="007C7402">
      <w:pPr>
        <w:ind w:left="2832" w:firstLine="708"/>
        <w:rPr>
          <w:rFonts w:ascii="Myriad Pro" w:hAnsi="Myriad Pro" w:cstheme="majorHAnsi"/>
          <w:color w:val="000000"/>
          <w:sz w:val="20"/>
          <w:szCs w:val="20"/>
        </w:rPr>
      </w:pPr>
    </w:p>
    <w:p w14:paraId="210B786E" w14:textId="77777777" w:rsidR="007C7402" w:rsidRPr="007C7402" w:rsidRDefault="007C7402" w:rsidP="007C7402">
      <w:pPr>
        <w:ind w:left="2832" w:firstLine="708"/>
        <w:rPr>
          <w:rFonts w:ascii="Myriad Pro" w:hAnsi="Myriad Pro" w:cstheme="majorHAnsi"/>
          <w:color w:val="000000"/>
          <w:sz w:val="20"/>
          <w:szCs w:val="20"/>
        </w:rPr>
      </w:pPr>
    </w:p>
    <w:p w14:paraId="0DB113D5" w14:textId="74710CA5" w:rsidR="002752A6" w:rsidRPr="006B14B9" w:rsidRDefault="007C7402" w:rsidP="006B14B9">
      <w:pPr>
        <w:ind w:left="4248"/>
        <w:rPr>
          <w:rFonts w:ascii="Myriad Pro" w:hAnsi="Myriad Pro" w:cstheme="majorHAnsi"/>
          <w:color w:val="000000"/>
          <w:sz w:val="20"/>
          <w:szCs w:val="20"/>
        </w:rPr>
      </w:pPr>
      <w:r w:rsidRPr="007C7402">
        <w:rPr>
          <w:rFonts w:ascii="Myriad Pro" w:hAnsi="Myriad Pro" w:cstheme="majorHAnsi"/>
          <w:color w:val="000000"/>
          <w:sz w:val="20"/>
          <w:szCs w:val="20"/>
        </w:rPr>
        <w:t>[Veuillez marquer cette lettre avec votre sceau corporatif, si disponible]</w:t>
      </w:r>
      <w:bookmarkEnd w:id="3"/>
    </w:p>
    <w:sectPr w:rsidR="002752A6" w:rsidRPr="006B14B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E711D" w14:textId="77777777" w:rsidR="00116D50" w:rsidRDefault="00116D50" w:rsidP="00FD16F9">
      <w:r>
        <w:separator/>
      </w:r>
    </w:p>
  </w:endnote>
  <w:endnote w:type="continuationSeparator" w:id="0">
    <w:p w14:paraId="7FB6AABD" w14:textId="77777777" w:rsidR="00116D50" w:rsidRDefault="00116D50" w:rsidP="00F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6580B" w14:textId="77777777" w:rsidR="00116D50" w:rsidRDefault="00116D50" w:rsidP="00FD16F9">
      <w:r>
        <w:separator/>
      </w:r>
    </w:p>
  </w:footnote>
  <w:footnote w:type="continuationSeparator" w:id="0">
    <w:p w14:paraId="7CA38735" w14:textId="77777777" w:rsidR="00116D50" w:rsidRDefault="00116D50" w:rsidP="00FD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0D9" w14:textId="77777777" w:rsidR="00203172" w:rsidRDefault="00203172">
    <w:pPr>
      <w:pStyle w:val="Header"/>
    </w:pPr>
    <w:r>
      <w:rPr>
        <w:noProof/>
      </w:rPr>
      <w:drawing>
        <wp:anchor distT="0" distB="0" distL="114300" distR="114300" simplePos="0" relativeHeight="251662336" behindDoc="0" locked="0" layoutInCell="1" allowOverlap="1" wp14:anchorId="207C76AF" wp14:editId="61E1D996">
          <wp:simplePos x="0" y="0"/>
          <wp:positionH relativeFrom="rightMargin">
            <wp:align>left</wp:align>
          </wp:positionH>
          <wp:positionV relativeFrom="paragraph">
            <wp:posOffset>8890</wp:posOffset>
          </wp:positionV>
          <wp:extent cx="400050" cy="431165"/>
          <wp:effectExtent l="0" t="0" r="0" b="698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0652A4E" wp14:editId="3414D1DF">
          <wp:simplePos x="0" y="0"/>
          <wp:positionH relativeFrom="margin">
            <wp:posOffset>6791325</wp:posOffset>
          </wp:positionH>
          <wp:positionV relativeFrom="paragraph">
            <wp:posOffset>652145</wp:posOffset>
          </wp:positionV>
          <wp:extent cx="400050" cy="431165"/>
          <wp:effectExtent l="0" t="0" r="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42231" wp14:editId="086084E6">
          <wp:simplePos x="0" y="0"/>
          <wp:positionH relativeFrom="margin">
            <wp:posOffset>6791325</wp:posOffset>
          </wp:positionH>
          <wp:positionV relativeFrom="paragraph">
            <wp:posOffset>652145</wp:posOffset>
          </wp:positionV>
          <wp:extent cx="400050" cy="4311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D72FE3" wp14:editId="4F550A7B">
          <wp:simplePos x="0" y="0"/>
          <wp:positionH relativeFrom="margin">
            <wp:posOffset>6791325</wp:posOffset>
          </wp:positionH>
          <wp:positionV relativeFrom="paragraph">
            <wp:posOffset>652145</wp:posOffset>
          </wp:positionV>
          <wp:extent cx="400050" cy="4311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B50"/>
    <w:multiLevelType w:val="hybridMultilevel"/>
    <w:tmpl w:val="2286C4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1A2547B"/>
    <w:multiLevelType w:val="hybridMultilevel"/>
    <w:tmpl w:val="0484B904"/>
    <w:lvl w:ilvl="0" w:tplc="16725742">
      <w:start w:val="10"/>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06C50"/>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3" w15:restartNumberingAfterBreak="0">
    <w:nsid w:val="0C2635E0"/>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3C220DA"/>
    <w:multiLevelType w:val="hybridMultilevel"/>
    <w:tmpl w:val="FE92E1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E451E"/>
    <w:multiLevelType w:val="hybridMultilevel"/>
    <w:tmpl w:val="9092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E571BD"/>
    <w:multiLevelType w:val="hybridMultilevel"/>
    <w:tmpl w:val="0CE039F8"/>
    <w:lvl w:ilvl="0" w:tplc="706C6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A9AECBA">
      <w:start w:val="6"/>
      <w:numFmt w:val="bullet"/>
      <w:lvlText w:val=""/>
      <w:lvlJc w:val="left"/>
      <w:pPr>
        <w:ind w:left="4320" w:hanging="360"/>
      </w:pPr>
      <w:rPr>
        <w:rFonts w:ascii="Wingdings" w:eastAsia="Times New Roman" w:hAnsi="Wingdings" w:cs="Times New Roman" w:hint="default"/>
        <w:b/>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926FA9"/>
    <w:multiLevelType w:val="hybridMultilevel"/>
    <w:tmpl w:val="EABA9946"/>
    <w:lvl w:ilvl="0" w:tplc="EB54785E">
      <w:start w:val="3"/>
      <w:numFmt w:val="bullet"/>
      <w:lvlText w:val="-"/>
      <w:lvlJc w:val="left"/>
      <w:pPr>
        <w:ind w:left="360" w:hanging="360"/>
      </w:pPr>
      <w:rPr>
        <w:rFonts w:ascii="Verdana" w:eastAsia="Calibri"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9" w15:restartNumberingAfterBreak="0">
    <w:nsid w:val="353272E8"/>
    <w:multiLevelType w:val="hybridMultilevel"/>
    <w:tmpl w:val="D37AA358"/>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794619C"/>
    <w:multiLevelType w:val="hybridMultilevel"/>
    <w:tmpl w:val="B7D03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0A232B"/>
    <w:multiLevelType w:val="hybridMultilevel"/>
    <w:tmpl w:val="A3AED9BC"/>
    <w:lvl w:ilvl="0" w:tplc="3E84DB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B900F3E"/>
    <w:multiLevelType w:val="hybridMultilevel"/>
    <w:tmpl w:val="6298B7EA"/>
    <w:lvl w:ilvl="0" w:tplc="1E200CFC">
      <w:numFmt w:val="bullet"/>
      <w:lvlText w:val="-"/>
      <w:lvlJc w:val="left"/>
      <w:pPr>
        <w:ind w:left="720" w:hanging="360"/>
      </w:pPr>
      <w:rPr>
        <w:rFonts w:ascii="Myriad Pro" w:eastAsia="Times New Roman" w:hAnsi="Myriad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D95C2F"/>
    <w:multiLevelType w:val="hybridMultilevel"/>
    <w:tmpl w:val="B1102D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60A0F75"/>
    <w:multiLevelType w:val="hybridMultilevel"/>
    <w:tmpl w:val="DD92E5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B07B59"/>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16"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2F1252"/>
    <w:multiLevelType w:val="hybridMultilevel"/>
    <w:tmpl w:val="298C2936"/>
    <w:lvl w:ilvl="0" w:tplc="EB54785E">
      <w:start w:val="3"/>
      <w:numFmt w:val="bullet"/>
      <w:lvlText w:val="-"/>
      <w:lvlJc w:val="left"/>
      <w:pPr>
        <w:ind w:left="720" w:hanging="360"/>
      </w:pPr>
      <w:rPr>
        <w:rFonts w:ascii="Verdana" w:eastAsia="Calibr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5354BB"/>
    <w:multiLevelType w:val="hybridMultilevel"/>
    <w:tmpl w:val="7690D226"/>
    <w:lvl w:ilvl="0" w:tplc="A8B0E4E6">
      <w:start w:val="1"/>
      <w:numFmt w:val="bullet"/>
      <w:lvlText w:val=""/>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77AC5AA1"/>
    <w:multiLevelType w:val="hybridMultilevel"/>
    <w:tmpl w:val="D49A933A"/>
    <w:lvl w:ilvl="0" w:tplc="8150551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ED0E03"/>
    <w:multiLevelType w:val="hybridMultilevel"/>
    <w:tmpl w:val="96524A92"/>
    <w:lvl w:ilvl="0" w:tplc="040C0009">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935" w:hanging="360"/>
      </w:pPr>
      <w:rPr>
        <w:rFonts w:ascii="Courier New" w:hAnsi="Courier New" w:cs="Courier New" w:hint="default"/>
      </w:rPr>
    </w:lvl>
    <w:lvl w:ilvl="2" w:tplc="040C0005" w:tentative="1">
      <w:start w:val="1"/>
      <w:numFmt w:val="bullet"/>
      <w:lvlText w:val=""/>
      <w:lvlJc w:val="left"/>
      <w:pPr>
        <w:ind w:left="3655" w:hanging="360"/>
      </w:pPr>
      <w:rPr>
        <w:rFonts w:ascii="Wingdings" w:hAnsi="Wingdings" w:hint="default"/>
      </w:rPr>
    </w:lvl>
    <w:lvl w:ilvl="3" w:tplc="040C0001" w:tentative="1">
      <w:start w:val="1"/>
      <w:numFmt w:val="bullet"/>
      <w:lvlText w:val=""/>
      <w:lvlJc w:val="left"/>
      <w:pPr>
        <w:ind w:left="4375" w:hanging="360"/>
      </w:pPr>
      <w:rPr>
        <w:rFonts w:ascii="Symbol" w:hAnsi="Symbol" w:hint="default"/>
      </w:rPr>
    </w:lvl>
    <w:lvl w:ilvl="4" w:tplc="040C0003" w:tentative="1">
      <w:start w:val="1"/>
      <w:numFmt w:val="bullet"/>
      <w:lvlText w:val="o"/>
      <w:lvlJc w:val="left"/>
      <w:pPr>
        <w:ind w:left="5095" w:hanging="360"/>
      </w:pPr>
      <w:rPr>
        <w:rFonts w:ascii="Courier New" w:hAnsi="Courier New" w:cs="Courier New" w:hint="default"/>
      </w:rPr>
    </w:lvl>
    <w:lvl w:ilvl="5" w:tplc="040C0005" w:tentative="1">
      <w:start w:val="1"/>
      <w:numFmt w:val="bullet"/>
      <w:lvlText w:val=""/>
      <w:lvlJc w:val="left"/>
      <w:pPr>
        <w:ind w:left="5815" w:hanging="360"/>
      </w:pPr>
      <w:rPr>
        <w:rFonts w:ascii="Wingdings" w:hAnsi="Wingdings" w:hint="default"/>
      </w:rPr>
    </w:lvl>
    <w:lvl w:ilvl="6" w:tplc="040C0001" w:tentative="1">
      <w:start w:val="1"/>
      <w:numFmt w:val="bullet"/>
      <w:lvlText w:val=""/>
      <w:lvlJc w:val="left"/>
      <w:pPr>
        <w:ind w:left="6535" w:hanging="360"/>
      </w:pPr>
      <w:rPr>
        <w:rFonts w:ascii="Symbol" w:hAnsi="Symbol" w:hint="default"/>
      </w:rPr>
    </w:lvl>
    <w:lvl w:ilvl="7" w:tplc="040C0003" w:tentative="1">
      <w:start w:val="1"/>
      <w:numFmt w:val="bullet"/>
      <w:lvlText w:val="o"/>
      <w:lvlJc w:val="left"/>
      <w:pPr>
        <w:ind w:left="7255" w:hanging="360"/>
      </w:pPr>
      <w:rPr>
        <w:rFonts w:ascii="Courier New" w:hAnsi="Courier New" w:cs="Courier New" w:hint="default"/>
      </w:rPr>
    </w:lvl>
    <w:lvl w:ilvl="8" w:tplc="040C0005" w:tentative="1">
      <w:start w:val="1"/>
      <w:numFmt w:val="bullet"/>
      <w:lvlText w:val=""/>
      <w:lvlJc w:val="left"/>
      <w:pPr>
        <w:ind w:left="7975" w:hanging="360"/>
      </w:pPr>
      <w:rPr>
        <w:rFonts w:ascii="Wingdings" w:hAnsi="Wingdings" w:hint="default"/>
      </w:rPr>
    </w:lvl>
  </w:abstractNum>
  <w:num w:numId="1">
    <w:abstractNumId w:val="0"/>
  </w:num>
  <w:num w:numId="2">
    <w:abstractNumId w:val="8"/>
  </w:num>
  <w:num w:numId="3">
    <w:abstractNumId w:val="18"/>
  </w:num>
  <w:num w:numId="4">
    <w:abstractNumId w:val="7"/>
  </w:num>
  <w:num w:numId="5">
    <w:abstractNumId w:val="22"/>
  </w:num>
  <w:num w:numId="6">
    <w:abstractNumId w:val="19"/>
  </w:num>
  <w:num w:numId="7">
    <w:abstractNumId w:val="10"/>
  </w:num>
  <w:num w:numId="8">
    <w:abstractNumId w:val="9"/>
  </w:num>
  <w:num w:numId="9">
    <w:abstractNumId w:val="21"/>
  </w:num>
  <w:num w:numId="10">
    <w:abstractNumId w:val="20"/>
  </w:num>
  <w:num w:numId="11">
    <w:abstractNumId w:val="1"/>
  </w:num>
  <w:num w:numId="12">
    <w:abstractNumId w:val="13"/>
  </w:num>
  <w:num w:numId="13">
    <w:abstractNumId w:val="12"/>
  </w:num>
  <w:num w:numId="14">
    <w:abstractNumId w:val="6"/>
  </w:num>
  <w:num w:numId="15">
    <w:abstractNumId w:val="2"/>
  </w:num>
  <w:num w:numId="16">
    <w:abstractNumId w:val="14"/>
  </w:num>
  <w:num w:numId="17">
    <w:abstractNumId w:val="5"/>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6"/>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F9"/>
    <w:rsid w:val="0006192B"/>
    <w:rsid w:val="00067F14"/>
    <w:rsid w:val="00084712"/>
    <w:rsid w:val="000A7E5B"/>
    <w:rsid w:val="000C0016"/>
    <w:rsid w:val="000D084F"/>
    <w:rsid w:val="000F18C7"/>
    <w:rsid w:val="00116D50"/>
    <w:rsid w:val="00145DC1"/>
    <w:rsid w:val="001632BC"/>
    <w:rsid w:val="00164FCA"/>
    <w:rsid w:val="00165937"/>
    <w:rsid w:val="001938DA"/>
    <w:rsid w:val="001A74A1"/>
    <w:rsid w:val="001C0781"/>
    <w:rsid w:val="001D58C4"/>
    <w:rsid w:val="001E1B43"/>
    <w:rsid w:val="001E2271"/>
    <w:rsid w:val="001F4744"/>
    <w:rsid w:val="00203172"/>
    <w:rsid w:val="00203614"/>
    <w:rsid w:val="0021368A"/>
    <w:rsid w:val="00214B87"/>
    <w:rsid w:val="002202A0"/>
    <w:rsid w:val="00261753"/>
    <w:rsid w:val="002752A6"/>
    <w:rsid w:val="0028790A"/>
    <w:rsid w:val="002911BC"/>
    <w:rsid w:val="003027E5"/>
    <w:rsid w:val="003170A4"/>
    <w:rsid w:val="00354F84"/>
    <w:rsid w:val="003D749A"/>
    <w:rsid w:val="003E2836"/>
    <w:rsid w:val="0043174B"/>
    <w:rsid w:val="0043254F"/>
    <w:rsid w:val="004537DA"/>
    <w:rsid w:val="004677B6"/>
    <w:rsid w:val="00484698"/>
    <w:rsid w:val="004F38FF"/>
    <w:rsid w:val="00500BCD"/>
    <w:rsid w:val="00503E4E"/>
    <w:rsid w:val="00537AB1"/>
    <w:rsid w:val="005415FB"/>
    <w:rsid w:val="00543180"/>
    <w:rsid w:val="0054772A"/>
    <w:rsid w:val="00550296"/>
    <w:rsid w:val="00555C56"/>
    <w:rsid w:val="00570696"/>
    <w:rsid w:val="00573F45"/>
    <w:rsid w:val="005A066F"/>
    <w:rsid w:val="005A3681"/>
    <w:rsid w:val="005C1F32"/>
    <w:rsid w:val="005C3777"/>
    <w:rsid w:val="005E4BE8"/>
    <w:rsid w:val="006436EB"/>
    <w:rsid w:val="0066388F"/>
    <w:rsid w:val="006823B5"/>
    <w:rsid w:val="00692968"/>
    <w:rsid w:val="0069744B"/>
    <w:rsid w:val="0069766B"/>
    <w:rsid w:val="006978F6"/>
    <w:rsid w:val="006B14B9"/>
    <w:rsid w:val="006B5FDE"/>
    <w:rsid w:val="006C01D3"/>
    <w:rsid w:val="006D063C"/>
    <w:rsid w:val="00717681"/>
    <w:rsid w:val="00731067"/>
    <w:rsid w:val="007569F9"/>
    <w:rsid w:val="00761B2B"/>
    <w:rsid w:val="0077376E"/>
    <w:rsid w:val="00773D41"/>
    <w:rsid w:val="0077741A"/>
    <w:rsid w:val="00780548"/>
    <w:rsid w:val="00780EAE"/>
    <w:rsid w:val="00796690"/>
    <w:rsid w:val="007A31B0"/>
    <w:rsid w:val="007A7077"/>
    <w:rsid w:val="007B2986"/>
    <w:rsid w:val="007C6661"/>
    <w:rsid w:val="007C7402"/>
    <w:rsid w:val="007D0384"/>
    <w:rsid w:val="007D51F4"/>
    <w:rsid w:val="00816BDB"/>
    <w:rsid w:val="0082177C"/>
    <w:rsid w:val="0082598E"/>
    <w:rsid w:val="008673B3"/>
    <w:rsid w:val="00870EF6"/>
    <w:rsid w:val="00875EC3"/>
    <w:rsid w:val="00895020"/>
    <w:rsid w:val="008B2399"/>
    <w:rsid w:val="008E4841"/>
    <w:rsid w:val="008F3076"/>
    <w:rsid w:val="00916C48"/>
    <w:rsid w:val="00925C68"/>
    <w:rsid w:val="009502B1"/>
    <w:rsid w:val="00957A46"/>
    <w:rsid w:val="009623E6"/>
    <w:rsid w:val="00965342"/>
    <w:rsid w:val="00966E6F"/>
    <w:rsid w:val="009D17E3"/>
    <w:rsid w:val="00A00970"/>
    <w:rsid w:val="00A23BD9"/>
    <w:rsid w:val="00A31780"/>
    <w:rsid w:val="00A4057F"/>
    <w:rsid w:val="00A46DF0"/>
    <w:rsid w:val="00A61785"/>
    <w:rsid w:val="00A62B78"/>
    <w:rsid w:val="00A91A14"/>
    <w:rsid w:val="00AC61C8"/>
    <w:rsid w:val="00AD1037"/>
    <w:rsid w:val="00B31826"/>
    <w:rsid w:val="00B44117"/>
    <w:rsid w:val="00B81DEB"/>
    <w:rsid w:val="00B85923"/>
    <w:rsid w:val="00B94B23"/>
    <w:rsid w:val="00B9787C"/>
    <w:rsid w:val="00BC20CF"/>
    <w:rsid w:val="00BC33EF"/>
    <w:rsid w:val="00BD09AD"/>
    <w:rsid w:val="00BD732C"/>
    <w:rsid w:val="00BE35CA"/>
    <w:rsid w:val="00C0406D"/>
    <w:rsid w:val="00C06500"/>
    <w:rsid w:val="00C1178A"/>
    <w:rsid w:val="00C467F1"/>
    <w:rsid w:val="00C47C3C"/>
    <w:rsid w:val="00C50C83"/>
    <w:rsid w:val="00C63BDA"/>
    <w:rsid w:val="00C83EA9"/>
    <w:rsid w:val="00C908B6"/>
    <w:rsid w:val="00C94B8A"/>
    <w:rsid w:val="00CA34B1"/>
    <w:rsid w:val="00D054DF"/>
    <w:rsid w:val="00D11FC1"/>
    <w:rsid w:val="00DA7222"/>
    <w:rsid w:val="00DF6360"/>
    <w:rsid w:val="00E078D1"/>
    <w:rsid w:val="00E10143"/>
    <w:rsid w:val="00E20A38"/>
    <w:rsid w:val="00E56EBD"/>
    <w:rsid w:val="00E5779B"/>
    <w:rsid w:val="00E65DF0"/>
    <w:rsid w:val="00E70E7A"/>
    <w:rsid w:val="00E850B1"/>
    <w:rsid w:val="00EA3F16"/>
    <w:rsid w:val="00EA45F1"/>
    <w:rsid w:val="00EC6371"/>
    <w:rsid w:val="00EF2532"/>
    <w:rsid w:val="00F04CD8"/>
    <w:rsid w:val="00F108B2"/>
    <w:rsid w:val="00F1488C"/>
    <w:rsid w:val="00F325A5"/>
    <w:rsid w:val="00F33CC0"/>
    <w:rsid w:val="00F61537"/>
    <w:rsid w:val="00F7264C"/>
    <w:rsid w:val="00FD16F9"/>
    <w:rsid w:val="00FD5C26"/>
    <w:rsid w:val="00FD7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440"/>
  <w15:chartTrackingRefBased/>
  <w15:docId w15:val="{8EAAFDBA-86B8-46DE-B655-7B67FFFE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6F9"/>
    <w:pPr>
      <w:spacing w:after="0" w:line="240" w:lineRule="auto"/>
    </w:pPr>
    <w:rPr>
      <w:rFonts w:ascii="Times New Roman" w:eastAsia="Times New Roman" w:hAnsi="Times New Roman" w:cs="Times New Roman"/>
      <w:sz w:val="24"/>
      <w:szCs w:val="24"/>
      <w:lang w:eastAsia="fr-FR"/>
    </w:rPr>
  </w:style>
  <w:style w:type="paragraph" w:styleId="Heading4">
    <w:name w:val="heading 4"/>
    <w:basedOn w:val="Normal"/>
    <w:next w:val="Normal"/>
    <w:link w:val="Heading4Char"/>
    <w:qFormat/>
    <w:rsid w:val="00FD16F9"/>
    <w:pPr>
      <w:keepNext/>
      <w:tabs>
        <w:tab w:val="left" w:pos="0"/>
        <w:tab w:val="left" w:pos="602"/>
        <w:tab w:val="left" w:pos="1152"/>
        <w:tab w:val="left" w:pos="1800"/>
      </w:tabs>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D16F9"/>
    <w:rPr>
      <w:rFonts w:ascii="Times New Roman" w:eastAsia="Times New Roman" w:hAnsi="Times New Roman" w:cs="Times New Roman"/>
      <w:b/>
      <w:bCs/>
      <w:sz w:val="24"/>
      <w:szCs w:val="24"/>
      <w:lang w:eastAsia="fr-FR"/>
    </w:rPr>
  </w:style>
  <w:style w:type="paragraph" w:styleId="Header">
    <w:name w:val="header"/>
    <w:basedOn w:val="Normal"/>
    <w:link w:val="HeaderChar"/>
    <w:uiPriority w:val="99"/>
    <w:unhideWhenUsed/>
    <w:rsid w:val="00FD16F9"/>
    <w:pPr>
      <w:tabs>
        <w:tab w:val="center" w:pos="4536"/>
        <w:tab w:val="right" w:pos="9072"/>
      </w:tabs>
    </w:pPr>
  </w:style>
  <w:style w:type="character" w:customStyle="1" w:styleId="HeaderChar">
    <w:name w:val="Header Char"/>
    <w:basedOn w:val="DefaultParagraphFont"/>
    <w:link w:val="Header"/>
    <w:uiPriority w:val="99"/>
    <w:rsid w:val="00FD16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FD16F9"/>
    <w:pPr>
      <w:tabs>
        <w:tab w:val="center" w:pos="4536"/>
        <w:tab w:val="right" w:pos="9072"/>
      </w:tabs>
    </w:pPr>
  </w:style>
  <w:style w:type="character" w:customStyle="1" w:styleId="FooterChar">
    <w:name w:val="Footer Char"/>
    <w:basedOn w:val="DefaultParagraphFont"/>
    <w:link w:val="Footer"/>
    <w:uiPriority w:val="99"/>
    <w:rsid w:val="00FD16F9"/>
    <w:rPr>
      <w:rFonts w:ascii="Times New Roman" w:eastAsia="Times New Roman" w:hAnsi="Times New Roman" w:cs="Times New Roman"/>
      <w:sz w:val="24"/>
      <w:szCs w:val="24"/>
      <w:lang w:eastAsia="fr-FR"/>
    </w:rPr>
  </w:style>
  <w:style w:type="paragraph" w:styleId="FootnoteText">
    <w:name w:val="footnote text"/>
    <w:basedOn w:val="Normal"/>
    <w:link w:val="FootnoteTextChar"/>
    <w:uiPriority w:val="99"/>
    <w:rsid w:val="00FD16F9"/>
    <w:rPr>
      <w:sz w:val="20"/>
      <w:szCs w:val="20"/>
    </w:rPr>
  </w:style>
  <w:style w:type="character" w:customStyle="1" w:styleId="FootnoteTextChar">
    <w:name w:val="Footnote Text Char"/>
    <w:basedOn w:val="DefaultParagraphFont"/>
    <w:link w:val="FootnoteText"/>
    <w:uiPriority w:val="99"/>
    <w:rsid w:val="00FD16F9"/>
    <w:rPr>
      <w:rFonts w:ascii="Times New Roman" w:eastAsia="Times New Roman" w:hAnsi="Times New Roman" w:cs="Times New Roman"/>
      <w:sz w:val="20"/>
      <w:szCs w:val="20"/>
      <w:lang w:eastAsia="fr-FR"/>
    </w:rPr>
  </w:style>
  <w:style w:type="character" w:styleId="FootnoteReference">
    <w:name w:val="footnote reference"/>
    <w:uiPriority w:val="99"/>
    <w:rsid w:val="00FD16F9"/>
    <w:rPr>
      <w:vertAlign w:val="superscript"/>
    </w:rPr>
  </w:style>
  <w:style w:type="paragraph" w:styleId="BodyText2">
    <w:name w:val="Body Text 2"/>
    <w:basedOn w:val="Normal"/>
    <w:link w:val="BodyText2Char"/>
    <w:rsid w:val="00FD16F9"/>
    <w:pPr>
      <w:jc w:val="both"/>
    </w:pPr>
    <w:rPr>
      <w:rFonts w:ascii="Arial" w:hAnsi="Arial" w:cs="Arial"/>
      <w:sz w:val="32"/>
    </w:rPr>
  </w:style>
  <w:style w:type="character" w:customStyle="1" w:styleId="BodyText2Char">
    <w:name w:val="Body Text 2 Char"/>
    <w:basedOn w:val="DefaultParagraphFont"/>
    <w:link w:val="BodyText2"/>
    <w:rsid w:val="00FD16F9"/>
    <w:rPr>
      <w:rFonts w:ascii="Arial" w:eastAsia="Times New Roman" w:hAnsi="Arial" w:cs="Arial"/>
      <w:sz w:val="32"/>
      <w:szCs w:val="24"/>
      <w:lang w:eastAsia="fr-FR"/>
    </w:rPr>
  </w:style>
  <w:style w:type="paragraph" w:styleId="ListParagraph">
    <w:name w:val="List Paragraph"/>
    <w:aliases w:val="Bullets,ReferencesCxSpLast,References,List Paragraph1,Medium Grid 1 - Accent 21,Table/Figure Heading,Listeafsnit,Paragraphe de liste1,List Paragraph (numbered (a)),WB Para,Lapis Bulleted List,Dot pt,F5 List Paragraph,L"/>
    <w:basedOn w:val="Normal"/>
    <w:link w:val="ListParagraphChar"/>
    <w:uiPriority w:val="34"/>
    <w:qFormat/>
    <w:rsid w:val="00FD16F9"/>
    <w:pPr>
      <w:ind w:left="708"/>
    </w:pPr>
  </w:style>
  <w:style w:type="paragraph" w:customStyle="1" w:styleId="Default">
    <w:name w:val="Default"/>
    <w:rsid w:val="00FD16F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ListParagraphChar">
    <w:name w:val="List Paragraph Char"/>
    <w:aliases w:val="Bullets Char,ReferencesCxSpLast Char,References Char,List Paragraph1 Char,Medium Grid 1 - Accent 21 Char,Table/Figure Heading Char,Listeafsnit Char,Paragraphe de liste1 Char,List Paragraph (numbered (a)) Char,WB Para Char,Dot pt Char"/>
    <w:link w:val="ListParagraph"/>
    <w:uiPriority w:val="34"/>
    <w:qFormat/>
    <w:locked/>
    <w:rsid w:val="00FD16F9"/>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FD785C"/>
    <w:rPr>
      <w:sz w:val="16"/>
      <w:szCs w:val="16"/>
    </w:rPr>
  </w:style>
  <w:style w:type="paragraph" w:styleId="CommentText">
    <w:name w:val="annotation text"/>
    <w:basedOn w:val="Normal"/>
    <w:link w:val="CommentTextChar"/>
    <w:uiPriority w:val="99"/>
    <w:semiHidden/>
    <w:unhideWhenUsed/>
    <w:rsid w:val="00FD785C"/>
    <w:rPr>
      <w:sz w:val="20"/>
      <w:szCs w:val="20"/>
    </w:rPr>
  </w:style>
  <w:style w:type="character" w:customStyle="1" w:styleId="CommentTextChar">
    <w:name w:val="Comment Text Char"/>
    <w:basedOn w:val="DefaultParagraphFont"/>
    <w:link w:val="CommentText"/>
    <w:uiPriority w:val="99"/>
    <w:semiHidden/>
    <w:rsid w:val="00FD785C"/>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FD785C"/>
    <w:rPr>
      <w:b/>
      <w:bCs/>
    </w:rPr>
  </w:style>
  <w:style w:type="character" w:customStyle="1" w:styleId="CommentSubjectChar">
    <w:name w:val="Comment Subject Char"/>
    <w:basedOn w:val="CommentTextChar"/>
    <w:link w:val="CommentSubject"/>
    <w:uiPriority w:val="99"/>
    <w:semiHidden/>
    <w:rsid w:val="00FD785C"/>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FD7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85C"/>
    <w:rPr>
      <w:rFonts w:ascii="Segoe UI" w:eastAsia="Times New Roman" w:hAnsi="Segoe UI" w:cs="Segoe UI"/>
      <w:sz w:val="18"/>
      <w:szCs w:val="18"/>
      <w:lang w:eastAsia="fr-FR"/>
    </w:rPr>
  </w:style>
  <w:style w:type="character" w:styleId="Hyperlink">
    <w:name w:val="Hyperlink"/>
    <w:basedOn w:val="DefaultParagraphFont"/>
    <w:uiPriority w:val="99"/>
    <w:unhideWhenUsed/>
    <w:rsid w:val="00E65DF0"/>
    <w:rPr>
      <w:color w:val="0563C1"/>
      <w:u w:val="single"/>
    </w:rPr>
  </w:style>
  <w:style w:type="character" w:styleId="UnresolvedMention">
    <w:name w:val="Unresolved Mention"/>
    <w:basedOn w:val="DefaultParagraphFont"/>
    <w:uiPriority w:val="99"/>
    <w:semiHidden/>
    <w:unhideWhenUsed/>
    <w:rsid w:val="0054772A"/>
    <w:rPr>
      <w:color w:val="605E5C"/>
      <w:shd w:val="clear" w:color="auto" w:fill="E1DFDD"/>
    </w:rPr>
  </w:style>
  <w:style w:type="table" w:styleId="TableGrid">
    <w:name w:val="Table Grid"/>
    <w:basedOn w:val="TableNormal"/>
    <w:uiPriority w:val="39"/>
    <w:rsid w:val="005A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440">
      <w:bodyDiv w:val="1"/>
      <w:marLeft w:val="0"/>
      <w:marRight w:val="0"/>
      <w:marTop w:val="0"/>
      <w:marBottom w:val="0"/>
      <w:divBdr>
        <w:top w:val="none" w:sz="0" w:space="0" w:color="auto"/>
        <w:left w:val="none" w:sz="0" w:space="0" w:color="auto"/>
        <w:bottom w:val="none" w:sz="0" w:space="0" w:color="auto"/>
        <w:right w:val="none" w:sz="0" w:space="0" w:color="auto"/>
      </w:divBdr>
    </w:div>
    <w:div w:id="579872458">
      <w:bodyDiv w:val="1"/>
      <w:marLeft w:val="0"/>
      <w:marRight w:val="0"/>
      <w:marTop w:val="0"/>
      <w:marBottom w:val="0"/>
      <w:divBdr>
        <w:top w:val="none" w:sz="0" w:space="0" w:color="auto"/>
        <w:left w:val="none" w:sz="0" w:space="0" w:color="auto"/>
        <w:bottom w:val="none" w:sz="0" w:space="0" w:color="auto"/>
        <w:right w:val="none" w:sz="0" w:space="0" w:color="auto"/>
      </w:divBdr>
    </w:div>
    <w:div w:id="598174437">
      <w:bodyDiv w:val="1"/>
      <w:marLeft w:val="0"/>
      <w:marRight w:val="0"/>
      <w:marTop w:val="0"/>
      <w:marBottom w:val="0"/>
      <w:divBdr>
        <w:top w:val="none" w:sz="0" w:space="0" w:color="auto"/>
        <w:left w:val="none" w:sz="0" w:space="0" w:color="auto"/>
        <w:bottom w:val="none" w:sz="0" w:space="0" w:color="auto"/>
        <w:right w:val="none" w:sz="0" w:space="0" w:color="auto"/>
      </w:divBdr>
    </w:div>
    <w:div w:id="1178931000">
      <w:bodyDiv w:val="1"/>
      <w:marLeft w:val="0"/>
      <w:marRight w:val="0"/>
      <w:marTop w:val="0"/>
      <w:marBottom w:val="0"/>
      <w:divBdr>
        <w:top w:val="none" w:sz="0" w:space="0" w:color="auto"/>
        <w:left w:val="none" w:sz="0" w:space="0" w:color="auto"/>
        <w:bottom w:val="none" w:sz="0" w:space="0" w:color="auto"/>
        <w:right w:val="none" w:sz="0" w:space="0" w:color="auto"/>
      </w:divBdr>
    </w:div>
    <w:div w:id="14523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nistant@uncdf.org" TargetMode="External"/><Relationship Id="rId3" Type="http://schemas.openxmlformats.org/officeDocument/2006/relationships/settings" Target="settings.xml"/><Relationship Id="rId7" Type="http://schemas.openxmlformats.org/officeDocument/2006/relationships/hyperlink" Target="mailto:elisa.benistant@uncd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sa.benistant@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2531</Words>
  <Characters>14429</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Emily Bishko</cp:lastModifiedBy>
  <cp:revision>2</cp:revision>
  <cp:lastPrinted>2019-05-27T14:03:00Z</cp:lastPrinted>
  <dcterms:created xsi:type="dcterms:W3CDTF">2019-08-09T18:10:00Z</dcterms:created>
  <dcterms:modified xsi:type="dcterms:W3CDTF">2019-08-09T18:10:00Z</dcterms:modified>
</cp:coreProperties>
</file>