
<file path=[Content_Types].xml><?xml version="1.0" encoding="utf-8"?>
<Types xmlns="http://schemas.openxmlformats.org/package/2006/content-types">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9AFD0" w14:textId="77777777" w:rsidR="0034399D" w:rsidRPr="00A51F45" w:rsidRDefault="0034399D" w:rsidP="000F0DEB">
      <w:pPr>
        <w:jc w:val="center"/>
      </w:pPr>
    </w:p>
    <w:p w14:paraId="25AA7C15" w14:textId="77777777" w:rsidR="0034399D" w:rsidRPr="00A51F45" w:rsidRDefault="007F631D" w:rsidP="002A7E19">
      <w:pPr>
        <w:pStyle w:val="Title"/>
      </w:pPr>
      <w:r>
        <w:rPr>
          <w:noProof/>
          <w:lang w:val="en-US"/>
        </w:rPr>
        <w:drawing>
          <wp:inline distT="0" distB="0" distL="0" distR="0" wp14:anchorId="2C78E95F" wp14:editId="359DAE17">
            <wp:extent cx="1760220" cy="1714976"/>
            <wp:effectExtent l="0" t="0" r="0" b="0"/>
            <wp:docPr id="2" name="Picture 2" descr="Image result for unc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cd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143" cy="1718798"/>
                    </a:xfrm>
                    <a:prstGeom prst="rect">
                      <a:avLst/>
                    </a:prstGeom>
                    <a:noFill/>
                    <a:ln>
                      <a:noFill/>
                    </a:ln>
                  </pic:spPr>
                </pic:pic>
              </a:graphicData>
            </a:graphic>
          </wp:inline>
        </w:drawing>
      </w:r>
    </w:p>
    <w:p w14:paraId="1866E9FB" w14:textId="77777777" w:rsidR="0034399D" w:rsidRDefault="0034399D" w:rsidP="00FF343B"/>
    <w:p w14:paraId="3F2AFD14" w14:textId="77777777" w:rsidR="007F631D" w:rsidRDefault="007F631D" w:rsidP="00FF343B"/>
    <w:p w14:paraId="6F3BB943" w14:textId="77777777" w:rsidR="007F631D" w:rsidRDefault="007F631D" w:rsidP="00FF343B"/>
    <w:p w14:paraId="613F26BD" w14:textId="77777777" w:rsidR="007F631D" w:rsidRPr="00A51F45" w:rsidRDefault="007F631D" w:rsidP="00FF343B"/>
    <w:p w14:paraId="4EBE13F9" w14:textId="77777777" w:rsidR="0034399D" w:rsidRPr="00A51F45" w:rsidRDefault="0034399D" w:rsidP="002A7E19">
      <w:pPr>
        <w:pStyle w:val="Title"/>
        <w:rPr>
          <w:b/>
        </w:rPr>
      </w:pPr>
      <w:r w:rsidRPr="00A51F45">
        <w:rPr>
          <w:b/>
        </w:rPr>
        <w:t>Business Requirements Document</w:t>
      </w:r>
    </w:p>
    <w:p w14:paraId="6D112633" w14:textId="77777777" w:rsidR="0034399D" w:rsidRPr="00A51F45" w:rsidRDefault="0034399D" w:rsidP="002A7E19">
      <w:pPr>
        <w:pStyle w:val="Title"/>
        <w:rPr>
          <w:sz w:val="32"/>
        </w:rPr>
      </w:pPr>
      <w:r w:rsidRPr="00A51F45">
        <w:rPr>
          <w:sz w:val="32"/>
        </w:rPr>
        <w:t>for</w:t>
      </w:r>
    </w:p>
    <w:p w14:paraId="45F35E33" w14:textId="73541EC6" w:rsidR="00621A7E" w:rsidRDefault="00621A7E" w:rsidP="002A7E19">
      <w:pPr>
        <w:pStyle w:val="Title"/>
        <w:rPr>
          <w:b/>
        </w:rPr>
      </w:pPr>
      <w:r>
        <w:rPr>
          <w:b/>
        </w:rPr>
        <w:t xml:space="preserve">Financial Services </w:t>
      </w:r>
      <w:r w:rsidR="00A51C5B" w:rsidRPr="00A51F45">
        <w:rPr>
          <w:b/>
        </w:rPr>
        <w:t xml:space="preserve">Data Reporting and </w:t>
      </w:r>
    </w:p>
    <w:p w14:paraId="2471A51E" w14:textId="77777777" w:rsidR="0034399D" w:rsidRPr="00A51F45" w:rsidRDefault="00A51C5B" w:rsidP="002A7E19">
      <w:pPr>
        <w:pStyle w:val="Title"/>
        <w:rPr>
          <w:b/>
        </w:rPr>
      </w:pPr>
      <w:r w:rsidRPr="00A51F45">
        <w:rPr>
          <w:b/>
        </w:rPr>
        <w:t>Analytics Platform</w:t>
      </w:r>
    </w:p>
    <w:p w14:paraId="36D83A87" w14:textId="77777777" w:rsidR="00A51C5B" w:rsidRPr="00A51F45" w:rsidRDefault="00A51C5B" w:rsidP="00A51C5B"/>
    <w:p w14:paraId="204A2396" w14:textId="77777777" w:rsidR="0034399D" w:rsidRPr="00A51F45" w:rsidRDefault="0034399D" w:rsidP="002A7E19">
      <w:pPr>
        <w:pStyle w:val="Title"/>
        <w:rPr>
          <w:sz w:val="32"/>
        </w:rPr>
      </w:pPr>
      <w:r w:rsidRPr="00A51F45">
        <w:rPr>
          <w:sz w:val="32"/>
        </w:rPr>
        <w:t>Version 1.0</w:t>
      </w:r>
    </w:p>
    <w:p w14:paraId="57440376" w14:textId="77777777" w:rsidR="0034399D" w:rsidRPr="00A51F45" w:rsidRDefault="0034399D" w:rsidP="00FF343B"/>
    <w:p w14:paraId="6745BB21" w14:textId="77777777" w:rsidR="0034399D" w:rsidRPr="00A51F45" w:rsidRDefault="0034399D" w:rsidP="00FF343B"/>
    <w:p w14:paraId="7928C517" w14:textId="77777777" w:rsidR="0034399D" w:rsidRPr="00A51F45" w:rsidRDefault="0034399D" w:rsidP="00FF343B"/>
    <w:p w14:paraId="2C1DF6F9" w14:textId="77777777" w:rsidR="0034399D" w:rsidRPr="00A51F45" w:rsidRDefault="0034399D" w:rsidP="00FF343B"/>
    <w:p w14:paraId="14986C6D" w14:textId="77777777" w:rsidR="0034399D" w:rsidRPr="00A51F45" w:rsidRDefault="0034399D" w:rsidP="00FF343B"/>
    <w:p w14:paraId="36844D64" w14:textId="77777777" w:rsidR="0034399D" w:rsidRPr="00A51F45" w:rsidRDefault="0034399D" w:rsidP="00FF343B">
      <w:pPr>
        <w:jc w:val="center"/>
      </w:pPr>
      <w:r w:rsidRPr="00A51F45">
        <w:br w:type="textWrapping" w:clear="all"/>
      </w:r>
    </w:p>
    <w:p w14:paraId="0C99CD39" w14:textId="71732A44" w:rsidR="0034399D" w:rsidRPr="00A51F45" w:rsidRDefault="00DF329E" w:rsidP="002A7E19">
      <w:pPr>
        <w:pStyle w:val="Title"/>
        <w:rPr>
          <w:sz w:val="32"/>
        </w:rPr>
      </w:pPr>
      <w:r>
        <w:rPr>
          <w:sz w:val="32"/>
        </w:rPr>
        <w:t>March 1</w:t>
      </w:r>
      <w:r w:rsidRPr="00DF329E">
        <w:rPr>
          <w:sz w:val="32"/>
          <w:vertAlign w:val="superscript"/>
        </w:rPr>
        <w:t>st</w:t>
      </w:r>
      <w:r w:rsidR="00970041">
        <w:rPr>
          <w:sz w:val="32"/>
        </w:rPr>
        <w:t>, 2019</w:t>
      </w:r>
    </w:p>
    <w:p w14:paraId="0362B9A9" w14:textId="77777777" w:rsidR="0034399D" w:rsidRPr="00A51F45" w:rsidRDefault="0034399D" w:rsidP="0034399D">
      <w:pPr>
        <w:jc w:val="center"/>
      </w:pPr>
    </w:p>
    <w:p w14:paraId="7D79337A" w14:textId="77777777" w:rsidR="002A7E19" w:rsidRDefault="002A7E19" w:rsidP="0034399D">
      <w:pPr>
        <w:jc w:val="center"/>
      </w:pPr>
    </w:p>
    <w:p w14:paraId="2DB8BA2B" w14:textId="77777777" w:rsidR="00B6515F" w:rsidRDefault="00B6515F">
      <w:r>
        <w:br w:type="page"/>
      </w:r>
    </w:p>
    <w:p w14:paraId="22CADE5D" w14:textId="77777777" w:rsidR="007F631D" w:rsidRPr="00A51F45" w:rsidRDefault="007F631D" w:rsidP="0034399D">
      <w:pPr>
        <w:jc w:val="center"/>
      </w:pPr>
    </w:p>
    <w:sdt>
      <w:sdtPr>
        <w:rPr>
          <w:rFonts w:eastAsiaTheme="minorHAnsi" w:cstheme="minorBidi"/>
          <w:b w:val="0"/>
          <w:color w:val="000000"/>
          <w:sz w:val="22"/>
          <w:szCs w:val="22"/>
        </w:rPr>
        <w:id w:val="-1113582752"/>
        <w:docPartObj>
          <w:docPartGallery w:val="Table of Contents"/>
          <w:docPartUnique/>
        </w:docPartObj>
      </w:sdtPr>
      <w:sdtEndPr>
        <w:rPr>
          <w:bCs/>
          <w:noProof/>
        </w:rPr>
      </w:sdtEndPr>
      <w:sdtContent>
        <w:p w14:paraId="5BC147FC" w14:textId="77777777" w:rsidR="008E09A2" w:rsidRPr="00A51F45" w:rsidRDefault="008E09A2" w:rsidP="00C840AB">
          <w:pPr>
            <w:pStyle w:val="TOCHeading"/>
          </w:pPr>
          <w:r w:rsidRPr="00A51F45">
            <w:t>Table of Contents</w:t>
          </w:r>
        </w:p>
        <w:p w14:paraId="37EFA2F8" w14:textId="644690A0" w:rsidR="00DF329E" w:rsidRDefault="008E09A2">
          <w:pPr>
            <w:pStyle w:val="TOC1"/>
            <w:tabs>
              <w:tab w:val="right" w:leader="dot" w:pos="9629"/>
            </w:tabs>
            <w:rPr>
              <w:rFonts w:eastAsiaTheme="minorEastAsia"/>
              <w:noProof/>
              <w:color w:val="auto"/>
              <w:lang w:val="en-US"/>
            </w:rPr>
          </w:pPr>
          <w:r w:rsidRPr="00A51F45">
            <w:fldChar w:fldCharType="begin"/>
          </w:r>
          <w:r w:rsidRPr="00A51F45">
            <w:instrText xml:space="preserve"> TOC \o "1-3" \h \z \u </w:instrText>
          </w:r>
          <w:r w:rsidRPr="00A51F45">
            <w:fldChar w:fldCharType="separate"/>
          </w:r>
          <w:hyperlink w:anchor="_Toc2858834" w:history="1">
            <w:r w:rsidR="00DF329E" w:rsidRPr="00744207">
              <w:rPr>
                <w:rStyle w:val="Hyperlink"/>
                <w:noProof/>
              </w:rPr>
              <w:t>Document Purpose</w:t>
            </w:r>
            <w:r w:rsidR="00DF329E">
              <w:rPr>
                <w:noProof/>
                <w:webHidden/>
              </w:rPr>
              <w:tab/>
            </w:r>
            <w:r w:rsidR="00DF329E">
              <w:rPr>
                <w:noProof/>
                <w:webHidden/>
              </w:rPr>
              <w:fldChar w:fldCharType="begin"/>
            </w:r>
            <w:r w:rsidR="00DF329E">
              <w:rPr>
                <w:noProof/>
                <w:webHidden/>
              </w:rPr>
              <w:instrText xml:space="preserve"> PAGEREF _Toc2858834 \h </w:instrText>
            </w:r>
            <w:r w:rsidR="00DF329E">
              <w:rPr>
                <w:noProof/>
                <w:webHidden/>
              </w:rPr>
            </w:r>
            <w:r w:rsidR="00DF329E">
              <w:rPr>
                <w:noProof/>
                <w:webHidden/>
              </w:rPr>
              <w:fldChar w:fldCharType="separate"/>
            </w:r>
            <w:r w:rsidR="00DF329E">
              <w:rPr>
                <w:noProof/>
                <w:webHidden/>
              </w:rPr>
              <w:t>2</w:t>
            </w:r>
            <w:r w:rsidR="00DF329E">
              <w:rPr>
                <w:noProof/>
                <w:webHidden/>
              </w:rPr>
              <w:fldChar w:fldCharType="end"/>
            </w:r>
          </w:hyperlink>
        </w:p>
        <w:p w14:paraId="7F4BD816" w14:textId="2B94E39B" w:rsidR="00DF329E" w:rsidRDefault="00DF329E">
          <w:pPr>
            <w:pStyle w:val="TOC2"/>
            <w:tabs>
              <w:tab w:val="right" w:leader="dot" w:pos="9629"/>
            </w:tabs>
            <w:rPr>
              <w:rFonts w:eastAsiaTheme="minorEastAsia"/>
              <w:noProof/>
              <w:color w:val="auto"/>
              <w:lang w:val="en-US"/>
            </w:rPr>
          </w:pPr>
          <w:hyperlink w:anchor="_Toc2858835" w:history="1">
            <w:r w:rsidRPr="00744207">
              <w:rPr>
                <w:rStyle w:val="Hyperlink"/>
                <w:noProof/>
              </w:rPr>
              <w:t>Sign-offs</w:t>
            </w:r>
            <w:r>
              <w:rPr>
                <w:noProof/>
                <w:webHidden/>
              </w:rPr>
              <w:tab/>
            </w:r>
            <w:r>
              <w:rPr>
                <w:noProof/>
                <w:webHidden/>
              </w:rPr>
              <w:fldChar w:fldCharType="begin"/>
            </w:r>
            <w:r>
              <w:rPr>
                <w:noProof/>
                <w:webHidden/>
              </w:rPr>
              <w:instrText xml:space="preserve"> PAGEREF _Toc2858835 \h </w:instrText>
            </w:r>
            <w:r>
              <w:rPr>
                <w:noProof/>
                <w:webHidden/>
              </w:rPr>
            </w:r>
            <w:r>
              <w:rPr>
                <w:noProof/>
                <w:webHidden/>
              </w:rPr>
              <w:fldChar w:fldCharType="separate"/>
            </w:r>
            <w:r>
              <w:rPr>
                <w:noProof/>
                <w:webHidden/>
              </w:rPr>
              <w:t>3</w:t>
            </w:r>
            <w:r>
              <w:rPr>
                <w:noProof/>
                <w:webHidden/>
              </w:rPr>
              <w:fldChar w:fldCharType="end"/>
            </w:r>
          </w:hyperlink>
        </w:p>
        <w:p w14:paraId="1BADB596" w14:textId="1850194F" w:rsidR="00DF329E" w:rsidRDefault="00DF329E">
          <w:pPr>
            <w:pStyle w:val="TOC1"/>
            <w:tabs>
              <w:tab w:val="right" w:leader="dot" w:pos="9629"/>
            </w:tabs>
            <w:rPr>
              <w:rFonts w:eastAsiaTheme="minorEastAsia"/>
              <w:noProof/>
              <w:color w:val="auto"/>
              <w:lang w:val="en-US"/>
            </w:rPr>
          </w:pPr>
          <w:hyperlink w:anchor="_Toc2858836" w:history="1">
            <w:r w:rsidRPr="00744207">
              <w:rPr>
                <w:rStyle w:val="Hyperlink"/>
                <w:noProof/>
              </w:rPr>
              <w:t>Introduction</w:t>
            </w:r>
            <w:r>
              <w:rPr>
                <w:noProof/>
                <w:webHidden/>
              </w:rPr>
              <w:tab/>
            </w:r>
            <w:r>
              <w:rPr>
                <w:noProof/>
                <w:webHidden/>
              </w:rPr>
              <w:fldChar w:fldCharType="begin"/>
            </w:r>
            <w:r>
              <w:rPr>
                <w:noProof/>
                <w:webHidden/>
              </w:rPr>
              <w:instrText xml:space="preserve"> PAGEREF _Toc2858836 \h </w:instrText>
            </w:r>
            <w:r>
              <w:rPr>
                <w:noProof/>
                <w:webHidden/>
              </w:rPr>
            </w:r>
            <w:r>
              <w:rPr>
                <w:noProof/>
                <w:webHidden/>
              </w:rPr>
              <w:fldChar w:fldCharType="separate"/>
            </w:r>
            <w:r>
              <w:rPr>
                <w:noProof/>
                <w:webHidden/>
              </w:rPr>
              <w:t>4</w:t>
            </w:r>
            <w:r>
              <w:rPr>
                <w:noProof/>
                <w:webHidden/>
              </w:rPr>
              <w:fldChar w:fldCharType="end"/>
            </w:r>
          </w:hyperlink>
        </w:p>
        <w:p w14:paraId="721BFD0D" w14:textId="4BB3F8B9" w:rsidR="00DF329E" w:rsidRDefault="00DF329E">
          <w:pPr>
            <w:pStyle w:val="TOC2"/>
            <w:tabs>
              <w:tab w:val="right" w:leader="dot" w:pos="9629"/>
            </w:tabs>
            <w:rPr>
              <w:rFonts w:eastAsiaTheme="minorEastAsia"/>
              <w:noProof/>
              <w:color w:val="auto"/>
              <w:lang w:val="en-US"/>
            </w:rPr>
          </w:pPr>
          <w:hyperlink w:anchor="_Toc2858837" w:history="1">
            <w:r w:rsidRPr="00744207">
              <w:rPr>
                <w:rStyle w:val="Hyperlink"/>
                <w:noProof/>
              </w:rPr>
              <w:t>Central Bank of The Gambia</w:t>
            </w:r>
            <w:r>
              <w:rPr>
                <w:noProof/>
                <w:webHidden/>
              </w:rPr>
              <w:tab/>
            </w:r>
            <w:r>
              <w:rPr>
                <w:noProof/>
                <w:webHidden/>
              </w:rPr>
              <w:fldChar w:fldCharType="begin"/>
            </w:r>
            <w:r>
              <w:rPr>
                <w:noProof/>
                <w:webHidden/>
              </w:rPr>
              <w:instrText xml:space="preserve"> PAGEREF _Toc2858837 \h </w:instrText>
            </w:r>
            <w:r>
              <w:rPr>
                <w:noProof/>
                <w:webHidden/>
              </w:rPr>
            </w:r>
            <w:r>
              <w:rPr>
                <w:noProof/>
                <w:webHidden/>
              </w:rPr>
              <w:fldChar w:fldCharType="separate"/>
            </w:r>
            <w:r>
              <w:rPr>
                <w:noProof/>
                <w:webHidden/>
              </w:rPr>
              <w:t>4</w:t>
            </w:r>
            <w:r>
              <w:rPr>
                <w:noProof/>
                <w:webHidden/>
              </w:rPr>
              <w:fldChar w:fldCharType="end"/>
            </w:r>
          </w:hyperlink>
        </w:p>
        <w:p w14:paraId="36C7D974" w14:textId="26DFE3AB" w:rsidR="00DF329E" w:rsidRDefault="00DF329E">
          <w:pPr>
            <w:pStyle w:val="TOC2"/>
            <w:tabs>
              <w:tab w:val="right" w:leader="dot" w:pos="9629"/>
            </w:tabs>
            <w:rPr>
              <w:rFonts w:eastAsiaTheme="minorEastAsia"/>
              <w:noProof/>
              <w:color w:val="auto"/>
              <w:lang w:val="en-US"/>
            </w:rPr>
          </w:pPr>
          <w:hyperlink w:anchor="_Toc2858838" w:history="1">
            <w:r w:rsidRPr="00744207">
              <w:rPr>
                <w:rStyle w:val="Hyperlink"/>
                <w:noProof/>
              </w:rPr>
              <w:t>UNCDF</w:t>
            </w:r>
            <w:r>
              <w:rPr>
                <w:noProof/>
                <w:webHidden/>
              </w:rPr>
              <w:tab/>
            </w:r>
            <w:r>
              <w:rPr>
                <w:noProof/>
                <w:webHidden/>
              </w:rPr>
              <w:fldChar w:fldCharType="begin"/>
            </w:r>
            <w:r>
              <w:rPr>
                <w:noProof/>
                <w:webHidden/>
              </w:rPr>
              <w:instrText xml:space="preserve"> PAGEREF _Toc2858838 \h </w:instrText>
            </w:r>
            <w:r>
              <w:rPr>
                <w:noProof/>
                <w:webHidden/>
              </w:rPr>
            </w:r>
            <w:r>
              <w:rPr>
                <w:noProof/>
                <w:webHidden/>
              </w:rPr>
              <w:fldChar w:fldCharType="separate"/>
            </w:r>
            <w:r>
              <w:rPr>
                <w:noProof/>
                <w:webHidden/>
              </w:rPr>
              <w:t>4</w:t>
            </w:r>
            <w:r>
              <w:rPr>
                <w:noProof/>
                <w:webHidden/>
              </w:rPr>
              <w:fldChar w:fldCharType="end"/>
            </w:r>
          </w:hyperlink>
        </w:p>
        <w:p w14:paraId="2BEE0930" w14:textId="10267A26" w:rsidR="00DF329E" w:rsidRDefault="00DF329E">
          <w:pPr>
            <w:pStyle w:val="TOC3"/>
            <w:tabs>
              <w:tab w:val="right" w:leader="dot" w:pos="9629"/>
            </w:tabs>
            <w:rPr>
              <w:rFonts w:eastAsiaTheme="minorEastAsia"/>
              <w:noProof/>
              <w:color w:val="auto"/>
              <w:lang w:val="en-US"/>
            </w:rPr>
          </w:pPr>
          <w:hyperlink w:anchor="_Toc2858839" w:history="1">
            <w:r w:rsidRPr="00744207">
              <w:rPr>
                <w:rStyle w:val="Hyperlink"/>
                <w:noProof/>
              </w:rPr>
              <w:t>Jobs, Skills and Finance for youth and Women Programme</w:t>
            </w:r>
            <w:r>
              <w:rPr>
                <w:noProof/>
                <w:webHidden/>
              </w:rPr>
              <w:tab/>
            </w:r>
            <w:r>
              <w:rPr>
                <w:noProof/>
                <w:webHidden/>
              </w:rPr>
              <w:fldChar w:fldCharType="begin"/>
            </w:r>
            <w:r>
              <w:rPr>
                <w:noProof/>
                <w:webHidden/>
              </w:rPr>
              <w:instrText xml:space="preserve"> PAGEREF _Toc2858839 \h </w:instrText>
            </w:r>
            <w:r>
              <w:rPr>
                <w:noProof/>
                <w:webHidden/>
              </w:rPr>
            </w:r>
            <w:r>
              <w:rPr>
                <w:noProof/>
                <w:webHidden/>
              </w:rPr>
              <w:fldChar w:fldCharType="separate"/>
            </w:r>
            <w:r>
              <w:rPr>
                <w:noProof/>
                <w:webHidden/>
              </w:rPr>
              <w:t>4</w:t>
            </w:r>
            <w:r>
              <w:rPr>
                <w:noProof/>
                <w:webHidden/>
              </w:rPr>
              <w:fldChar w:fldCharType="end"/>
            </w:r>
          </w:hyperlink>
        </w:p>
        <w:p w14:paraId="65E34C4E" w14:textId="090B6BD6" w:rsidR="00DF329E" w:rsidRDefault="00DF329E">
          <w:pPr>
            <w:pStyle w:val="TOC2"/>
            <w:tabs>
              <w:tab w:val="left" w:pos="660"/>
              <w:tab w:val="right" w:leader="dot" w:pos="9629"/>
            </w:tabs>
            <w:rPr>
              <w:rFonts w:eastAsiaTheme="minorEastAsia"/>
              <w:noProof/>
              <w:color w:val="auto"/>
              <w:lang w:val="en-US"/>
            </w:rPr>
          </w:pPr>
          <w:hyperlink w:anchor="_Toc2858840" w:history="1">
            <w:r w:rsidRPr="00744207">
              <w:rPr>
                <w:rStyle w:val="Hyperlink"/>
                <w:noProof/>
              </w:rPr>
              <w:t>1.</w:t>
            </w:r>
            <w:r>
              <w:rPr>
                <w:rFonts w:eastAsiaTheme="minorEastAsia"/>
                <w:noProof/>
                <w:color w:val="auto"/>
                <w:lang w:val="en-US"/>
              </w:rPr>
              <w:tab/>
            </w:r>
            <w:r w:rsidRPr="00744207">
              <w:rPr>
                <w:rStyle w:val="Hyperlink"/>
                <w:noProof/>
              </w:rPr>
              <w:t>Business Requirements</w:t>
            </w:r>
            <w:r>
              <w:rPr>
                <w:noProof/>
                <w:webHidden/>
              </w:rPr>
              <w:tab/>
            </w:r>
            <w:r>
              <w:rPr>
                <w:noProof/>
                <w:webHidden/>
              </w:rPr>
              <w:fldChar w:fldCharType="begin"/>
            </w:r>
            <w:r>
              <w:rPr>
                <w:noProof/>
                <w:webHidden/>
              </w:rPr>
              <w:instrText xml:space="preserve"> PAGEREF _Toc2858840 \h </w:instrText>
            </w:r>
            <w:r>
              <w:rPr>
                <w:noProof/>
                <w:webHidden/>
              </w:rPr>
            </w:r>
            <w:r>
              <w:rPr>
                <w:noProof/>
                <w:webHidden/>
              </w:rPr>
              <w:fldChar w:fldCharType="separate"/>
            </w:r>
            <w:r>
              <w:rPr>
                <w:noProof/>
                <w:webHidden/>
              </w:rPr>
              <w:t>5</w:t>
            </w:r>
            <w:r>
              <w:rPr>
                <w:noProof/>
                <w:webHidden/>
              </w:rPr>
              <w:fldChar w:fldCharType="end"/>
            </w:r>
          </w:hyperlink>
        </w:p>
        <w:p w14:paraId="5BF32C51" w14:textId="74459EEA" w:rsidR="00DF329E" w:rsidRDefault="00DF329E">
          <w:pPr>
            <w:pStyle w:val="TOC3"/>
            <w:tabs>
              <w:tab w:val="left" w:pos="880"/>
              <w:tab w:val="right" w:leader="dot" w:pos="9629"/>
            </w:tabs>
            <w:rPr>
              <w:rFonts w:eastAsiaTheme="minorEastAsia"/>
              <w:noProof/>
              <w:color w:val="auto"/>
              <w:lang w:val="en-US"/>
            </w:rPr>
          </w:pPr>
          <w:hyperlink w:anchor="_Toc2858841" w:history="1">
            <w:r w:rsidRPr="00744207">
              <w:rPr>
                <w:rStyle w:val="Hyperlink"/>
                <w:noProof/>
              </w:rPr>
              <w:t>I.</w:t>
            </w:r>
            <w:r>
              <w:rPr>
                <w:rFonts w:eastAsiaTheme="minorEastAsia"/>
                <w:noProof/>
                <w:color w:val="auto"/>
                <w:lang w:val="en-US"/>
              </w:rPr>
              <w:tab/>
            </w:r>
            <w:r w:rsidRPr="00744207">
              <w:rPr>
                <w:rStyle w:val="Hyperlink"/>
                <w:noProof/>
              </w:rPr>
              <w:t>Existing Process (As-Is)</w:t>
            </w:r>
            <w:r>
              <w:rPr>
                <w:noProof/>
                <w:webHidden/>
              </w:rPr>
              <w:tab/>
            </w:r>
            <w:r>
              <w:rPr>
                <w:noProof/>
                <w:webHidden/>
              </w:rPr>
              <w:fldChar w:fldCharType="begin"/>
            </w:r>
            <w:r>
              <w:rPr>
                <w:noProof/>
                <w:webHidden/>
              </w:rPr>
              <w:instrText xml:space="preserve"> PAGEREF _Toc2858841 \h </w:instrText>
            </w:r>
            <w:r>
              <w:rPr>
                <w:noProof/>
                <w:webHidden/>
              </w:rPr>
            </w:r>
            <w:r>
              <w:rPr>
                <w:noProof/>
                <w:webHidden/>
              </w:rPr>
              <w:fldChar w:fldCharType="separate"/>
            </w:r>
            <w:r>
              <w:rPr>
                <w:noProof/>
                <w:webHidden/>
              </w:rPr>
              <w:t>5</w:t>
            </w:r>
            <w:r>
              <w:rPr>
                <w:noProof/>
                <w:webHidden/>
              </w:rPr>
              <w:fldChar w:fldCharType="end"/>
            </w:r>
          </w:hyperlink>
        </w:p>
        <w:p w14:paraId="1AF8136B" w14:textId="20B2AB00" w:rsidR="00DF329E" w:rsidRDefault="00DF329E">
          <w:pPr>
            <w:pStyle w:val="TOC3"/>
            <w:tabs>
              <w:tab w:val="left" w:pos="880"/>
              <w:tab w:val="right" w:leader="dot" w:pos="9629"/>
            </w:tabs>
            <w:rPr>
              <w:rFonts w:eastAsiaTheme="minorEastAsia"/>
              <w:noProof/>
              <w:color w:val="auto"/>
              <w:lang w:val="en-US"/>
            </w:rPr>
          </w:pPr>
          <w:hyperlink w:anchor="_Toc2858842" w:history="1">
            <w:r w:rsidRPr="00744207">
              <w:rPr>
                <w:rStyle w:val="Hyperlink"/>
                <w:noProof/>
              </w:rPr>
              <w:t>II.</w:t>
            </w:r>
            <w:r>
              <w:rPr>
                <w:rFonts w:eastAsiaTheme="minorEastAsia"/>
                <w:noProof/>
                <w:color w:val="auto"/>
                <w:lang w:val="en-US"/>
              </w:rPr>
              <w:tab/>
            </w:r>
            <w:r w:rsidRPr="00744207">
              <w:rPr>
                <w:rStyle w:val="Hyperlink"/>
                <w:noProof/>
              </w:rPr>
              <w:t>Business Objectives (To-Be)</w:t>
            </w:r>
            <w:r>
              <w:rPr>
                <w:noProof/>
                <w:webHidden/>
              </w:rPr>
              <w:tab/>
            </w:r>
            <w:r>
              <w:rPr>
                <w:noProof/>
                <w:webHidden/>
              </w:rPr>
              <w:fldChar w:fldCharType="begin"/>
            </w:r>
            <w:r>
              <w:rPr>
                <w:noProof/>
                <w:webHidden/>
              </w:rPr>
              <w:instrText xml:space="preserve"> PAGEREF _Toc2858842 \h </w:instrText>
            </w:r>
            <w:r>
              <w:rPr>
                <w:noProof/>
                <w:webHidden/>
              </w:rPr>
            </w:r>
            <w:r>
              <w:rPr>
                <w:noProof/>
                <w:webHidden/>
              </w:rPr>
              <w:fldChar w:fldCharType="separate"/>
            </w:r>
            <w:r>
              <w:rPr>
                <w:noProof/>
                <w:webHidden/>
              </w:rPr>
              <w:t>5</w:t>
            </w:r>
            <w:r>
              <w:rPr>
                <w:noProof/>
                <w:webHidden/>
              </w:rPr>
              <w:fldChar w:fldCharType="end"/>
            </w:r>
          </w:hyperlink>
        </w:p>
        <w:p w14:paraId="3A0DAA3E" w14:textId="48238B4F" w:rsidR="00DF329E" w:rsidRDefault="00DF329E">
          <w:pPr>
            <w:pStyle w:val="TOC3"/>
            <w:tabs>
              <w:tab w:val="left" w:pos="1100"/>
              <w:tab w:val="right" w:leader="dot" w:pos="9629"/>
            </w:tabs>
            <w:rPr>
              <w:rFonts w:eastAsiaTheme="minorEastAsia"/>
              <w:noProof/>
              <w:color w:val="auto"/>
              <w:lang w:val="en-US"/>
            </w:rPr>
          </w:pPr>
          <w:hyperlink w:anchor="_Toc2858843" w:history="1">
            <w:r w:rsidRPr="00744207">
              <w:rPr>
                <w:rStyle w:val="Hyperlink"/>
                <w:noProof/>
              </w:rPr>
              <w:t>III.</w:t>
            </w:r>
            <w:r>
              <w:rPr>
                <w:rFonts w:eastAsiaTheme="minorEastAsia"/>
                <w:noProof/>
                <w:color w:val="auto"/>
                <w:lang w:val="en-US"/>
              </w:rPr>
              <w:tab/>
            </w:r>
            <w:r w:rsidRPr="00744207">
              <w:rPr>
                <w:rStyle w:val="Hyperlink"/>
                <w:noProof/>
              </w:rPr>
              <w:t>Operating Environment</w:t>
            </w:r>
            <w:r>
              <w:rPr>
                <w:noProof/>
                <w:webHidden/>
              </w:rPr>
              <w:tab/>
            </w:r>
            <w:r>
              <w:rPr>
                <w:noProof/>
                <w:webHidden/>
              </w:rPr>
              <w:fldChar w:fldCharType="begin"/>
            </w:r>
            <w:r>
              <w:rPr>
                <w:noProof/>
                <w:webHidden/>
              </w:rPr>
              <w:instrText xml:space="preserve"> PAGEREF _Toc2858843 \h </w:instrText>
            </w:r>
            <w:r>
              <w:rPr>
                <w:noProof/>
                <w:webHidden/>
              </w:rPr>
            </w:r>
            <w:r>
              <w:rPr>
                <w:noProof/>
                <w:webHidden/>
              </w:rPr>
              <w:fldChar w:fldCharType="separate"/>
            </w:r>
            <w:r>
              <w:rPr>
                <w:noProof/>
                <w:webHidden/>
              </w:rPr>
              <w:t>6</w:t>
            </w:r>
            <w:r>
              <w:rPr>
                <w:noProof/>
                <w:webHidden/>
              </w:rPr>
              <w:fldChar w:fldCharType="end"/>
            </w:r>
          </w:hyperlink>
        </w:p>
        <w:p w14:paraId="3948D31B" w14:textId="5813A559" w:rsidR="00DF329E" w:rsidRDefault="00DF329E">
          <w:pPr>
            <w:pStyle w:val="TOC3"/>
            <w:tabs>
              <w:tab w:val="right" w:leader="dot" w:pos="9629"/>
            </w:tabs>
            <w:rPr>
              <w:rFonts w:eastAsiaTheme="minorEastAsia"/>
              <w:noProof/>
              <w:color w:val="auto"/>
              <w:lang w:val="en-US"/>
            </w:rPr>
          </w:pPr>
          <w:hyperlink w:anchor="_Toc2858844" w:history="1">
            <w:r w:rsidRPr="00744207">
              <w:rPr>
                <w:rStyle w:val="Hyperlink"/>
                <w:rFonts w:ascii="Calibri" w:eastAsia="Times New Roman" w:hAnsi="Calibri" w:cs="Times New Roman"/>
                <w:b/>
                <w:noProof/>
              </w:rPr>
              <w:t>Hosting Requirements-</w:t>
            </w:r>
            <w:r>
              <w:rPr>
                <w:noProof/>
                <w:webHidden/>
              </w:rPr>
              <w:tab/>
            </w:r>
            <w:r>
              <w:rPr>
                <w:noProof/>
                <w:webHidden/>
              </w:rPr>
              <w:fldChar w:fldCharType="begin"/>
            </w:r>
            <w:r>
              <w:rPr>
                <w:noProof/>
                <w:webHidden/>
              </w:rPr>
              <w:instrText xml:space="preserve"> PAGEREF _Toc2858844 \h </w:instrText>
            </w:r>
            <w:r>
              <w:rPr>
                <w:noProof/>
                <w:webHidden/>
              </w:rPr>
            </w:r>
            <w:r>
              <w:rPr>
                <w:noProof/>
                <w:webHidden/>
              </w:rPr>
              <w:fldChar w:fldCharType="separate"/>
            </w:r>
            <w:r>
              <w:rPr>
                <w:noProof/>
                <w:webHidden/>
              </w:rPr>
              <w:t>6</w:t>
            </w:r>
            <w:r>
              <w:rPr>
                <w:noProof/>
                <w:webHidden/>
              </w:rPr>
              <w:fldChar w:fldCharType="end"/>
            </w:r>
          </w:hyperlink>
        </w:p>
        <w:p w14:paraId="39D790B2" w14:textId="77EF9A3A" w:rsidR="00DF329E" w:rsidRDefault="00DF329E">
          <w:pPr>
            <w:pStyle w:val="TOC2"/>
            <w:tabs>
              <w:tab w:val="left" w:pos="660"/>
              <w:tab w:val="right" w:leader="dot" w:pos="9629"/>
            </w:tabs>
            <w:rPr>
              <w:rFonts w:eastAsiaTheme="minorEastAsia"/>
              <w:noProof/>
              <w:color w:val="auto"/>
              <w:lang w:val="en-US"/>
            </w:rPr>
          </w:pPr>
          <w:hyperlink w:anchor="_Toc2858845" w:history="1">
            <w:r w:rsidRPr="00744207">
              <w:rPr>
                <w:rStyle w:val="Hyperlink"/>
                <w:noProof/>
              </w:rPr>
              <w:t>2.</w:t>
            </w:r>
            <w:r>
              <w:rPr>
                <w:rFonts w:eastAsiaTheme="minorEastAsia"/>
                <w:noProof/>
                <w:color w:val="auto"/>
                <w:lang w:val="en-US"/>
              </w:rPr>
              <w:tab/>
            </w:r>
            <w:r w:rsidRPr="00744207">
              <w:rPr>
                <w:rStyle w:val="Hyperlink"/>
                <w:noProof/>
              </w:rPr>
              <w:t>Solution Requirements</w:t>
            </w:r>
            <w:r>
              <w:rPr>
                <w:noProof/>
                <w:webHidden/>
              </w:rPr>
              <w:tab/>
            </w:r>
            <w:r>
              <w:rPr>
                <w:noProof/>
                <w:webHidden/>
              </w:rPr>
              <w:fldChar w:fldCharType="begin"/>
            </w:r>
            <w:r>
              <w:rPr>
                <w:noProof/>
                <w:webHidden/>
              </w:rPr>
              <w:instrText xml:space="preserve"> PAGEREF _Toc2858845 \h </w:instrText>
            </w:r>
            <w:r>
              <w:rPr>
                <w:noProof/>
                <w:webHidden/>
              </w:rPr>
            </w:r>
            <w:r>
              <w:rPr>
                <w:noProof/>
                <w:webHidden/>
              </w:rPr>
              <w:fldChar w:fldCharType="separate"/>
            </w:r>
            <w:r>
              <w:rPr>
                <w:noProof/>
                <w:webHidden/>
              </w:rPr>
              <w:t>7</w:t>
            </w:r>
            <w:r>
              <w:rPr>
                <w:noProof/>
                <w:webHidden/>
              </w:rPr>
              <w:fldChar w:fldCharType="end"/>
            </w:r>
          </w:hyperlink>
        </w:p>
        <w:p w14:paraId="1DD6C6FF" w14:textId="7813052A" w:rsidR="00DF329E" w:rsidRDefault="00DF329E">
          <w:pPr>
            <w:pStyle w:val="TOC3"/>
            <w:tabs>
              <w:tab w:val="left" w:pos="880"/>
              <w:tab w:val="right" w:leader="dot" w:pos="9629"/>
            </w:tabs>
            <w:rPr>
              <w:rFonts w:eastAsiaTheme="minorEastAsia"/>
              <w:noProof/>
              <w:color w:val="auto"/>
              <w:lang w:val="en-US"/>
            </w:rPr>
          </w:pPr>
          <w:hyperlink w:anchor="_Toc2858846" w:history="1">
            <w:r w:rsidRPr="00744207">
              <w:rPr>
                <w:rStyle w:val="Hyperlink"/>
                <w:noProof/>
              </w:rPr>
              <w:t>I.</w:t>
            </w:r>
            <w:r>
              <w:rPr>
                <w:rFonts w:eastAsiaTheme="minorEastAsia"/>
                <w:noProof/>
                <w:color w:val="auto"/>
                <w:lang w:val="en-US"/>
              </w:rPr>
              <w:tab/>
            </w:r>
            <w:r w:rsidRPr="00744207">
              <w:rPr>
                <w:rStyle w:val="Hyperlink"/>
                <w:noProof/>
              </w:rPr>
              <w:t>System Interface</w:t>
            </w:r>
            <w:r>
              <w:rPr>
                <w:noProof/>
                <w:webHidden/>
              </w:rPr>
              <w:tab/>
            </w:r>
            <w:r>
              <w:rPr>
                <w:noProof/>
                <w:webHidden/>
              </w:rPr>
              <w:fldChar w:fldCharType="begin"/>
            </w:r>
            <w:r>
              <w:rPr>
                <w:noProof/>
                <w:webHidden/>
              </w:rPr>
              <w:instrText xml:space="preserve"> PAGEREF _Toc2858846 \h </w:instrText>
            </w:r>
            <w:r>
              <w:rPr>
                <w:noProof/>
                <w:webHidden/>
              </w:rPr>
            </w:r>
            <w:r>
              <w:rPr>
                <w:noProof/>
                <w:webHidden/>
              </w:rPr>
              <w:fldChar w:fldCharType="separate"/>
            </w:r>
            <w:r>
              <w:rPr>
                <w:noProof/>
                <w:webHidden/>
              </w:rPr>
              <w:t>8</w:t>
            </w:r>
            <w:r>
              <w:rPr>
                <w:noProof/>
                <w:webHidden/>
              </w:rPr>
              <w:fldChar w:fldCharType="end"/>
            </w:r>
          </w:hyperlink>
        </w:p>
        <w:p w14:paraId="539CDF4E" w14:textId="07F17AB2" w:rsidR="00DF329E" w:rsidRDefault="00DF329E">
          <w:pPr>
            <w:pStyle w:val="TOC3"/>
            <w:tabs>
              <w:tab w:val="left" w:pos="880"/>
              <w:tab w:val="right" w:leader="dot" w:pos="9629"/>
            </w:tabs>
            <w:rPr>
              <w:rFonts w:eastAsiaTheme="minorEastAsia"/>
              <w:noProof/>
              <w:color w:val="auto"/>
              <w:lang w:val="en-US"/>
            </w:rPr>
          </w:pPr>
          <w:hyperlink w:anchor="_Toc2858847" w:history="1">
            <w:r w:rsidRPr="00744207">
              <w:rPr>
                <w:rStyle w:val="Hyperlink"/>
                <w:noProof/>
              </w:rPr>
              <w:t>II.</w:t>
            </w:r>
            <w:r>
              <w:rPr>
                <w:rFonts w:eastAsiaTheme="minorEastAsia"/>
                <w:noProof/>
                <w:color w:val="auto"/>
                <w:lang w:val="en-US"/>
              </w:rPr>
              <w:tab/>
            </w:r>
            <w:r w:rsidRPr="00744207">
              <w:rPr>
                <w:rStyle w:val="Hyperlink"/>
                <w:noProof/>
              </w:rPr>
              <w:t>Transition Requirements</w:t>
            </w:r>
            <w:r>
              <w:rPr>
                <w:noProof/>
                <w:webHidden/>
              </w:rPr>
              <w:tab/>
            </w:r>
            <w:r>
              <w:rPr>
                <w:noProof/>
                <w:webHidden/>
              </w:rPr>
              <w:fldChar w:fldCharType="begin"/>
            </w:r>
            <w:r>
              <w:rPr>
                <w:noProof/>
                <w:webHidden/>
              </w:rPr>
              <w:instrText xml:space="preserve"> PAGEREF _Toc2858847 \h </w:instrText>
            </w:r>
            <w:r>
              <w:rPr>
                <w:noProof/>
                <w:webHidden/>
              </w:rPr>
            </w:r>
            <w:r>
              <w:rPr>
                <w:noProof/>
                <w:webHidden/>
              </w:rPr>
              <w:fldChar w:fldCharType="separate"/>
            </w:r>
            <w:r>
              <w:rPr>
                <w:noProof/>
                <w:webHidden/>
              </w:rPr>
              <w:t>8</w:t>
            </w:r>
            <w:r>
              <w:rPr>
                <w:noProof/>
                <w:webHidden/>
              </w:rPr>
              <w:fldChar w:fldCharType="end"/>
            </w:r>
          </w:hyperlink>
        </w:p>
        <w:p w14:paraId="442F95CB" w14:textId="281BBFF3" w:rsidR="00DF329E" w:rsidRDefault="00DF329E">
          <w:pPr>
            <w:pStyle w:val="TOC3"/>
            <w:tabs>
              <w:tab w:val="left" w:pos="1100"/>
              <w:tab w:val="right" w:leader="dot" w:pos="9629"/>
            </w:tabs>
            <w:rPr>
              <w:rFonts w:eastAsiaTheme="minorEastAsia"/>
              <w:noProof/>
              <w:color w:val="auto"/>
              <w:lang w:val="en-US"/>
            </w:rPr>
          </w:pPr>
          <w:hyperlink w:anchor="_Toc2858848" w:history="1">
            <w:r w:rsidRPr="00744207">
              <w:rPr>
                <w:rStyle w:val="Hyperlink"/>
                <w:noProof/>
              </w:rPr>
              <w:t>III.</w:t>
            </w:r>
            <w:r>
              <w:rPr>
                <w:rFonts w:eastAsiaTheme="minorEastAsia"/>
                <w:noProof/>
                <w:color w:val="auto"/>
                <w:lang w:val="en-US"/>
              </w:rPr>
              <w:tab/>
            </w:r>
            <w:r w:rsidRPr="00744207">
              <w:rPr>
                <w:rStyle w:val="Hyperlink"/>
                <w:noProof/>
              </w:rPr>
              <w:t>Hosting Requirements-</w:t>
            </w:r>
            <w:r>
              <w:rPr>
                <w:noProof/>
                <w:webHidden/>
              </w:rPr>
              <w:tab/>
            </w:r>
            <w:r>
              <w:rPr>
                <w:noProof/>
                <w:webHidden/>
              </w:rPr>
              <w:fldChar w:fldCharType="begin"/>
            </w:r>
            <w:r>
              <w:rPr>
                <w:noProof/>
                <w:webHidden/>
              </w:rPr>
              <w:instrText xml:space="preserve"> PAGEREF _Toc2858848 \h </w:instrText>
            </w:r>
            <w:r>
              <w:rPr>
                <w:noProof/>
                <w:webHidden/>
              </w:rPr>
            </w:r>
            <w:r>
              <w:rPr>
                <w:noProof/>
                <w:webHidden/>
              </w:rPr>
              <w:fldChar w:fldCharType="separate"/>
            </w:r>
            <w:r>
              <w:rPr>
                <w:noProof/>
                <w:webHidden/>
              </w:rPr>
              <w:t>8</w:t>
            </w:r>
            <w:r>
              <w:rPr>
                <w:noProof/>
                <w:webHidden/>
              </w:rPr>
              <w:fldChar w:fldCharType="end"/>
            </w:r>
          </w:hyperlink>
        </w:p>
        <w:p w14:paraId="70925A25" w14:textId="134EC3BB" w:rsidR="00DF329E" w:rsidRDefault="00DF329E">
          <w:pPr>
            <w:pStyle w:val="TOC2"/>
            <w:tabs>
              <w:tab w:val="left" w:pos="660"/>
              <w:tab w:val="right" w:leader="dot" w:pos="9629"/>
            </w:tabs>
            <w:rPr>
              <w:rFonts w:eastAsiaTheme="minorEastAsia"/>
              <w:noProof/>
              <w:color w:val="auto"/>
              <w:lang w:val="en-US"/>
            </w:rPr>
          </w:pPr>
          <w:hyperlink w:anchor="_Toc2858849" w:history="1">
            <w:r w:rsidRPr="00744207">
              <w:rPr>
                <w:rStyle w:val="Hyperlink"/>
                <w:noProof/>
              </w:rPr>
              <w:t>3.</w:t>
            </w:r>
            <w:r>
              <w:rPr>
                <w:rFonts w:eastAsiaTheme="minorEastAsia"/>
                <w:noProof/>
                <w:color w:val="auto"/>
                <w:lang w:val="en-US"/>
              </w:rPr>
              <w:tab/>
            </w:r>
            <w:r w:rsidRPr="00744207">
              <w:rPr>
                <w:rStyle w:val="Hyperlink"/>
                <w:noProof/>
              </w:rPr>
              <w:t>Functional Requirements</w:t>
            </w:r>
            <w:r>
              <w:rPr>
                <w:noProof/>
                <w:webHidden/>
              </w:rPr>
              <w:tab/>
            </w:r>
            <w:r>
              <w:rPr>
                <w:noProof/>
                <w:webHidden/>
              </w:rPr>
              <w:fldChar w:fldCharType="begin"/>
            </w:r>
            <w:r>
              <w:rPr>
                <w:noProof/>
                <w:webHidden/>
              </w:rPr>
              <w:instrText xml:space="preserve"> PAGEREF _Toc2858849 \h </w:instrText>
            </w:r>
            <w:r>
              <w:rPr>
                <w:noProof/>
                <w:webHidden/>
              </w:rPr>
            </w:r>
            <w:r>
              <w:rPr>
                <w:noProof/>
                <w:webHidden/>
              </w:rPr>
              <w:fldChar w:fldCharType="separate"/>
            </w:r>
            <w:r>
              <w:rPr>
                <w:noProof/>
                <w:webHidden/>
              </w:rPr>
              <w:t>8</w:t>
            </w:r>
            <w:r>
              <w:rPr>
                <w:noProof/>
                <w:webHidden/>
              </w:rPr>
              <w:fldChar w:fldCharType="end"/>
            </w:r>
          </w:hyperlink>
        </w:p>
        <w:p w14:paraId="39992FA2" w14:textId="6ED8A1AB" w:rsidR="00DF329E" w:rsidRDefault="00DF329E">
          <w:pPr>
            <w:pStyle w:val="TOC3"/>
            <w:tabs>
              <w:tab w:val="left" w:pos="880"/>
              <w:tab w:val="right" w:leader="dot" w:pos="9629"/>
            </w:tabs>
            <w:rPr>
              <w:rFonts w:eastAsiaTheme="minorEastAsia"/>
              <w:noProof/>
              <w:color w:val="auto"/>
              <w:lang w:val="en-US"/>
            </w:rPr>
          </w:pPr>
          <w:hyperlink w:anchor="_Toc2858850" w:history="1">
            <w:r w:rsidRPr="00744207">
              <w:rPr>
                <w:rStyle w:val="Hyperlink"/>
                <w:noProof/>
              </w:rPr>
              <w:t>I.</w:t>
            </w:r>
            <w:r>
              <w:rPr>
                <w:rFonts w:eastAsiaTheme="minorEastAsia"/>
                <w:noProof/>
                <w:color w:val="auto"/>
                <w:lang w:val="en-US"/>
              </w:rPr>
              <w:tab/>
            </w:r>
            <w:r w:rsidRPr="00744207">
              <w:rPr>
                <w:rStyle w:val="Hyperlink"/>
                <w:noProof/>
              </w:rPr>
              <w:t>Access Controls</w:t>
            </w:r>
            <w:r>
              <w:rPr>
                <w:noProof/>
                <w:webHidden/>
              </w:rPr>
              <w:tab/>
            </w:r>
            <w:r>
              <w:rPr>
                <w:noProof/>
                <w:webHidden/>
              </w:rPr>
              <w:fldChar w:fldCharType="begin"/>
            </w:r>
            <w:r>
              <w:rPr>
                <w:noProof/>
                <w:webHidden/>
              </w:rPr>
              <w:instrText xml:space="preserve"> PAGEREF _Toc2858850 \h </w:instrText>
            </w:r>
            <w:r>
              <w:rPr>
                <w:noProof/>
                <w:webHidden/>
              </w:rPr>
            </w:r>
            <w:r>
              <w:rPr>
                <w:noProof/>
                <w:webHidden/>
              </w:rPr>
              <w:fldChar w:fldCharType="separate"/>
            </w:r>
            <w:r>
              <w:rPr>
                <w:noProof/>
                <w:webHidden/>
              </w:rPr>
              <w:t>8</w:t>
            </w:r>
            <w:r>
              <w:rPr>
                <w:noProof/>
                <w:webHidden/>
              </w:rPr>
              <w:fldChar w:fldCharType="end"/>
            </w:r>
          </w:hyperlink>
        </w:p>
        <w:p w14:paraId="44C52CCC" w14:textId="3986485D" w:rsidR="00DF329E" w:rsidRDefault="00DF329E">
          <w:pPr>
            <w:pStyle w:val="TOC3"/>
            <w:tabs>
              <w:tab w:val="left" w:pos="880"/>
              <w:tab w:val="right" w:leader="dot" w:pos="9629"/>
            </w:tabs>
            <w:rPr>
              <w:rFonts w:eastAsiaTheme="minorEastAsia"/>
              <w:noProof/>
              <w:color w:val="auto"/>
              <w:lang w:val="en-US"/>
            </w:rPr>
          </w:pPr>
          <w:hyperlink w:anchor="_Toc2858851" w:history="1">
            <w:r w:rsidRPr="00744207">
              <w:rPr>
                <w:rStyle w:val="Hyperlink"/>
                <w:noProof/>
              </w:rPr>
              <w:t>II.</w:t>
            </w:r>
            <w:r>
              <w:rPr>
                <w:rFonts w:eastAsiaTheme="minorEastAsia"/>
                <w:noProof/>
                <w:color w:val="auto"/>
                <w:lang w:val="en-US"/>
              </w:rPr>
              <w:tab/>
            </w:r>
            <w:r w:rsidRPr="00744207">
              <w:rPr>
                <w:rStyle w:val="Hyperlink"/>
                <w:noProof/>
              </w:rPr>
              <w:t>User Groups</w:t>
            </w:r>
            <w:r>
              <w:rPr>
                <w:noProof/>
                <w:webHidden/>
              </w:rPr>
              <w:tab/>
            </w:r>
            <w:r>
              <w:rPr>
                <w:noProof/>
                <w:webHidden/>
              </w:rPr>
              <w:fldChar w:fldCharType="begin"/>
            </w:r>
            <w:r>
              <w:rPr>
                <w:noProof/>
                <w:webHidden/>
              </w:rPr>
              <w:instrText xml:space="preserve"> PAGEREF _Toc2858851 \h </w:instrText>
            </w:r>
            <w:r>
              <w:rPr>
                <w:noProof/>
                <w:webHidden/>
              </w:rPr>
            </w:r>
            <w:r>
              <w:rPr>
                <w:noProof/>
                <w:webHidden/>
              </w:rPr>
              <w:fldChar w:fldCharType="separate"/>
            </w:r>
            <w:r>
              <w:rPr>
                <w:noProof/>
                <w:webHidden/>
              </w:rPr>
              <w:t>9</w:t>
            </w:r>
            <w:r>
              <w:rPr>
                <w:noProof/>
                <w:webHidden/>
              </w:rPr>
              <w:fldChar w:fldCharType="end"/>
            </w:r>
          </w:hyperlink>
        </w:p>
        <w:p w14:paraId="5B546ADF" w14:textId="69749C84" w:rsidR="00DF329E" w:rsidRDefault="00DF329E">
          <w:pPr>
            <w:pStyle w:val="TOC3"/>
            <w:tabs>
              <w:tab w:val="left" w:pos="1100"/>
              <w:tab w:val="right" w:leader="dot" w:pos="9629"/>
            </w:tabs>
            <w:rPr>
              <w:rFonts w:eastAsiaTheme="minorEastAsia"/>
              <w:noProof/>
              <w:color w:val="auto"/>
              <w:lang w:val="en-US"/>
            </w:rPr>
          </w:pPr>
          <w:hyperlink w:anchor="_Toc2858852" w:history="1">
            <w:r w:rsidRPr="00744207">
              <w:rPr>
                <w:rStyle w:val="Hyperlink"/>
                <w:noProof/>
              </w:rPr>
              <w:t>III.</w:t>
            </w:r>
            <w:r>
              <w:rPr>
                <w:rFonts w:eastAsiaTheme="minorEastAsia"/>
                <w:noProof/>
                <w:color w:val="auto"/>
                <w:lang w:val="en-US"/>
              </w:rPr>
              <w:tab/>
            </w:r>
            <w:r w:rsidRPr="00744207">
              <w:rPr>
                <w:rStyle w:val="Hyperlink"/>
                <w:noProof/>
              </w:rPr>
              <w:t>Data Collection</w:t>
            </w:r>
            <w:r>
              <w:rPr>
                <w:noProof/>
                <w:webHidden/>
              </w:rPr>
              <w:tab/>
            </w:r>
            <w:r>
              <w:rPr>
                <w:noProof/>
                <w:webHidden/>
              </w:rPr>
              <w:fldChar w:fldCharType="begin"/>
            </w:r>
            <w:r>
              <w:rPr>
                <w:noProof/>
                <w:webHidden/>
              </w:rPr>
              <w:instrText xml:space="preserve"> PAGEREF _Toc2858852 \h </w:instrText>
            </w:r>
            <w:r>
              <w:rPr>
                <w:noProof/>
                <w:webHidden/>
              </w:rPr>
            </w:r>
            <w:r>
              <w:rPr>
                <w:noProof/>
                <w:webHidden/>
              </w:rPr>
              <w:fldChar w:fldCharType="separate"/>
            </w:r>
            <w:r>
              <w:rPr>
                <w:noProof/>
                <w:webHidden/>
              </w:rPr>
              <w:t>10</w:t>
            </w:r>
            <w:r>
              <w:rPr>
                <w:noProof/>
                <w:webHidden/>
              </w:rPr>
              <w:fldChar w:fldCharType="end"/>
            </w:r>
          </w:hyperlink>
        </w:p>
        <w:p w14:paraId="5094C1E8" w14:textId="137DD82A" w:rsidR="00DF329E" w:rsidRDefault="00DF329E">
          <w:pPr>
            <w:pStyle w:val="TOC3"/>
            <w:tabs>
              <w:tab w:val="left" w:pos="1100"/>
              <w:tab w:val="right" w:leader="dot" w:pos="9629"/>
            </w:tabs>
            <w:rPr>
              <w:rFonts w:eastAsiaTheme="minorEastAsia"/>
              <w:noProof/>
              <w:color w:val="auto"/>
              <w:lang w:val="en-US"/>
            </w:rPr>
          </w:pPr>
          <w:hyperlink w:anchor="_Toc2858853" w:history="1">
            <w:r w:rsidRPr="00744207">
              <w:rPr>
                <w:rStyle w:val="Hyperlink"/>
                <w:noProof/>
              </w:rPr>
              <w:t>IV.</w:t>
            </w:r>
            <w:r>
              <w:rPr>
                <w:rFonts w:eastAsiaTheme="minorEastAsia"/>
                <w:noProof/>
                <w:color w:val="auto"/>
                <w:lang w:val="en-US"/>
              </w:rPr>
              <w:tab/>
            </w:r>
            <w:r w:rsidRPr="00744207">
              <w:rPr>
                <w:rStyle w:val="Hyperlink"/>
                <w:noProof/>
              </w:rPr>
              <w:t>Data Analytics</w:t>
            </w:r>
            <w:r>
              <w:rPr>
                <w:noProof/>
                <w:webHidden/>
              </w:rPr>
              <w:tab/>
            </w:r>
            <w:r>
              <w:rPr>
                <w:noProof/>
                <w:webHidden/>
              </w:rPr>
              <w:fldChar w:fldCharType="begin"/>
            </w:r>
            <w:r>
              <w:rPr>
                <w:noProof/>
                <w:webHidden/>
              </w:rPr>
              <w:instrText xml:space="preserve"> PAGEREF _Toc2858853 \h </w:instrText>
            </w:r>
            <w:r>
              <w:rPr>
                <w:noProof/>
                <w:webHidden/>
              </w:rPr>
            </w:r>
            <w:r>
              <w:rPr>
                <w:noProof/>
                <w:webHidden/>
              </w:rPr>
              <w:fldChar w:fldCharType="separate"/>
            </w:r>
            <w:r>
              <w:rPr>
                <w:noProof/>
                <w:webHidden/>
              </w:rPr>
              <w:t>11</w:t>
            </w:r>
            <w:r>
              <w:rPr>
                <w:noProof/>
                <w:webHidden/>
              </w:rPr>
              <w:fldChar w:fldCharType="end"/>
            </w:r>
          </w:hyperlink>
        </w:p>
        <w:p w14:paraId="75DFB366" w14:textId="68D589AE" w:rsidR="00DF329E" w:rsidRDefault="00DF329E">
          <w:pPr>
            <w:pStyle w:val="TOC3"/>
            <w:tabs>
              <w:tab w:val="left" w:pos="880"/>
              <w:tab w:val="right" w:leader="dot" w:pos="9629"/>
            </w:tabs>
            <w:rPr>
              <w:rFonts w:eastAsiaTheme="minorEastAsia"/>
              <w:noProof/>
              <w:color w:val="auto"/>
              <w:lang w:val="en-US"/>
            </w:rPr>
          </w:pPr>
          <w:hyperlink w:anchor="_Toc2858854" w:history="1">
            <w:r w:rsidRPr="00744207">
              <w:rPr>
                <w:rStyle w:val="Hyperlink"/>
                <w:noProof/>
              </w:rPr>
              <w:t>V.</w:t>
            </w:r>
            <w:r>
              <w:rPr>
                <w:rFonts w:eastAsiaTheme="minorEastAsia"/>
                <w:noProof/>
                <w:color w:val="auto"/>
                <w:lang w:val="en-US"/>
              </w:rPr>
              <w:tab/>
            </w:r>
            <w:r w:rsidRPr="00744207">
              <w:rPr>
                <w:rStyle w:val="Hyperlink"/>
                <w:noProof/>
              </w:rPr>
              <w:t>Outputs – Reporting &amp; Dashboards</w:t>
            </w:r>
            <w:r>
              <w:rPr>
                <w:noProof/>
                <w:webHidden/>
              </w:rPr>
              <w:tab/>
            </w:r>
            <w:r>
              <w:rPr>
                <w:noProof/>
                <w:webHidden/>
              </w:rPr>
              <w:fldChar w:fldCharType="begin"/>
            </w:r>
            <w:r>
              <w:rPr>
                <w:noProof/>
                <w:webHidden/>
              </w:rPr>
              <w:instrText xml:space="preserve"> PAGEREF _Toc2858854 \h </w:instrText>
            </w:r>
            <w:r>
              <w:rPr>
                <w:noProof/>
                <w:webHidden/>
              </w:rPr>
            </w:r>
            <w:r>
              <w:rPr>
                <w:noProof/>
                <w:webHidden/>
              </w:rPr>
              <w:fldChar w:fldCharType="separate"/>
            </w:r>
            <w:r>
              <w:rPr>
                <w:noProof/>
                <w:webHidden/>
              </w:rPr>
              <w:t>12</w:t>
            </w:r>
            <w:r>
              <w:rPr>
                <w:noProof/>
                <w:webHidden/>
              </w:rPr>
              <w:fldChar w:fldCharType="end"/>
            </w:r>
          </w:hyperlink>
        </w:p>
        <w:p w14:paraId="21F25342" w14:textId="4EFEB736" w:rsidR="00DF329E" w:rsidRDefault="00DF329E">
          <w:pPr>
            <w:pStyle w:val="TOC2"/>
            <w:tabs>
              <w:tab w:val="left" w:pos="660"/>
              <w:tab w:val="right" w:leader="dot" w:pos="9629"/>
            </w:tabs>
            <w:rPr>
              <w:rFonts w:eastAsiaTheme="minorEastAsia"/>
              <w:noProof/>
              <w:color w:val="auto"/>
              <w:lang w:val="en-US"/>
            </w:rPr>
          </w:pPr>
          <w:hyperlink w:anchor="_Toc2858855" w:history="1">
            <w:r w:rsidRPr="00744207">
              <w:rPr>
                <w:rStyle w:val="Hyperlink"/>
                <w:noProof/>
              </w:rPr>
              <w:t>4.</w:t>
            </w:r>
            <w:r>
              <w:rPr>
                <w:rFonts w:eastAsiaTheme="minorEastAsia"/>
                <w:noProof/>
                <w:color w:val="auto"/>
                <w:lang w:val="en-US"/>
              </w:rPr>
              <w:tab/>
            </w:r>
            <w:r w:rsidRPr="00744207">
              <w:rPr>
                <w:rStyle w:val="Hyperlink"/>
                <w:noProof/>
              </w:rPr>
              <w:t>Non-Functional Requirements</w:t>
            </w:r>
            <w:r>
              <w:rPr>
                <w:noProof/>
                <w:webHidden/>
              </w:rPr>
              <w:tab/>
            </w:r>
            <w:r>
              <w:rPr>
                <w:noProof/>
                <w:webHidden/>
              </w:rPr>
              <w:fldChar w:fldCharType="begin"/>
            </w:r>
            <w:r>
              <w:rPr>
                <w:noProof/>
                <w:webHidden/>
              </w:rPr>
              <w:instrText xml:space="preserve"> PAGEREF _Toc2858855 \h </w:instrText>
            </w:r>
            <w:r>
              <w:rPr>
                <w:noProof/>
                <w:webHidden/>
              </w:rPr>
            </w:r>
            <w:r>
              <w:rPr>
                <w:noProof/>
                <w:webHidden/>
              </w:rPr>
              <w:fldChar w:fldCharType="separate"/>
            </w:r>
            <w:r>
              <w:rPr>
                <w:noProof/>
                <w:webHidden/>
              </w:rPr>
              <w:t>13</w:t>
            </w:r>
            <w:r>
              <w:rPr>
                <w:noProof/>
                <w:webHidden/>
              </w:rPr>
              <w:fldChar w:fldCharType="end"/>
            </w:r>
          </w:hyperlink>
        </w:p>
        <w:p w14:paraId="6870C08C" w14:textId="6081B91C" w:rsidR="00DF329E" w:rsidRDefault="00DF329E">
          <w:pPr>
            <w:pStyle w:val="TOC1"/>
            <w:tabs>
              <w:tab w:val="right" w:leader="dot" w:pos="9629"/>
            </w:tabs>
            <w:rPr>
              <w:rFonts w:eastAsiaTheme="minorEastAsia"/>
              <w:noProof/>
              <w:color w:val="auto"/>
              <w:lang w:val="en-US"/>
            </w:rPr>
          </w:pPr>
          <w:hyperlink w:anchor="_Toc2858856" w:history="1">
            <w:r w:rsidRPr="00744207">
              <w:rPr>
                <w:rStyle w:val="Hyperlink"/>
                <w:noProof/>
              </w:rPr>
              <w:t>Annexure</w:t>
            </w:r>
            <w:r>
              <w:rPr>
                <w:noProof/>
                <w:webHidden/>
              </w:rPr>
              <w:tab/>
            </w:r>
            <w:r>
              <w:rPr>
                <w:noProof/>
                <w:webHidden/>
              </w:rPr>
              <w:fldChar w:fldCharType="begin"/>
            </w:r>
            <w:r>
              <w:rPr>
                <w:noProof/>
                <w:webHidden/>
              </w:rPr>
              <w:instrText xml:space="preserve"> PAGEREF _Toc2858856 \h </w:instrText>
            </w:r>
            <w:r>
              <w:rPr>
                <w:noProof/>
                <w:webHidden/>
              </w:rPr>
            </w:r>
            <w:r>
              <w:rPr>
                <w:noProof/>
                <w:webHidden/>
              </w:rPr>
              <w:fldChar w:fldCharType="separate"/>
            </w:r>
            <w:r>
              <w:rPr>
                <w:noProof/>
                <w:webHidden/>
              </w:rPr>
              <w:t>15</w:t>
            </w:r>
            <w:r>
              <w:rPr>
                <w:noProof/>
                <w:webHidden/>
              </w:rPr>
              <w:fldChar w:fldCharType="end"/>
            </w:r>
          </w:hyperlink>
        </w:p>
        <w:p w14:paraId="4897B631" w14:textId="5AD3646E" w:rsidR="00DF329E" w:rsidRDefault="00DF329E">
          <w:pPr>
            <w:pStyle w:val="TOC3"/>
            <w:tabs>
              <w:tab w:val="left" w:pos="880"/>
              <w:tab w:val="right" w:leader="dot" w:pos="9629"/>
            </w:tabs>
            <w:rPr>
              <w:rFonts w:eastAsiaTheme="minorEastAsia"/>
              <w:noProof/>
              <w:color w:val="auto"/>
              <w:lang w:val="en-US"/>
            </w:rPr>
          </w:pPr>
          <w:hyperlink w:anchor="_Toc2858857" w:history="1">
            <w:r w:rsidRPr="00744207">
              <w:rPr>
                <w:rStyle w:val="Hyperlink"/>
                <w:noProof/>
              </w:rPr>
              <w:t>I.</w:t>
            </w:r>
            <w:r>
              <w:rPr>
                <w:rFonts w:eastAsiaTheme="minorEastAsia"/>
                <w:noProof/>
                <w:color w:val="auto"/>
                <w:lang w:val="en-US"/>
              </w:rPr>
              <w:tab/>
            </w:r>
            <w:r w:rsidRPr="00744207">
              <w:rPr>
                <w:rStyle w:val="Hyperlink"/>
                <w:noProof/>
              </w:rPr>
              <w:t>List of Reporting Institutions</w:t>
            </w:r>
            <w:r>
              <w:rPr>
                <w:noProof/>
                <w:webHidden/>
              </w:rPr>
              <w:tab/>
            </w:r>
            <w:r>
              <w:rPr>
                <w:noProof/>
                <w:webHidden/>
              </w:rPr>
              <w:fldChar w:fldCharType="begin"/>
            </w:r>
            <w:r>
              <w:rPr>
                <w:noProof/>
                <w:webHidden/>
              </w:rPr>
              <w:instrText xml:space="preserve"> PAGEREF _Toc2858857 \h </w:instrText>
            </w:r>
            <w:r>
              <w:rPr>
                <w:noProof/>
                <w:webHidden/>
              </w:rPr>
            </w:r>
            <w:r>
              <w:rPr>
                <w:noProof/>
                <w:webHidden/>
              </w:rPr>
              <w:fldChar w:fldCharType="separate"/>
            </w:r>
            <w:r>
              <w:rPr>
                <w:noProof/>
                <w:webHidden/>
              </w:rPr>
              <w:t>15</w:t>
            </w:r>
            <w:r>
              <w:rPr>
                <w:noProof/>
                <w:webHidden/>
              </w:rPr>
              <w:fldChar w:fldCharType="end"/>
            </w:r>
          </w:hyperlink>
        </w:p>
        <w:p w14:paraId="7F354EE3" w14:textId="0F55E4A7" w:rsidR="00DF329E" w:rsidRDefault="00DF329E">
          <w:pPr>
            <w:pStyle w:val="TOC3"/>
            <w:tabs>
              <w:tab w:val="left" w:pos="880"/>
              <w:tab w:val="right" w:leader="dot" w:pos="9629"/>
            </w:tabs>
            <w:rPr>
              <w:rFonts w:eastAsiaTheme="minorEastAsia"/>
              <w:noProof/>
              <w:color w:val="auto"/>
              <w:lang w:val="en-US"/>
            </w:rPr>
          </w:pPr>
          <w:hyperlink w:anchor="_Toc2858858" w:history="1">
            <w:r w:rsidRPr="00744207">
              <w:rPr>
                <w:rStyle w:val="Hyperlink"/>
                <w:noProof/>
              </w:rPr>
              <w:t>II.</w:t>
            </w:r>
            <w:r>
              <w:rPr>
                <w:rFonts w:eastAsiaTheme="minorEastAsia"/>
                <w:noProof/>
                <w:color w:val="auto"/>
                <w:lang w:val="en-US"/>
              </w:rPr>
              <w:tab/>
            </w:r>
            <w:r w:rsidRPr="00744207">
              <w:rPr>
                <w:rStyle w:val="Hyperlink"/>
                <w:noProof/>
              </w:rPr>
              <w:t>Financial Inclusion Data Sources</w:t>
            </w:r>
            <w:r>
              <w:rPr>
                <w:noProof/>
                <w:webHidden/>
              </w:rPr>
              <w:tab/>
            </w:r>
            <w:r>
              <w:rPr>
                <w:noProof/>
                <w:webHidden/>
              </w:rPr>
              <w:fldChar w:fldCharType="begin"/>
            </w:r>
            <w:r>
              <w:rPr>
                <w:noProof/>
                <w:webHidden/>
              </w:rPr>
              <w:instrText xml:space="preserve"> PAGEREF _Toc2858858 \h </w:instrText>
            </w:r>
            <w:r>
              <w:rPr>
                <w:noProof/>
                <w:webHidden/>
              </w:rPr>
            </w:r>
            <w:r>
              <w:rPr>
                <w:noProof/>
                <w:webHidden/>
              </w:rPr>
              <w:fldChar w:fldCharType="separate"/>
            </w:r>
            <w:r>
              <w:rPr>
                <w:noProof/>
                <w:webHidden/>
              </w:rPr>
              <w:t>15</w:t>
            </w:r>
            <w:r>
              <w:rPr>
                <w:noProof/>
                <w:webHidden/>
              </w:rPr>
              <w:fldChar w:fldCharType="end"/>
            </w:r>
          </w:hyperlink>
        </w:p>
        <w:p w14:paraId="3B20598B" w14:textId="5AED4E4F" w:rsidR="00DF329E" w:rsidRDefault="00DF329E">
          <w:pPr>
            <w:pStyle w:val="TOC3"/>
            <w:tabs>
              <w:tab w:val="left" w:pos="1100"/>
              <w:tab w:val="right" w:leader="dot" w:pos="9629"/>
            </w:tabs>
            <w:rPr>
              <w:rFonts w:eastAsiaTheme="minorEastAsia"/>
              <w:noProof/>
              <w:color w:val="auto"/>
              <w:lang w:val="en-US"/>
            </w:rPr>
          </w:pPr>
          <w:hyperlink w:anchor="_Toc2858859" w:history="1">
            <w:r w:rsidRPr="00744207">
              <w:rPr>
                <w:rStyle w:val="Hyperlink"/>
                <w:noProof/>
              </w:rPr>
              <w:t>III.</w:t>
            </w:r>
            <w:r>
              <w:rPr>
                <w:rFonts w:eastAsiaTheme="minorEastAsia"/>
                <w:noProof/>
                <w:color w:val="auto"/>
                <w:lang w:val="en-US"/>
              </w:rPr>
              <w:tab/>
            </w:r>
            <w:r w:rsidRPr="00744207">
              <w:rPr>
                <w:rStyle w:val="Hyperlink"/>
                <w:noProof/>
              </w:rPr>
              <w:t>Reporting Templates</w:t>
            </w:r>
            <w:r>
              <w:rPr>
                <w:noProof/>
                <w:webHidden/>
              </w:rPr>
              <w:tab/>
            </w:r>
            <w:r>
              <w:rPr>
                <w:noProof/>
                <w:webHidden/>
              </w:rPr>
              <w:fldChar w:fldCharType="begin"/>
            </w:r>
            <w:r>
              <w:rPr>
                <w:noProof/>
                <w:webHidden/>
              </w:rPr>
              <w:instrText xml:space="preserve"> PAGEREF _Toc2858859 \h </w:instrText>
            </w:r>
            <w:r>
              <w:rPr>
                <w:noProof/>
                <w:webHidden/>
              </w:rPr>
            </w:r>
            <w:r>
              <w:rPr>
                <w:noProof/>
                <w:webHidden/>
              </w:rPr>
              <w:fldChar w:fldCharType="separate"/>
            </w:r>
            <w:r>
              <w:rPr>
                <w:noProof/>
                <w:webHidden/>
              </w:rPr>
              <w:t>16</w:t>
            </w:r>
            <w:r>
              <w:rPr>
                <w:noProof/>
                <w:webHidden/>
              </w:rPr>
              <w:fldChar w:fldCharType="end"/>
            </w:r>
          </w:hyperlink>
        </w:p>
        <w:p w14:paraId="631805BB" w14:textId="725E02BA" w:rsidR="00DF329E" w:rsidRDefault="00DF329E">
          <w:pPr>
            <w:pStyle w:val="TOC3"/>
            <w:tabs>
              <w:tab w:val="left" w:pos="1100"/>
              <w:tab w:val="right" w:leader="dot" w:pos="9629"/>
            </w:tabs>
            <w:rPr>
              <w:rFonts w:eastAsiaTheme="minorEastAsia"/>
              <w:noProof/>
              <w:color w:val="auto"/>
              <w:lang w:val="en-US"/>
            </w:rPr>
          </w:pPr>
          <w:hyperlink w:anchor="_Toc2858860" w:history="1">
            <w:r w:rsidRPr="00744207">
              <w:rPr>
                <w:rStyle w:val="Hyperlink"/>
                <w:noProof/>
              </w:rPr>
              <w:t>IV.</w:t>
            </w:r>
            <w:r>
              <w:rPr>
                <w:rFonts w:eastAsiaTheme="minorEastAsia"/>
                <w:noProof/>
                <w:color w:val="auto"/>
                <w:lang w:val="en-US"/>
              </w:rPr>
              <w:tab/>
            </w:r>
            <w:r w:rsidRPr="00744207">
              <w:rPr>
                <w:rStyle w:val="Hyperlink"/>
                <w:noProof/>
              </w:rPr>
              <w:t>Key Critical Data Elements</w:t>
            </w:r>
            <w:r>
              <w:rPr>
                <w:noProof/>
                <w:webHidden/>
              </w:rPr>
              <w:tab/>
            </w:r>
            <w:r>
              <w:rPr>
                <w:noProof/>
                <w:webHidden/>
              </w:rPr>
              <w:fldChar w:fldCharType="begin"/>
            </w:r>
            <w:r>
              <w:rPr>
                <w:noProof/>
                <w:webHidden/>
              </w:rPr>
              <w:instrText xml:space="preserve"> PAGEREF _Toc2858860 \h </w:instrText>
            </w:r>
            <w:r>
              <w:rPr>
                <w:noProof/>
                <w:webHidden/>
              </w:rPr>
            </w:r>
            <w:r>
              <w:rPr>
                <w:noProof/>
                <w:webHidden/>
              </w:rPr>
              <w:fldChar w:fldCharType="separate"/>
            </w:r>
            <w:r>
              <w:rPr>
                <w:noProof/>
                <w:webHidden/>
              </w:rPr>
              <w:t>16</w:t>
            </w:r>
            <w:r>
              <w:rPr>
                <w:noProof/>
                <w:webHidden/>
              </w:rPr>
              <w:fldChar w:fldCharType="end"/>
            </w:r>
          </w:hyperlink>
        </w:p>
        <w:p w14:paraId="1F9E9D42" w14:textId="27C12686" w:rsidR="00B402B6" w:rsidRDefault="008E09A2">
          <w:pPr>
            <w:rPr>
              <w:bCs/>
              <w:noProof/>
            </w:rPr>
          </w:pPr>
          <w:r w:rsidRPr="00A51F45">
            <w:rPr>
              <w:b/>
              <w:bCs/>
              <w:noProof/>
            </w:rPr>
            <w:fldChar w:fldCharType="end"/>
          </w:r>
        </w:p>
      </w:sdtContent>
    </w:sdt>
    <w:p w14:paraId="23039E22" w14:textId="77777777" w:rsidR="00B402B6" w:rsidRDefault="00B402B6"/>
    <w:p w14:paraId="5CD637D2" w14:textId="77777777" w:rsidR="00A232F6" w:rsidRDefault="00A232F6"/>
    <w:p w14:paraId="21285958" w14:textId="77777777" w:rsidR="007B2687" w:rsidRPr="00A51F45" w:rsidRDefault="00561D46" w:rsidP="00C936CD">
      <w:pPr>
        <w:pStyle w:val="Heading1"/>
      </w:pPr>
      <w:bookmarkStart w:id="0" w:name="_Toc2858834"/>
      <w:r w:rsidRPr="00A51F45">
        <w:lastRenderedPageBreak/>
        <w:t xml:space="preserve">Document </w:t>
      </w:r>
      <w:r w:rsidR="001B00B9" w:rsidRPr="00A51F45">
        <w:t>Purpose</w:t>
      </w:r>
      <w:bookmarkEnd w:id="0"/>
    </w:p>
    <w:p w14:paraId="23F84795" w14:textId="00B2DCDD" w:rsidR="00D06C11" w:rsidRPr="00134FE4" w:rsidRDefault="00311466" w:rsidP="00D06C11">
      <w:r w:rsidRPr="00A51F45">
        <w:t xml:space="preserve">The purpose of the Business Requirements Document (BRD) is to describe the different requirements </w:t>
      </w:r>
      <w:r w:rsidR="006B70A1">
        <w:t>for</w:t>
      </w:r>
      <w:r w:rsidR="008904B7">
        <w:t xml:space="preserve"> the </w:t>
      </w:r>
      <w:r w:rsidR="00970041">
        <w:t xml:space="preserve">Central Bank of </w:t>
      </w:r>
      <w:r w:rsidR="00CF431E">
        <w:t xml:space="preserve">The </w:t>
      </w:r>
      <w:r w:rsidR="00970041">
        <w:t>Gambia</w:t>
      </w:r>
      <w:r w:rsidR="00593ABA" w:rsidRPr="00A51F45">
        <w:t xml:space="preserve"> (</w:t>
      </w:r>
      <w:r w:rsidR="00970041">
        <w:t>CBG</w:t>
      </w:r>
      <w:r w:rsidR="00593ABA" w:rsidRPr="00A51F45">
        <w:t>)</w:t>
      </w:r>
      <w:r w:rsidRPr="00A51F45">
        <w:t xml:space="preserve"> envisioned </w:t>
      </w:r>
      <w:r w:rsidRPr="00A51F45">
        <w:rPr>
          <w:b/>
          <w:i/>
        </w:rPr>
        <w:t>Data Reporting and Analytics platform</w:t>
      </w:r>
      <w:r w:rsidR="006B70A1">
        <w:rPr>
          <w:b/>
          <w:i/>
        </w:rPr>
        <w:t>.</w:t>
      </w:r>
      <w:r w:rsidR="00CA57DD" w:rsidRPr="00A51F45">
        <w:t xml:space="preserve"> </w:t>
      </w:r>
      <w:r w:rsidRPr="00A51F45">
        <w:t>This document describes what the system would look like from a business perspective</w:t>
      </w:r>
      <w:r w:rsidR="00D06C11" w:rsidRPr="00A51F45">
        <w:t xml:space="preserve"> and list</w:t>
      </w:r>
      <w:r w:rsidR="00617ECF" w:rsidRPr="00A51F45">
        <w:t>s</w:t>
      </w:r>
      <w:r w:rsidR="00D06C11" w:rsidRPr="00A51F45">
        <w:t xml:space="preserve"> </w:t>
      </w:r>
      <w:r w:rsidR="00617ECF" w:rsidRPr="00A51F45">
        <w:t xml:space="preserve">critical </w:t>
      </w:r>
      <w:r w:rsidR="00D06C11" w:rsidRPr="00A51F45">
        <w:t xml:space="preserve">requirements </w:t>
      </w:r>
      <w:r w:rsidR="006B70A1" w:rsidRPr="00A51F45">
        <w:t xml:space="preserve">accurately in a </w:t>
      </w:r>
      <w:r w:rsidR="006B70A1" w:rsidRPr="00134FE4">
        <w:t>technology-independent manner</w:t>
      </w:r>
      <w:r w:rsidR="00D06C11" w:rsidRPr="00134FE4">
        <w:t>.</w:t>
      </w:r>
    </w:p>
    <w:p w14:paraId="06DEE4F7" w14:textId="77777777" w:rsidR="00311466" w:rsidRPr="00134FE4" w:rsidRDefault="00311466" w:rsidP="00311466">
      <w:r w:rsidRPr="00134FE4">
        <w:t>Specifically, this document intends to describe</w:t>
      </w:r>
      <w:r w:rsidR="001A5AB0" w:rsidRPr="00134FE4">
        <w:t>;</w:t>
      </w:r>
    </w:p>
    <w:p w14:paraId="3002964C" w14:textId="5939866F" w:rsidR="00311466" w:rsidRPr="00134FE4" w:rsidRDefault="00311466" w:rsidP="00535E00">
      <w:pPr>
        <w:pStyle w:val="ListParagraph"/>
        <w:numPr>
          <w:ilvl w:val="0"/>
          <w:numId w:val="1"/>
        </w:numPr>
      </w:pPr>
      <w:r w:rsidRPr="00134FE4">
        <w:t xml:space="preserve">Business Requirements – high level business needs and goal of </w:t>
      </w:r>
      <w:r w:rsidR="006C4459">
        <w:t>CBG</w:t>
      </w:r>
    </w:p>
    <w:p w14:paraId="6E4CAEC8" w14:textId="77777777" w:rsidR="00311466" w:rsidRPr="00134FE4" w:rsidRDefault="00311466" w:rsidP="00535E00">
      <w:pPr>
        <w:pStyle w:val="ListParagraph"/>
        <w:numPr>
          <w:ilvl w:val="0"/>
          <w:numId w:val="1"/>
        </w:numPr>
      </w:pPr>
      <w:r w:rsidRPr="00134FE4">
        <w:t xml:space="preserve">User Requirements – needs of primary users who will be using the platform </w:t>
      </w:r>
      <w:r w:rsidR="008A4D67" w:rsidRPr="00134FE4">
        <w:t>regularly</w:t>
      </w:r>
    </w:p>
    <w:p w14:paraId="0EDA324F" w14:textId="77777777" w:rsidR="00311466" w:rsidRPr="00134FE4" w:rsidRDefault="00311466" w:rsidP="00535E00">
      <w:pPr>
        <w:pStyle w:val="ListParagraph"/>
        <w:numPr>
          <w:ilvl w:val="0"/>
          <w:numId w:val="1"/>
        </w:numPr>
      </w:pPr>
      <w:r w:rsidRPr="00134FE4">
        <w:t>Non-Functional Requirements –</w:t>
      </w:r>
      <w:r w:rsidR="0015681C" w:rsidRPr="00134FE4">
        <w:t xml:space="preserve"> </w:t>
      </w:r>
      <w:r w:rsidR="00B86976" w:rsidRPr="00134FE4">
        <w:t xml:space="preserve">usability and behaviour </w:t>
      </w:r>
      <w:r w:rsidRPr="00134FE4">
        <w:t>characteristic</w:t>
      </w:r>
      <w:r w:rsidR="0015681C" w:rsidRPr="00134FE4">
        <w:t xml:space="preserve"> </w:t>
      </w:r>
      <w:r w:rsidR="001635FE" w:rsidRPr="00134FE4">
        <w:t>required from the platform (</w:t>
      </w:r>
      <w:r w:rsidRPr="00134FE4">
        <w:t>in relation to things like the user interface, access security, availability, robustness, system failure, integration</w:t>
      </w:r>
    </w:p>
    <w:p w14:paraId="63C8B9B8" w14:textId="77777777" w:rsidR="00311466" w:rsidRPr="00134FE4" w:rsidRDefault="00311466" w:rsidP="00535E00">
      <w:pPr>
        <w:pStyle w:val="ListParagraph"/>
        <w:numPr>
          <w:ilvl w:val="0"/>
          <w:numId w:val="1"/>
        </w:numPr>
      </w:pPr>
      <w:r w:rsidRPr="00134FE4">
        <w:t xml:space="preserve">Transition Requirements – capabilities the </w:t>
      </w:r>
      <w:r w:rsidR="00D04D05" w:rsidRPr="00134FE4">
        <w:t>platform</w:t>
      </w:r>
      <w:r w:rsidRPr="00134FE4">
        <w:t xml:space="preserve"> must have </w:t>
      </w:r>
      <w:r w:rsidR="00BF0E60" w:rsidRPr="00134FE4">
        <w:t>to</w:t>
      </w:r>
      <w:r w:rsidRPr="00134FE4">
        <w:t xml:space="preserve"> </w:t>
      </w:r>
      <w:r w:rsidR="00BF0E60" w:rsidRPr="00134FE4">
        <w:t>meet</w:t>
      </w:r>
      <w:r w:rsidRPr="00134FE4">
        <w:t xml:space="preserve"> future requirements</w:t>
      </w:r>
    </w:p>
    <w:p w14:paraId="2689AA74" w14:textId="2B0C2726" w:rsidR="00CA57DD" w:rsidRDefault="00D326E7" w:rsidP="00CA57DD">
      <w:r w:rsidRPr="00134FE4">
        <w:t>The</w:t>
      </w:r>
      <w:r w:rsidR="00CA57DD" w:rsidRPr="00134FE4">
        <w:t xml:space="preserve"> information has been captured and written</w:t>
      </w:r>
      <w:r w:rsidR="00CA57DD" w:rsidRPr="00A51F45">
        <w:t xml:space="preserve"> through technical support from UNCDF and signed-off by the relevant stakeholders at </w:t>
      </w:r>
      <w:r w:rsidR="00E40DDF">
        <w:t>CBG</w:t>
      </w:r>
      <w:r w:rsidR="00CA57DD" w:rsidRPr="00A51F45">
        <w:t>, validating the requirements meet their core business needs.</w:t>
      </w:r>
      <w:r w:rsidRPr="00A51F45">
        <w:t xml:space="preserve"> This document does not include technical and functional design specifications for the </w:t>
      </w:r>
      <w:r w:rsidR="00E40DDF">
        <w:t>CBG</w:t>
      </w:r>
      <w:r w:rsidRPr="00A51F45">
        <w:t xml:space="preserve"> platform, nor provide an analysis of requirements related to systems outside </w:t>
      </w:r>
      <w:r w:rsidR="00E40DDF">
        <w:t>CBG</w:t>
      </w:r>
      <w:r w:rsidRPr="00A51F45">
        <w:t>.</w:t>
      </w:r>
    </w:p>
    <w:p w14:paraId="527350D3" w14:textId="09B4A88D" w:rsidR="009E1D61" w:rsidRDefault="009E1D61">
      <w:r>
        <w:br w:type="page"/>
      </w:r>
    </w:p>
    <w:p w14:paraId="2CF07D41" w14:textId="77777777" w:rsidR="001B00B9" w:rsidRPr="00A51F45" w:rsidRDefault="001B00B9" w:rsidP="001B00B9">
      <w:pPr>
        <w:pStyle w:val="Heading2"/>
      </w:pPr>
      <w:bookmarkStart w:id="1" w:name="_Toc2858835"/>
      <w:r w:rsidRPr="00A51F45">
        <w:lastRenderedPageBreak/>
        <w:t>Sign-offs</w:t>
      </w:r>
      <w:bookmarkEnd w:id="1"/>
    </w:p>
    <w:p w14:paraId="2101EED9" w14:textId="77777777" w:rsidR="002E3E61" w:rsidRPr="00A51F45" w:rsidRDefault="002E3E61" w:rsidP="002E3E61">
      <w:r w:rsidRPr="00A51F45">
        <w:t>Having validated the structure and contents of the document, the</w:t>
      </w:r>
      <w:r w:rsidR="009F472B" w:rsidRPr="00A51F45">
        <w:t xml:space="preserve"> below stakeholders </w:t>
      </w:r>
      <w:r w:rsidRPr="00A51F45">
        <w:t>are signing-off on their specific business requirements.</w:t>
      </w:r>
    </w:p>
    <w:tbl>
      <w:tblPr>
        <w:tblStyle w:val="ListTable3-Accent51"/>
        <w:tblW w:w="10345" w:type="dxa"/>
        <w:tblLayout w:type="fixed"/>
        <w:tblLook w:val="04A0" w:firstRow="1" w:lastRow="0" w:firstColumn="1" w:lastColumn="0" w:noHBand="0" w:noVBand="1"/>
      </w:tblPr>
      <w:tblGrid>
        <w:gridCol w:w="2551"/>
        <w:gridCol w:w="3398"/>
        <w:gridCol w:w="4396"/>
      </w:tblGrid>
      <w:tr w:rsidR="009E1D61" w:rsidRPr="00A51F45" w14:paraId="31842562" w14:textId="77777777" w:rsidTr="00B02D31">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551" w:type="dxa"/>
            <w:noWrap/>
            <w:vAlign w:val="center"/>
            <w:hideMark/>
          </w:tcPr>
          <w:p w14:paraId="6234B234" w14:textId="77777777" w:rsidR="009E1D61" w:rsidRPr="00A51F45" w:rsidRDefault="009E1D61" w:rsidP="00A161C3">
            <w:pPr>
              <w:jc w:val="center"/>
              <w:rPr>
                <w:color w:val="FFFFFF" w:themeColor="background1"/>
                <w:lang w:eastAsia="en-GB"/>
              </w:rPr>
            </w:pPr>
            <w:r w:rsidRPr="00A51F45">
              <w:rPr>
                <w:color w:val="FFFFFF" w:themeColor="background1"/>
                <w:lang w:eastAsia="en-GB"/>
              </w:rPr>
              <w:t>Name</w:t>
            </w:r>
          </w:p>
        </w:tc>
        <w:tc>
          <w:tcPr>
            <w:tcW w:w="3398" w:type="dxa"/>
            <w:vAlign w:val="center"/>
            <w:hideMark/>
          </w:tcPr>
          <w:p w14:paraId="1AA557A6" w14:textId="77777777" w:rsidR="009E1D61" w:rsidRPr="00A51F45" w:rsidRDefault="009E1D61" w:rsidP="00A161C3">
            <w:pPr>
              <w:jc w:val="center"/>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A51F45">
              <w:rPr>
                <w:color w:val="FFFFFF" w:themeColor="background1"/>
                <w:lang w:eastAsia="en-GB"/>
              </w:rPr>
              <w:t>Designation &amp; Department</w:t>
            </w:r>
          </w:p>
        </w:tc>
        <w:tc>
          <w:tcPr>
            <w:tcW w:w="4396" w:type="dxa"/>
            <w:vAlign w:val="center"/>
            <w:hideMark/>
          </w:tcPr>
          <w:p w14:paraId="73FFA5AF" w14:textId="77777777" w:rsidR="009E1D61" w:rsidRPr="00A51F45" w:rsidRDefault="009E1D61" w:rsidP="00A161C3">
            <w:pPr>
              <w:jc w:val="center"/>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A51F45">
              <w:rPr>
                <w:color w:val="FFFFFF" w:themeColor="background1"/>
                <w:lang w:eastAsia="en-GB"/>
              </w:rPr>
              <w:t>Date</w:t>
            </w:r>
          </w:p>
        </w:tc>
      </w:tr>
      <w:tr w:rsidR="009E1D61" w:rsidRPr="00A51F45" w14:paraId="0841B958" w14:textId="77777777" w:rsidTr="00B02D3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359AEF5A" w14:textId="779DFE15" w:rsidR="009E1D61" w:rsidRPr="00A51F45" w:rsidRDefault="000F69A5" w:rsidP="00A161C3">
            <w:pPr>
              <w:jc w:val="center"/>
              <w:rPr>
                <w:b w:val="0"/>
                <w:lang w:eastAsia="en-GB"/>
              </w:rPr>
            </w:pPr>
            <w:r>
              <w:rPr>
                <w:b w:val="0"/>
                <w:lang w:eastAsia="en-GB"/>
              </w:rPr>
              <w:t xml:space="preserve">Mr. Bai Senghor                           </w:t>
            </w:r>
          </w:p>
        </w:tc>
        <w:tc>
          <w:tcPr>
            <w:tcW w:w="3398" w:type="dxa"/>
            <w:noWrap/>
            <w:vAlign w:val="center"/>
          </w:tcPr>
          <w:p w14:paraId="13DD25DE" w14:textId="1471F4AE" w:rsidR="009E1D61" w:rsidRPr="00A51F45" w:rsidRDefault="000F69A5" w:rsidP="00EE037E">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Director, Microfinance Department</w:t>
            </w:r>
            <w:r w:rsidR="00B02D31">
              <w:rPr>
                <w:lang w:eastAsia="en-GB"/>
              </w:rPr>
              <w:t xml:space="preserve">   </w:t>
            </w:r>
            <w:r w:rsidR="00AF023D">
              <w:rPr>
                <w:lang w:eastAsia="en-GB"/>
              </w:rPr>
              <w:t xml:space="preserve">                          </w:t>
            </w:r>
          </w:p>
        </w:tc>
        <w:tc>
          <w:tcPr>
            <w:tcW w:w="4396" w:type="dxa"/>
            <w:noWrap/>
          </w:tcPr>
          <w:p w14:paraId="44E109CC" w14:textId="517669B9" w:rsidR="009E1D61" w:rsidRPr="00A51F45" w:rsidRDefault="00895257" w:rsidP="006C4A62">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9E1D61" w:rsidRPr="00A51F45" w14:paraId="65067F90" w14:textId="77777777" w:rsidTr="00B02D31">
        <w:trPr>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5C701D77" w14:textId="762A2D3C" w:rsidR="009E1D61" w:rsidRPr="00A51F45" w:rsidRDefault="000F69A5" w:rsidP="009E1D61">
            <w:pPr>
              <w:jc w:val="center"/>
              <w:rPr>
                <w:b w:val="0"/>
                <w:lang w:eastAsia="en-GB"/>
              </w:rPr>
            </w:pPr>
            <w:r>
              <w:rPr>
                <w:b w:val="0"/>
                <w:lang w:eastAsia="en-GB"/>
              </w:rPr>
              <w:t xml:space="preserve">Mr. Amadou S </w:t>
            </w:r>
            <w:proofErr w:type="spellStart"/>
            <w:r>
              <w:rPr>
                <w:b w:val="0"/>
                <w:lang w:eastAsia="en-GB"/>
              </w:rPr>
              <w:t>Koora</w:t>
            </w:r>
            <w:proofErr w:type="spellEnd"/>
          </w:p>
        </w:tc>
        <w:tc>
          <w:tcPr>
            <w:tcW w:w="3398" w:type="dxa"/>
            <w:noWrap/>
            <w:vAlign w:val="center"/>
          </w:tcPr>
          <w:p w14:paraId="5427366C" w14:textId="1F56490E" w:rsidR="009E1D61" w:rsidRPr="009E1D61" w:rsidRDefault="000F69A5" w:rsidP="009E1D61">
            <w:pPr>
              <w:jc w:val="center"/>
              <w:cnfStyle w:val="000000000000" w:firstRow="0" w:lastRow="0" w:firstColumn="0" w:lastColumn="0" w:oddVBand="0" w:evenVBand="0" w:oddHBand="0" w:evenHBand="0" w:firstRowFirstColumn="0" w:firstRowLastColumn="0" w:lastRowFirstColumn="0" w:lastRowLastColumn="0"/>
              <w:rPr>
                <w:b/>
                <w:lang w:eastAsia="en-GB"/>
              </w:rPr>
            </w:pPr>
            <w:r>
              <w:rPr>
                <w:b/>
                <w:lang w:eastAsia="en-GB"/>
              </w:rPr>
              <w:t>Director, Financial Supervision Department</w:t>
            </w:r>
          </w:p>
        </w:tc>
        <w:tc>
          <w:tcPr>
            <w:tcW w:w="4396" w:type="dxa"/>
            <w:noWrap/>
          </w:tcPr>
          <w:p w14:paraId="1265C36A" w14:textId="58088397" w:rsidR="009E1D61" w:rsidRPr="00A51F45" w:rsidRDefault="00895257" w:rsidP="009E1D61">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9E1D61" w:rsidRPr="00A51F45" w14:paraId="4EB0BB19" w14:textId="77777777" w:rsidTr="00B02D3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4558B125" w14:textId="4A604BA9" w:rsidR="009E1D61" w:rsidRPr="00A51F45" w:rsidRDefault="000F69A5" w:rsidP="009E1D61">
            <w:pPr>
              <w:jc w:val="center"/>
              <w:rPr>
                <w:b w:val="0"/>
                <w:lang w:eastAsia="en-GB"/>
              </w:rPr>
            </w:pPr>
            <w:r>
              <w:rPr>
                <w:b w:val="0"/>
                <w:lang w:eastAsia="en-GB"/>
              </w:rPr>
              <w:t xml:space="preserve">Mr. </w:t>
            </w:r>
            <w:proofErr w:type="spellStart"/>
            <w:r>
              <w:rPr>
                <w:b w:val="0"/>
                <w:lang w:eastAsia="en-GB"/>
              </w:rPr>
              <w:t>Attikan</w:t>
            </w:r>
            <w:proofErr w:type="spellEnd"/>
            <w:r>
              <w:rPr>
                <w:b w:val="0"/>
                <w:lang w:eastAsia="en-GB"/>
              </w:rPr>
              <w:t xml:space="preserve"> </w:t>
            </w:r>
            <w:proofErr w:type="spellStart"/>
            <w:r>
              <w:rPr>
                <w:b w:val="0"/>
                <w:lang w:eastAsia="en-GB"/>
              </w:rPr>
              <w:t>Dibba</w:t>
            </w:r>
            <w:proofErr w:type="spellEnd"/>
          </w:p>
        </w:tc>
        <w:tc>
          <w:tcPr>
            <w:tcW w:w="3398" w:type="dxa"/>
            <w:noWrap/>
            <w:vAlign w:val="center"/>
          </w:tcPr>
          <w:p w14:paraId="7690BF9D" w14:textId="466EB9A3" w:rsidR="009E1D61" w:rsidRPr="00026B9B" w:rsidRDefault="000F69A5" w:rsidP="009E1D61">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026B9B">
              <w:rPr>
                <w:b/>
                <w:bCs/>
                <w:lang w:eastAsia="en-GB"/>
              </w:rPr>
              <w:t>Deputy Director, Finance Department</w:t>
            </w:r>
          </w:p>
        </w:tc>
        <w:tc>
          <w:tcPr>
            <w:tcW w:w="4396" w:type="dxa"/>
            <w:noWrap/>
          </w:tcPr>
          <w:p w14:paraId="59BD4FF1" w14:textId="41C9534E" w:rsidR="009E1D61" w:rsidRPr="00A51F45" w:rsidRDefault="00895257" w:rsidP="009E1D61">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9E1D61" w:rsidRPr="00A51F45" w14:paraId="39176BB8" w14:textId="77777777" w:rsidTr="00B02D31">
        <w:trPr>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6D069328" w14:textId="05902350" w:rsidR="009E1D61" w:rsidRPr="009E1D61" w:rsidRDefault="000F69A5" w:rsidP="009E1D61">
            <w:pPr>
              <w:jc w:val="center"/>
              <w:rPr>
                <w:b w:val="0"/>
                <w:lang w:eastAsia="en-GB"/>
              </w:rPr>
            </w:pPr>
            <w:r>
              <w:rPr>
                <w:b w:val="0"/>
                <w:lang w:eastAsia="en-GB"/>
              </w:rPr>
              <w:t xml:space="preserve">Mrs. </w:t>
            </w:r>
            <w:proofErr w:type="spellStart"/>
            <w:r>
              <w:rPr>
                <w:b w:val="0"/>
                <w:lang w:eastAsia="en-GB"/>
              </w:rPr>
              <w:t>Rohey</w:t>
            </w:r>
            <w:proofErr w:type="spellEnd"/>
            <w:r>
              <w:rPr>
                <w:b w:val="0"/>
                <w:lang w:eastAsia="en-GB"/>
              </w:rPr>
              <w:t xml:space="preserve"> Khan</w:t>
            </w:r>
          </w:p>
        </w:tc>
        <w:tc>
          <w:tcPr>
            <w:tcW w:w="3398" w:type="dxa"/>
            <w:noWrap/>
            <w:vAlign w:val="center"/>
          </w:tcPr>
          <w:p w14:paraId="30486702" w14:textId="6E66BDDE" w:rsidR="009E1D61" w:rsidRPr="009E1D61" w:rsidRDefault="000F69A5" w:rsidP="009E1D61">
            <w:pPr>
              <w:jc w:val="center"/>
              <w:cnfStyle w:val="000000000000" w:firstRow="0" w:lastRow="0" w:firstColumn="0" w:lastColumn="0" w:oddVBand="0" w:evenVBand="0" w:oddHBand="0" w:evenHBand="0" w:firstRowFirstColumn="0" w:firstRowLastColumn="0" w:lastRowFirstColumn="0" w:lastRowLastColumn="0"/>
              <w:rPr>
                <w:b/>
                <w:lang w:eastAsia="en-GB"/>
              </w:rPr>
            </w:pPr>
            <w:r>
              <w:rPr>
                <w:b/>
                <w:lang w:eastAsia="en-GB"/>
              </w:rPr>
              <w:t>Director, Foreign Department</w:t>
            </w:r>
          </w:p>
        </w:tc>
        <w:tc>
          <w:tcPr>
            <w:tcW w:w="4396" w:type="dxa"/>
            <w:noWrap/>
          </w:tcPr>
          <w:p w14:paraId="17B941A1" w14:textId="32AD60EA" w:rsidR="009E1D61" w:rsidRPr="00A51F45" w:rsidRDefault="00895257" w:rsidP="009E1D61">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0F69A5" w:rsidRPr="00A51F45" w14:paraId="13EC0B07" w14:textId="77777777" w:rsidTr="00B02D3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2AC809F4" w14:textId="2C0D329A" w:rsidR="000F69A5" w:rsidRDefault="004D00E7" w:rsidP="009E1D61">
            <w:pPr>
              <w:jc w:val="center"/>
              <w:rPr>
                <w:b w:val="0"/>
                <w:lang w:eastAsia="en-GB"/>
              </w:rPr>
            </w:pPr>
            <w:r>
              <w:rPr>
                <w:b w:val="0"/>
                <w:lang w:eastAsia="en-GB"/>
              </w:rPr>
              <w:t xml:space="preserve">Mrs. </w:t>
            </w:r>
            <w:proofErr w:type="spellStart"/>
            <w:r>
              <w:rPr>
                <w:b w:val="0"/>
                <w:lang w:eastAsia="en-GB"/>
              </w:rPr>
              <w:t>Maimuna</w:t>
            </w:r>
            <w:proofErr w:type="spellEnd"/>
            <w:r>
              <w:rPr>
                <w:b w:val="0"/>
                <w:lang w:eastAsia="en-GB"/>
              </w:rPr>
              <w:t xml:space="preserve"> John </w:t>
            </w:r>
            <w:proofErr w:type="spellStart"/>
            <w:r>
              <w:rPr>
                <w:b w:val="0"/>
                <w:lang w:eastAsia="en-GB"/>
              </w:rPr>
              <w:t>Sowe</w:t>
            </w:r>
            <w:proofErr w:type="spellEnd"/>
          </w:p>
        </w:tc>
        <w:tc>
          <w:tcPr>
            <w:tcW w:w="3398" w:type="dxa"/>
            <w:noWrap/>
            <w:vAlign w:val="center"/>
          </w:tcPr>
          <w:p w14:paraId="5732ABA8" w14:textId="1A87BA61" w:rsidR="000F69A5" w:rsidRDefault="004D00E7" w:rsidP="009E1D61">
            <w:pPr>
              <w:jc w:val="center"/>
              <w:cnfStyle w:val="000000100000" w:firstRow="0" w:lastRow="0" w:firstColumn="0" w:lastColumn="0" w:oddVBand="0" w:evenVBand="0" w:oddHBand="1" w:evenHBand="0" w:firstRowFirstColumn="0" w:firstRowLastColumn="0" w:lastRowFirstColumn="0" w:lastRowLastColumn="0"/>
              <w:rPr>
                <w:b/>
                <w:lang w:eastAsia="en-GB"/>
              </w:rPr>
            </w:pPr>
            <w:r>
              <w:rPr>
                <w:b/>
                <w:lang w:eastAsia="en-GB"/>
              </w:rPr>
              <w:t>Director, Economic Research Department</w:t>
            </w:r>
          </w:p>
        </w:tc>
        <w:tc>
          <w:tcPr>
            <w:tcW w:w="4396" w:type="dxa"/>
            <w:noWrap/>
          </w:tcPr>
          <w:p w14:paraId="4DF039F3" w14:textId="1BAC3AD3" w:rsidR="000F69A5" w:rsidRPr="00A51F45" w:rsidRDefault="00895257" w:rsidP="009E1D61">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0F69A5" w:rsidRPr="00A51F45" w14:paraId="1D402158" w14:textId="77777777" w:rsidTr="00B02D31">
        <w:trPr>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36663ED4" w14:textId="3BAE79B6" w:rsidR="000F69A5" w:rsidRDefault="004D00E7" w:rsidP="009E1D61">
            <w:pPr>
              <w:jc w:val="center"/>
              <w:rPr>
                <w:b w:val="0"/>
                <w:lang w:eastAsia="en-GB"/>
              </w:rPr>
            </w:pPr>
            <w:r>
              <w:rPr>
                <w:b w:val="0"/>
                <w:lang w:eastAsia="en-GB"/>
              </w:rPr>
              <w:t>Mr. Karamo Jawara</w:t>
            </w:r>
          </w:p>
        </w:tc>
        <w:tc>
          <w:tcPr>
            <w:tcW w:w="3398" w:type="dxa"/>
            <w:noWrap/>
            <w:vAlign w:val="center"/>
          </w:tcPr>
          <w:p w14:paraId="0B8527EE" w14:textId="08700795" w:rsidR="000F69A5" w:rsidRDefault="004D00E7" w:rsidP="009E1D61">
            <w:pPr>
              <w:jc w:val="center"/>
              <w:cnfStyle w:val="000000000000" w:firstRow="0" w:lastRow="0" w:firstColumn="0" w:lastColumn="0" w:oddVBand="0" w:evenVBand="0" w:oddHBand="0" w:evenHBand="0" w:firstRowFirstColumn="0" w:firstRowLastColumn="0" w:lastRowFirstColumn="0" w:lastRowLastColumn="0"/>
              <w:rPr>
                <w:b/>
                <w:lang w:eastAsia="en-GB"/>
              </w:rPr>
            </w:pPr>
            <w:r>
              <w:rPr>
                <w:b/>
                <w:lang w:eastAsia="en-GB"/>
              </w:rPr>
              <w:t>Director, Banking Services</w:t>
            </w:r>
          </w:p>
        </w:tc>
        <w:tc>
          <w:tcPr>
            <w:tcW w:w="4396" w:type="dxa"/>
            <w:noWrap/>
          </w:tcPr>
          <w:p w14:paraId="0E5991EE" w14:textId="5AF5283D" w:rsidR="000F69A5" w:rsidRPr="00A51F45" w:rsidRDefault="00895257" w:rsidP="009E1D61">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9E1D61" w:rsidRPr="00A51F45" w14:paraId="21F661F7" w14:textId="77777777" w:rsidTr="00B02D3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528C4E74" w14:textId="3756BE64" w:rsidR="009E1D61" w:rsidRPr="00A51F45" w:rsidRDefault="000F69A5" w:rsidP="009E1D61">
            <w:pPr>
              <w:jc w:val="center"/>
              <w:rPr>
                <w:b w:val="0"/>
                <w:lang w:eastAsia="en-GB"/>
              </w:rPr>
            </w:pPr>
            <w:r>
              <w:rPr>
                <w:b w:val="0"/>
                <w:lang w:eastAsia="en-GB"/>
              </w:rPr>
              <w:t xml:space="preserve">Mr. Pa </w:t>
            </w:r>
            <w:proofErr w:type="spellStart"/>
            <w:r>
              <w:rPr>
                <w:b w:val="0"/>
                <w:lang w:eastAsia="en-GB"/>
              </w:rPr>
              <w:t>Alieu</w:t>
            </w:r>
            <w:proofErr w:type="spellEnd"/>
            <w:r>
              <w:rPr>
                <w:b w:val="0"/>
                <w:lang w:eastAsia="en-GB"/>
              </w:rPr>
              <w:t xml:space="preserve"> </w:t>
            </w:r>
            <w:proofErr w:type="spellStart"/>
            <w:r>
              <w:rPr>
                <w:b w:val="0"/>
                <w:lang w:eastAsia="en-GB"/>
              </w:rPr>
              <w:t>Sillah</w:t>
            </w:r>
            <w:proofErr w:type="spellEnd"/>
          </w:p>
        </w:tc>
        <w:tc>
          <w:tcPr>
            <w:tcW w:w="3398" w:type="dxa"/>
            <w:noWrap/>
            <w:vAlign w:val="center"/>
          </w:tcPr>
          <w:p w14:paraId="6BAAA575" w14:textId="2BD28290" w:rsidR="009E1D61" w:rsidRPr="00026B9B" w:rsidRDefault="000F69A5" w:rsidP="009E1D61">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026B9B">
              <w:rPr>
                <w:b/>
                <w:bCs/>
                <w:lang w:eastAsia="en-GB"/>
              </w:rPr>
              <w:t>Director, Insurance Department</w:t>
            </w:r>
          </w:p>
        </w:tc>
        <w:tc>
          <w:tcPr>
            <w:tcW w:w="4396" w:type="dxa"/>
            <w:noWrap/>
          </w:tcPr>
          <w:p w14:paraId="1D5005AC" w14:textId="5D7B19DB" w:rsidR="009E1D61" w:rsidRPr="00A51F45" w:rsidRDefault="00895257" w:rsidP="009E1D61">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r w:rsidR="009E1D61" w:rsidRPr="00A51F45" w14:paraId="69423F06" w14:textId="77777777" w:rsidTr="00B02D31">
        <w:trPr>
          <w:trHeight w:val="1020"/>
        </w:trPr>
        <w:tc>
          <w:tcPr>
            <w:cnfStyle w:val="001000000000" w:firstRow="0" w:lastRow="0" w:firstColumn="1" w:lastColumn="0" w:oddVBand="0" w:evenVBand="0" w:oddHBand="0" w:evenHBand="0" w:firstRowFirstColumn="0" w:firstRowLastColumn="0" w:lastRowFirstColumn="0" w:lastRowLastColumn="0"/>
            <w:tcW w:w="2551" w:type="dxa"/>
            <w:noWrap/>
            <w:vAlign w:val="center"/>
          </w:tcPr>
          <w:p w14:paraId="0B1C7C2C" w14:textId="77777777" w:rsidR="009E1D61" w:rsidRDefault="000F69A5" w:rsidP="009E1D61">
            <w:pPr>
              <w:jc w:val="center"/>
              <w:rPr>
                <w:b w:val="0"/>
                <w:lang w:eastAsia="en-GB"/>
              </w:rPr>
            </w:pPr>
            <w:r>
              <w:rPr>
                <w:b w:val="0"/>
                <w:lang w:eastAsia="en-GB"/>
              </w:rPr>
              <w:t>Mr. Peter Prom</w:t>
            </w:r>
          </w:p>
          <w:p w14:paraId="04190957" w14:textId="24F00467" w:rsidR="000F69A5" w:rsidRPr="00A51F45" w:rsidRDefault="000F69A5" w:rsidP="009E1D61">
            <w:pPr>
              <w:jc w:val="center"/>
              <w:rPr>
                <w:b w:val="0"/>
                <w:lang w:eastAsia="en-GB"/>
              </w:rPr>
            </w:pPr>
          </w:p>
        </w:tc>
        <w:tc>
          <w:tcPr>
            <w:tcW w:w="3398" w:type="dxa"/>
            <w:noWrap/>
            <w:vAlign w:val="center"/>
          </w:tcPr>
          <w:p w14:paraId="67FEC6EF" w14:textId="77777777" w:rsidR="009E1D61" w:rsidRDefault="000F69A5" w:rsidP="009E1D61">
            <w:pPr>
              <w:jc w:val="center"/>
              <w:cnfStyle w:val="000000000000" w:firstRow="0" w:lastRow="0" w:firstColumn="0" w:lastColumn="0" w:oddVBand="0" w:evenVBand="0" w:oddHBand="0" w:evenHBand="0" w:firstRowFirstColumn="0" w:firstRowLastColumn="0" w:lastRowFirstColumn="0" w:lastRowLastColumn="0"/>
              <w:rPr>
                <w:b/>
                <w:lang w:eastAsia="en-GB"/>
              </w:rPr>
            </w:pPr>
            <w:r>
              <w:rPr>
                <w:b/>
                <w:lang w:eastAsia="en-GB"/>
              </w:rPr>
              <w:t>Director, IT Department</w:t>
            </w:r>
          </w:p>
          <w:p w14:paraId="4F880275" w14:textId="119A5014" w:rsidR="000F69A5" w:rsidRPr="009E1D61" w:rsidRDefault="000F69A5" w:rsidP="009E1D61">
            <w:pPr>
              <w:jc w:val="center"/>
              <w:cnfStyle w:val="000000000000" w:firstRow="0" w:lastRow="0" w:firstColumn="0" w:lastColumn="0" w:oddVBand="0" w:evenVBand="0" w:oddHBand="0" w:evenHBand="0" w:firstRowFirstColumn="0" w:firstRowLastColumn="0" w:lastRowFirstColumn="0" w:lastRowLastColumn="0"/>
              <w:rPr>
                <w:b/>
                <w:lang w:eastAsia="en-GB"/>
              </w:rPr>
            </w:pPr>
          </w:p>
        </w:tc>
        <w:tc>
          <w:tcPr>
            <w:tcW w:w="4396" w:type="dxa"/>
            <w:noWrap/>
          </w:tcPr>
          <w:p w14:paraId="4F32C1D1" w14:textId="09A35130" w:rsidR="009E1D61" w:rsidRPr="00A51F45" w:rsidRDefault="00895257" w:rsidP="009E1D61">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                      </w:t>
            </w:r>
            <w:r w:rsidR="00B02D31">
              <w:rPr>
                <w:lang w:eastAsia="en-GB"/>
              </w:rPr>
              <w:t>21</w:t>
            </w:r>
            <w:r w:rsidR="00B02D31" w:rsidRPr="00B02D31">
              <w:rPr>
                <w:vertAlign w:val="superscript"/>
                <w:lang w:eastAsia="en-GB"/>
              </w:rPr>
              <w:t>st</w:t>
            </w:r>
            <w:r w:rsidR="00B02D31">
              <w:rPr>
                <w:lang w:eastAsia="en-GB"/>
              </w:rPr>
              <w:t xml:space="preserve"> February 2019</w:t>
            </w:r>
          </w:p>
        </w:tc>
      </w:tr>
    </w:tbl>
    <w:p w14:paraId="4710876E" w14:textId="5AD6EB67" w:rsidR="009E1D61" w:rsidRDefault="009E1D61" w:rsidP="006A3D35">
      <w:bookmarkStart w:id="2" w:name="_Toc253057688"/>
      <w:bookmarkStart w:id="3" w:name="_Toc253057832"/>
      <w:bookmarkStart w:id="4" w:name="_Toc253058811"/>
      <w:bookmarkStart w:id="5" w:name="_Toc253058946"/>
      <w:bookmarkStart w:id="6" w:name="_Toc253060287"/>
      <w:bookmarkStart w:id="7" w:name="_Toc253060758"/>
      <w:bookmarkStart w:id="8" w:name="_Toc253062547"/>
      <w:bookmarkStart w:id="9" w:name="_Toc253121167"/>
      <w:bookmarkStart w:id="10" w:name="_Toc253121305"/>
      <w:bookmarkStart w:id="11" w:name="_Toc253121446"/>
      <w:bookmarkStart w:id="12" w:name="_Toc253126207"/>
      <w:bookmarkStart w:id="13" w:name="_Toc253136372"/>
      <w:bookmarkStart w:id="14" w:name="_Toc253136606"/>
      <w:bookmarkStart w:id="15" w:name="_Toc253139356"/>
      <w:bookmarkStart w:id="16" w:name="_Toc253141757"/>
      <w:bookmarkStart w:id="17" w:name="_Toc253142064"/>
      <w:bookmarkStart w:id="18" w:name="_Toc253142832"/>
      <w:bookmarkStart w:id="19" w:name="_Toc253143443"/>
      <w:bookmarkStart w:id="20" w:name="_Toc2531443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211A56A" w14:textId="77777777" w:rsidR="009E1D61" w:rsidRDefault="009E1D61">
      <w:r>
        <w:br w:type="page"/>
      </w:r>
    </w:p>
    <w:p w14:paraId="60286E36" w14:textId="77777777" w:rsidR="00C936CD" w:rsidRPr="00A51F45" w:rsidRDefault="00C936CD" w:rsidP="00C936CD">
      <w:pPr>
        <w:pStyle w:val="Heading1"/>
      </w:pPr>
      <w:bookmarkStart w:id="21" w:name="_Toc2858836"/>
      <w:r w:rsidRPr="00A51F45">
        <w:lastRenderedPageBreak/>
        <w:t>Introduction</w:t>
      </w:r>
      <w:bookmarkEnd w:id="21"/>
    </w:p>
    <w:p w14:paraId="0A18F300" w14:textId="19022EF3" w:rsidR="007D6E1C" w:rsidRPr="00A51F45" w:rsidRDefault="00CF431E" w:rsidP="007D6E1C">
      <w:pPr>
        <w:pStyle w:val="Heading2"/>
      </w:pPr>
      <w:bookmarkStart w:id="22" w:name="_Toc2858837"/>
      <w:r>
        <w:t>Central Bank of The Gambia</w:t>
      </w:r>
      <w:bookmarkEnd w:id="22"/>
    </w:p>
    <w:p w14:paraId="297411CE" w14:textId="0B953FCE" w:rsidR="00FD323A" w:rsidRDefault="00FD323A" w:rsidP="00FD323A">
      <w:pPr>
        <w:jc w:val="both"/>
      </w:pPr>
      <w:r>
        <w:t xml:space="preserve">The Central Bank of The Gambia (CBG) was established in 1971 when it took over the assets of the then Gambia Currency Board which was formed on 01 October 1964. In 2005, the Central Bank law was reviewed to make it conform to current best practice in </w:t>
      </w:r>
      <w:r w:rsidR="006A4512">
        <w:t>modern</w:t>
      </w:r>
      <w:r>
        <w:t xml:space="preserve"> </w:t>
      </w:r>
      <w:r w:rsidR="006A4512">
        <w:t>central</w:t>
      </w:r>
      <w:r>
        <w:t xml:space="preserve"> banking law. This current trend focuses on protecting the central bank from the </w:t>
      </w:r>
      <w:r w:rsidR="00C31248">
        <w:t>Government’s</w:t>
      </w:r>
      <w:r>
        <w:t xml:space="preserve"> short-term influence on monetary policy whilst at the same time ensuring that the central bank is more accountable for its conduct of monetary policy and the use of its resources. </w:t>
      </w:r>
    </w:p>
    <w:p w14:paraId="01ADC6FE" w14:textId="2F54E63E" w:rsidR="007D6E1C" w:rsidRPr="00A51F45" w:rsidRDefault="00FD323A" w:rsidP="009E1D61">
      <w:pPr>
        <w:jc w:val="both"/>
      </w:pPr>
      <w:r>
        <w:t>F</w:t>
      </w:r>
      <w:r w:rsidR="007D6E1C" w:rsidRPr="00A51F45">
        <w:t xml:space="preserve">inancial services are concentrated in mostly urban and semi-urban areas, with capital region of </w:t>
      </w:r>
      <w:r>
        <w:t>Banjul</w:t>
      </w:r>
      <w:r w:rsidR="007D6E1C" w:rsidRPr="00A51F45">
        <w:t xml:space="preserve"> having the highest concentration.</w:t>
      </w:r>
      <w:r>
        <w:t xml:space="preserve"> </w:t>
      </w:r>
      <w:r w:rsidR="007D6E1C" w:rsidRPr="00A51F45">
        <w:t xml:space="preserve">The </w:t>
      </w:r>
      <w:r w:rsidR="00E40DDF">
        <w:t>CBG</w:t>
      </w:r>
      <w:r w:rsidR="007D6E1C" w:rsidRPr="00A51F45">
        <w:t xml:space="preserve"> realizes the important catalytic role that Financial Services can play towards the </w:t>
      </w:r>
      <w:r>
        <w:t>achievement of the Sustainable Development Goals</w:t>
      </w:r>
      <w:r w:rsidR="007D6E1C" w:rsidRPr="00A51F45">
        <w:t xml:space="preserve">. The </w:t>
      </w:r>
      <w:r w:rsidR="00E40DDF">
        <w:t>CBG</w:t>
      </w:r>
      <w:r w:rsidR="007D6E1C" w:rsidRPr="00A51F45">
        <w:t xml:space="preserve"> is therefore working with government and other private and public stakeholders to increase financial inclusion, by increasing access to formal financial services. To this effect the Bank has amongst its strategic objective include plans to increase formal financial inclusion.</w:t>
      </w:r>
    </w:p>
    <w:p w14:paraId="02B7B1AE" w14:textId="77777777" w:rsidR="007D6E1C" w:rsidRPr="00A51F45" w:rsidRDefault="007D6E1C" w:rsidP="009E1D61">
      <w:pPr>
        <w:jc w:val="both"/>
      </w:pPr>
      <w:r w:rsidRPr="00A51F45">
        <w:t>A number of initiatives have since been put into motion in order to meet this objective. Among others, these include;</w:t>
      </w:r>
    </w:p>
    <w:p w14:paraId="4FCAA6C0" w14:textId="6233531F" w:rsidR="00FD323A" w:rsidRDefault="00FD323A" w:rsidP="009E1D61">
      <w:pPr>
        <w:pStyle w:val="ListParagraph"/>
        <w:numPr>
          <w:ilvl w:val="0"/>
          <w:numId w:val="6"/>
        </w:numPr>
        <w:jc w:val="both"/>
      </w:pPr>
      <w:r>
        <w:t>Development of a National Financial Inclusion Strategy</w:t>
      </w:r>
    </w:p>
    <w:p w14:paraId="064389BC" w14:textId="622C1265" w:rsidR="007D6E1C" w:rsidRPr="00A51F45" w:rsidRDefault="007D6E1C" w:rsidP="009E1D61">
      <w:pPr>
        <w:pStyle w:val="ListParagraph"/>
        <w:numPr>
          <w:ilvl w:val="0"/>
          <w:numId w:val="6"/>
        </w:numPr>
        <w:jc w:val="both"/>
      </w:pPr>
      <w:r w:rsidRPr="00A51F45">
        <w:t>Review of regulatory space in order to promote innovation and increase usage of modern payment mechanisms and financial services, and provide safety and security amidst innovation in the payment systems in the country</w:t>
      </w:r>
    </w:p>
    <w:p w14:paraId="6807AE70" w14:textId="772D8942" w:rsidR="007D6E1C" w:rsidRPr="00A51F45" w:rsidRDefault="007D6E1C" w:rsidP="009E1D61">
      <w:pPr>
        <w:pStyle w:val="ListParagraph"/>
        <w:numPr>
          <w:ilvl w:val="0"/>
          <w:numId w:val="6"/>
        </w:numPr>
        <w:jc w:val="both"/>
      </w:pPr>
      <w:r w:rsidRPr="00A51F45">
        <w:t>Working with the commercial banks, electronic money issuers (e.g. mobile money) and other financial service providers to implement a National Financial Switch</w:t>
      </w:r>
      <w:r w:rsidR="00FD323A">
        <w:t xml:space="preserve"> (</w:t>
      </w:r>
      <w:proofErr w:type="spellStart"/>
      <w:r w:rsidR="00FD323A">
        <w:t>GamSwitch</w:t>
      </w:r>
      <w:proofErr w:type="spellEnd"/>
      <w:r w:rsidR="00FD323A">
        <w:t>)</w:t>
      </w:r>
    </w:p>
    <w:p w14:paraId="09BBE0EC" w14:textId="2FC0A4F8" w:rsidR="007D6E1C" w:rsidRPr="00A51F45" w:rsidRDefault="007D6E1C" w:rsidP="009E1D61">
      <w:pPr>
        <w:pStyle w:val="ListParagraph"/>
        <w:numPr>
          <w:ilvl w:val="0"/>
          <w:numId w:val="6"/>
        </w:numPr>
        <w:jc w:val="both"/>
      </w:pPr>
      <w:r w:rsidRPr="00A51F45">
        <w:t xml:space="preserve">Establishment of standards and regulation that facilitate </w:t>
      </w:r>
      <w:r w:rsidR="00B3254A">
        <w:t>access to finance</w:t>
      </w:r>
      <w:r w:rsidRPr="00A51F45">
        <w:t>.</w:t>
      </w:r>
    </w:p>
    <w:p w14:paraId="07B0763C" w14:textId="13327881" w:rsidR="007D6E1C" w:rsidRPr="00A51F45" w:rsidRDefault="007D6E1C" w:rsidP="009E1D61">
      <w:pPr>
        <w:jc w:val="both"/>
      </w:pPr>
      <w:r w:rsidRPr="00A51F45">
        <w:t xml:space="preserve">To ensure </w:t>
      </w:r>
      <w:r w:rsidRPr="00134FE4">
        <w:rPr>
          <w:color w:val="auto"/>
        </w:rPr>
        <w:t xml:space="preserve">integrity of Financial Services and enhancing of </w:t>
      </w:r>
      <w:r w:rsidR="00B3254A">
        <w:rPr>
          <w:color w:val="auto"/>
        </w:rPr>
        <w:t xml:space="preserve">its </w:t>
      </w:r>
      <w:r w:rsidRPr="00134FE4">
        <w:rPr>
          <w:color w:val="auto"/>
        </w:rPr>
        <w:t xml:space="preserve">access and usage, </w:t>
      </w:r>
      <w:r w:rsidR="00B3254A">
        <w:rPr>
          <w:color w:val="auto"/>
        </w:rPr>
        <w:t>CBG</w:t>
      </w:r>
      <w:r w:rsidRPr="00134FE4">
        <w:rPr>
          <w:color w:val="auto"/>
        </w:rPr>
        <w:t xml:space="preserve"> recognizes it is important that data and </w:t>
      </w:r>
      <w:r w:rsidRPr="00A51F45">
        <w:t>measurement tools are deployed for aiding effective supervision and policy making.</w:t>
      </w:r>
    </w:p>
    <w:p w14:paraId="2A4FEEBB" w14:textId="77777777" w:rsidR="0090491E" w:rsidRPr="00A51F45" w:rsidRDefault="0090491E" w:rsidP="0090491E">
      <w:pPr>
        <w:pStyle w:val="Heading2"/>
      </w:pPr>
      <w:bookmarkStart w:id="23" w:name="_Toc2858838"/>
      <w:r w:rsidRPr="00A51F45">
        <w:t>UNCDF</w:t>
      </w:r>
      <w:bookmarkEnd w:id="23"/>
    </w:p>
    <w:p w14:paraId="578640F1" w14:textId="77777777" w:rsidR="0090491E" w:rsidRDefault="0090491E" w:rsidP="0090491E">
      <w:r w:rsidRPr="00A51F45">
        <w:t>UNCDF is the UN’s capital investment agency for the world’s 48 least developed countries (LDCs). With its capital mandate and instruments, UNCDF offers “last mile” finance models that unlock public and private resources, especially at the domestic level, to reduce poverty and support local economic development. This last mile is where available resources for development are scarcest; where market failures are most pronounced; and where benefits from national growth tend to leave people excluded.</w:t>
      </w:r>
    </w:p>
    <w:p w14:paraId="57E415BB" w14:textId="1A192759" w:rsidR="0090491E" w:rsidRPr="00A51F45" w:rsidRDefault="0006469E" w:rsidP="00881C4B">
      <w:pPr>
        <w:pStyle w:val="Heading3"/>
        <w:numPr>
          <w:ilvl w:val="0"/>
          <w:numId w:val="0"/>
        </w:numPr>
      </w:pPr>
      <w:bookmarkStart w:id="24" w:name="_Toc2858839"/>
      <w:r>
        <w:t>Jobs, Skills and Finance for youth and Women Programme</w:t>
      </w:r>
      <w:bookmarkEnd w:id="24"/>
    </w:p>
    <w:p w14:paraId="1AE56D03" w14:textId="0E3FE44B" w:rsidR="0006469E" w:rsidRPr="001B616B" w:rsidRDefault="0006469E" w:rsidP="0006469E">
      <w:pPr>
        <w:pStyle w:val="NormalWeb"/>
        <w:jc w:val="both"/>
        <w:rPr>
          <w:rFonts w:asciiTheme="minorHAnsi" w:hAnsiTheme="minorHAnsi" w:cs="Calibri"/>
          <w:sz w:val="20"/>
          <w:szCs w:val="20"/>
        </w:rPr>
      </w:pPr>
      <w:r w:rsidRPr="0019433C">
        <w:rPr>
          <w:rFonts w:asciiTheme="minorHAnsi" w:hAnsiTheme="minorHAnsi" w:cs="Calibri"/>
          <w:sz w:val="20"/>
          <w:szCs w:val="20"/>
          <w:lang w:val="en-US"/>
        </w:rPr>
        <w:t xml:space="preserve">UNCDF is bringing its expertise in </w:t>
      </w:r>
      <w:r w:rsidR="0090274B" w:rsidRPr="0019433C">
        <w:rPr>
          <w:rFonts w:asciiTheme="minorHAnsi" w:hAnsiTheme="minorHAnsi" w:cs="Calibri"/>
          <w:sz w:val="20"/>
          <w:szCs w:val="20"/>
          <w:lang w:val="en-US"/>
        </w:rPr>
        <w:t>promoting green</w:t>
      </w:r>
      <w:r w:rsidRPr="0019433C">
        <w:rPr>
          <w:rFonts w:asciiTheme="minorHAnsi" w:hAnsiTheme="minorHAnsi" w:cs="Calibri"/>
          <w:sz w:val="20"/>
          <w:szCs w:val="20"/>
          <w:lang w:val="en-US"/>
        </w:rPr>
        <w:t xml:space="preserve"> and climate </w:t>
      </w:r>
      <w:r w:rsidR="0090274B" w:rsidRPr="0019433C">
        <w:rPr>
          <w:rFonts w:asciiTheme="minorHAnsi" w:hAnsiTheme="minorHAnsi" w:cs="Calibri"/>
          <w:sz w:val="20"/>
          <w:szCs w:val="20"/>
          <w:lang w:val="en-US"/>
        </w:rPr>
        <w:t>resilient communities</w:t>
      </w:r>
      <w:r w:rsidRPr="0019433C">
        <w:rPr>
          <w:rFonts w:asciiTheme="minorHAnsi" w:hAnsiTheme="minorHAnsi" w:cs="Calibri"/>
          <w:sz w:val="20"/>
          <w:szCs w:val="20"/>
          <w:lang w:val="en-US"/>
        </w:rPr>
        <w:t xml:space="preserve"> and in financial inclusion, in support of job creation, under the “Jobs, skills and finance (JSF) for women and youth in The Gambia 2018 - 2022” programme funded by the 11th European Development Fund. This programme will contribute to stabilizing the economic, social and security situation of the country during the democratic transition by facilitating social inclusion and employment of the youth and women, with a specific emphasis on promoting gender equality and addressing climate change. </w:t>
      </w:r>
      <w:r w:rsidRPr="001B616B">
        <w:rPr>
          <w:rFonts w:asciiTheme="minorHAnsi" w:hAnsiTheme="minorHAnsi" w:cs="Calibri"/>
          <w:sz w:val="20"/>
          <w:szCs w:val="20"/>
        </w:rPr>
        <w:t xml:space="preserve">It </w:t>
      </w:r>
      <w:proofErr w:type="spellStart"/>
      <w:r w:rsidRPr="001B616B">
        <w:rPr>
          <w:rFonts w:asciiTheme="minorHAnsi" w:hAnsiTheme="minorHAnsi" w:cs="Calibri"/>
          <w:sz w:val="20"/>
          <w:szCs w:val="20"/>
        </w:rPr>
        <w:t>will</w:t>
      </w:r>
      <w:proofErr w:type="spellEnd"/>
      <w:r w:rsidRPr="001B616B">
        <w:rPr>
          <w:rFonts w:asciiTheme="minorHAnsi" w:hAnsiTheme="minorHAnsi" w:cs="Calibri"/>
          <w:sz w:val="20"/>
          <w:szCs w:val="20"/>
        </w:rPr>
        <w:t xml:space="preserve"> do </w:t>
      </w:r>
      <w:proofErr w:type="spellStart"/>
      <w:r w:rsidRPr="001B616B">
        <w:rPr>
          <w:rFonts w:asciiTheme="minorHAnsi" w:hAnsiTheme="minorHAnsi" w:cs="Calibri"/>
          <w:sz w:val="20"/>
          <w:szCs w:val="20"/>
        </w:rPr>
        <w:t>so</w:t>
      </w:r>
      <w:proofErr w:type="spellEnd"/>
      <w:r w:rsidRPr="001B616B">
        <w:rPr>
          <w:rFonts w:asciiTheme="minorHAnsi" w:hAnsiTheme="minorHAnsi" w:cs="Calibri"/>
          <w:sz w:val="20"/>
          <w:szCs w:val="20"/>
        </w:rPr>
        <w:t xml:space="preserve"> </w:t>
      </w:r>
      <w:proofErr w:type="spellStart"/>
      <w:r w:rsidRPr="001B616B">
        <w:rPr>
          <w:rFonts w:asciiTheme="minorHAnsi" w:hAnsiTheme="minorHAnsi" w:cs="Calibri"/>
          <w:sz w:val="20"/>
          <w:szCs w:val="20"/>
        </w:rPr>
        <w:t>through</w:t>
      </w:r>
      <w:proofErr w:type="spellEnd"/>
      <w:r w:rsidRPr="001B616B">
        <w:rPr>
          <w:rFonts w:asciiTheme="minorHAnsi" w:hAnsiTheme="minorHAnsi" w:cs="Calibri"/>
          <w:sz w:val="20"/>
          <w:szCs w:val="20"/>
        </w:rPr>
        <w:t xml:space="preserve"> </w:t>
      </w:r>
      <w:proofErr w:type="spellStart"/>
      <w:r w:rsidRPr="001B616B">
        <w:rPr>
          <w:rFonts w:asciiTheme="minorHAnsi" w:hAnsiTheme="minorHAnsi" w:cs="Calibri"/>
          <w:sz w:val="20"/>
          <w:szCs w:val="20"/>
        </w:rPr>
        <w:t>two</w:t>
      </w:r>
      <w:proofErr w:type="spellEnd"/>
      <w:r w:rsidRPr="001B616B">
        <w:rPr>
          <w:rFonts w:asciiTheme="minorHAnsi" w:hAnsiTheme="minorHAnsi" w:cs="Calibri"/>
          <w:sz w:val="20"/>
          <w:szCs w:val="20"/>
        </w:rPr>
        <w:t xml:space="preserve"> </w:t>
      </w:r>
      <w:r w:rsidR="0090274B" w:rsidRPr="001B616B">
        <w:rPr>
          <w:rFonts w:asciiTheme="minorHAnsi" w:hAnsiTheme="minorHAnsi" w:cs="Calibri"/>
          <w:sz w:val="20"/>
          <w:szCs w:val="20"/>
        </w:rPr>
        <w:t>components :</w:t>
      </w:r>
      <w:r w:rsidRPr="001B616B">
        <w:rPr>
          <w:rFonts w:asciiTheme="minorHAnsi" w:hAnsiTheme="minorHAnsi" w:cs="Calibri"/>
          <w:sz w:val="20"/>
          <w:szCs w:val="20"/>
        </w:rPr>
        <w:t xml:space="preserve"> </w:t>
      </w:r>
    </w:p>
    <w:p w14:paraId="6E93CBED" w14:textId="77777777" w:rsidR="0006469E" w:rsidRPr="0019433C" w:rsidRDefault="0006469E" w:rsidP="0006469E">
      <w:pPr>
        <w:pStyle w:val="NormalWeb"/>
        <w:numPr>
          <w:ilvl w:val="0"/>
          <w:numId w:val="21"/>
        </w:numPr>
        <w:jc w:val="both"/>
        <w:rPr>
          <w:rFonts w:asciiTheme="minorHAnsi" w:hAnsiTheme="minorHAnsi" w:cs="Calibri"/>
          <w:sz w:val="20"/>
          <w:szCs w:val="20"/>
          <w:lang w:val="en-US"/>
        </w:rPr>
      </w:pPr>
      <w:r w:rsidRPr="0019433C">
        <w:rPr>
          <w:rFonts w:asciiTheme="minorHAnsi" w:hAnsiTheme="minorHAnsi" w:cs="Calibri"/>
          <w:sz w:val="20"/>
          <w:szCs w:val="20"/>
          <w:lang w:val="en-US"/>
        </w:rPr>
        <w:t xml:space="preserve">Component 1: Job creation for the youth, women and local communities and equal access to employable skills development. </w:t>
      </w:r>
    </w:p>
    <w:p w14:paraId="3876D03B" w14:textId="77777777" w:rsidR="00EE34E7" w:rsidRDefault="0006469E" w:rsidP="00EE34E7">
      <w:pPr>
        <w:pStyle w:val="NormalWeb"/>
        <w:numPr>
          <w:ilvl w:val="0"/>
          <w:numId w:val="21"/>
        </w:numPr>
        <w:jc w:val="both"/>
      </w:pPr>
      <w:r w:rsidRPr="00EE34E7">
        <w:rPr>
          <w:rFonts w:asciiTheme="minorHAnsi" w:hAnsiTheme="minorHAnsi" w:cs="Calibri"/>
          <w:sz w:val="20"/>
          <w:szCs w:val="20"/>
        </w:rPr>
        <w:t xml:space="preserve">Component </w:t>
      </w:r>
      <w:r w:rsidR="00190DE1" w:rsidRPr="00EE34E7">
        <w:rPr>
          <w:rFonts w:asciiTheme="minorHAnsi" w:hAnsiTheme="minorHAnsi" w:cs="Calibri"/>
          <w:sz w:val="20"/>
          <w:szCs w:val="20"/>
        </w:rPr>
        <w:t>2 :</w:t>
      </w:r>
      <w:r w:rsidRPr="00EE34E7">
        <w:rPr>
          <w:rFonts w:asciiTheme="minorHAnsi" w:hAnsiTheme="minorHAnsi" w:cs="Calibri"/>
          <w:sz w:val="20"/>
          <w:szCs w:val="20"/>
        </w:rPr>
        <w:t xml:space="preserve"> </w:t>
      </w:r>
      <w:proofErr w:type="spellStart"/>
      <w:r w:rsidRPr="00EE34E7">
        <w:rPr>
          <w:rFonts w:asciiTheme="minorHAnsi" w:hAnsiTheme="minorHAnsi" w:cs="Calibri"/>
          <w:sz w:val="20"/>
          <w:szCs w:val="20"/>
        </w:rPr>
        <w:t>Improved</w:t>
      </w:r>
      <w:proofErr w:type="spellEnd"/>
      <w:r w:rsidRPr="00EE34E7">
        <w:rPr>
          <w:rFonts w:asciiTheme="minorHAnsi" w:hAnsiTheme="minorHAnsi" w:cs="Calibri"/>
          <w:sz w:val="20"/>
          <w:szCs w:val="20"/>
        </w:rPr>
        <w:t xml:space="preserve"> </w:t>
      </w:r>
      <w:proofErr w:type="spellStart"/>
      <w:r w:rsidRPr="00EE34E7">
        <w:rPr>
          <w:rFonts w:asciiTheme="minorHAnsi" w:hAnsiTheme="minorHAnsi" w:cs="Calibri"/>
          <w:sz w:val="20"/>
          <w:szCs w:val="20"/>
        </w:rPr>
        <w:t>access</w:t>
      </w:r>
      <w:proofErr w:type="spellEnd"/>
      <w:r w:rsidRPr="00EE34E7">
        <w:rPr>
          <w:rFonts w:asciiTheme="minorHAnsi" w:hAnsiTheme="minorHAnsi" w:cs="Calibri"/>
          <w:sz w:val="20"/>
          <w:szCs w:val="20"/>
        </w:rPr>
        <w:t xml:space="preserve"> to finance</w:t>
      </w:r>
    </w:p>
    <w:p w14:paraId="55CDEEA7" w14:textId="15F022E1" w:rsidR="00D94490" w:rsidRPr="002765C2" w:rsidRDefault="00D94490" w:rsidP="00EE34E7">
      <w:pPr>
        <w:pStyle w:val="NormalWeb"/>
        <w:jc w:val="both"/>
        <w:rPr>
          <w:rFonts w:asciiTheme="minorHAnsi" w:hAnsiTheme="minorHAnsi" w:cstheme="minorHAnsi"/>
          <w:b/>
          <w:color w:val="1F3864" w:themeColor="accent5" w:themeShade="80"/>
          <w:sz w:val="28"/>
          <w:szCs w:val="28"/>
        </w:rPr>
      </w:pPr>
      <w:r w:rsidRPr="002765C2">
        <w:rPr>
          <w:rFonts w:asciiTheme="minorHAnsi" w:hAnsiTheme="minorHAnsi" w:cstheme="minorHAnsi"/>
          <w:b/>
          <w:color w:val="1F3864" w:themeColor="accent5" w:themeShade="80"/>
          <w:sz w:val="28"/>
          <w:szCs w:val="28"/>
        </w:rPr>
        <w:lastRenderedPageBreak/>
        <w:t xml:space="preserve">Data </w:t>
      </w:r>
      <w:proofErr w:type="spellStart"/>
      <w:r w:rsidRPr="002765C2">
        <w:rPr>
          <w:rFonts w:asciiTheme="minorHAnsi" w:hAnsiTheme="minorHAnsi" w:cstheme="minorHAnsi"/>
          <w:b/>
          <w:color w:val="1F3864" w:themeColor="accent5" w:themeShade="80"/>
          <w:sz w:val="28"/>
          <w:szCs w:val="28"/>
        </w:rPr>
        <w:t>Reporting</w:t>
      </w:r>
      <w:proofErr w:type="spellEnd"/>
      <w:r w:rsidRPr="002765C2">
        <w:rPr>
          <w:rFonts w:asciiTheme="minorHAnsi" w:hAnsiTheme="minorHAnsi" w:cstheme="minorHAnsi"/>
          <w:b/>
          <w:color w:val="1F3864" w:themeColor="accent5" w:themeShade="80"/>
          <w:sz w:val="28"/>
          <w:szCs w:val="28"/>
        </w:rPr>
        <w:t xml:space="preserve"> and Analytics </w:t>
      </w:r>
      <w:r w:rsidR="008B2F87" w:rsidRPr="002765C2">
        <w:rPr>
          <w:rFonts w:asciiTheme="minorHAnsi" w:hAnsiTheme="minorHAnsi" w:cstheme="minorHAnsi"/>
          <w:b/>
          <w:color w:val="1F3864" w:themeColor="accent5" w:themeShade="80"/>
          <w:sz w:val="28"/>
          <w:szCs w:val="28"/>
        </w:rPr>
        <w:t>P</w:t>
      </w:r>
      <w:r w:rsidRPr="002765C2">
        <w:rPr>
          <w:rFonts w:asciiTheme="minorHAnsi" w:hAnsiTheme="minorHAnsi" w:cstheme="minorHAnsi"/>
          <w:b/>
          <w:color w:val="1F3864" w:themeColor="accent5" w:themeShade="80"/>
          <w:sz w:val="28"/>
          <w:szCs w:val="28"/>
        </w:rPr>
        <w:t xml:space="preserve">latform </w:t>
      </w:r>
    </w:p>
    <w:p w14:paraId="58496FAF" w14:textId="33B5B5C7" w:rsidR="00150038" w:rsidRDefault="00F11A0C" w:rsidP="00955AAE">
      <w:pPr>
        <w:pStyle w:val="Heading2"/>
        <w:numPr>
          <w:ilvl w:val="0"/>
          <w:numId w:val="2"/>
        </w:numPr>
      </w:pPr>
      <w:bookmarkStart w:id="25" w:name="_Toc2858840"/>
      <w:r>
        <w:t>B</w:t>
      </w:r>
      <w:r w:rsidR="00150038">
        <w:t>usiness Requirements</w:t>
      </w:r>
      <w:bookmarkEnd w:id="25"/>
    </w:p>
    <w:p w14:paraId="144E5F73" w14:textId="541A037A" w:rsidR="00F11A0C" w:rsidRDefault="00952BF8" w:rsidP="00F11A0C">
      <w:r w:rsidRPr="00933E39">
        <w:t xml:space="preserve">The </w:t>
      </w:r>
      <w:r w:rsidR="0006469E">
        <w:t>CBG</w:t>
      </w:r>
      <w:r w:rsidRPr="00933E39">
        <w:t xml:space="preserve"> </w:t>
      </w:r>
      <w:r>
        <w:t xml:space="preserve">Bank needs a robust </w:t>
      </w:r>
      <w:r w:rsidRPr="00A51F45">
        <w:t xml:space="preserve">Data Reporting and Analytics platform (hereinafter “the Platform”) </w:t>
      </w:r>
      <w:r>
        <w:t>t</w:t>
      </w:r>
      <w:r w:rsidR="00BC0CF7">
        <w:t>hat will s</w:t>
      </w:r>
      <w:r>
        <w:t xml:space="preserve">upport </w:t>
      </w:r>
      <w:r w:rsidR="00BC0CF7">
        <w:t xml:space="preserve">its </w:t>
      </w:r>
      <w:r>
        <w:t>monitoring and policy making activities.</w:t>
      </w:r>
    </w:p>
    <w:p w14:paraId="1DB06E36" w14:textId="51F22F61" w:rsidR="00B10422" w:rsidRPr="00A51F45" w:rsidRDefault="00B10422" w:rsidP="00B10422">
      <w:r w:rsidRPr="00A51F45">
        <w:t xml:space="preserve">Consequently, the </w:t>
      </w:r>
      <w:r w:rsidR="0006469E">
        <w:t>CBG</w:t>
      </w:r>
      <w:r w:rsidRPr="00A51F45">
        <w:t xml:space="preserve">, with support from UNCDF, seeks to deploy a </w:t>
      </w:r>
      <w:r w:rsidRPr="00A51F45">
        <w:rPr>
          <w:b/>
          <w:i/>
        </w:rPr>
        <w:t>Data Reporting and Analytics platform</w:t>
      </w:r>
      <w:r w:rsidRPr="00A51F45">
        <w:t xml:space="preserve"> that would automate the reporting processes and provide analytics useful for policy making.</w:t>
      </w:r>
    </w:p>
    <w:p w14:paraId="1480C046" w14:textId="2CE60C1B" w:rsidR="00B10422" w:rsidRPr="00A51F45" w:rsidRDefault="00B10422" w:rsidP="00B10422">
      <w:r w:rsidRPr="00A51F45">
        <w:t xml:space="preserve">Through the platform </w:t>
      </w:r>
      <w:r w:rsidR="00E40DDF">
        <w:t>CBG</w:t>
      </w:r>
      <w:r w:rsidRPr="00A51F45">
        <w:t xml:space="preserve"> aims to;</w:t>
      </w:r>
    </w:p>
    <w:p w14:paraId="43E5FAE7" w14:textId="77777777"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Automate the collection, aggregation and analysis of data</w:t>
      </w:r>
    </w:p>
    <w:p w14:paraId="68D756DE" w14:textId="77777777"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 xml:space="preserve">Provide data and analytics for policy formulation towards enhancing financial inclusion in </w:t>
      </w:r>
      <w:r>
        <w:rPr>
          <w:rFonts w:asciiTheme="minorHAnsi" w:hAnsiTheme="minorHAnsi" w:cstheme="majorHAnsi"/>
          <w:sz w:val="22"/>
          <w:szCs w:val="22"/>
          <w:lang w:val="en-GB"/>
        </w:rPr>
        <w:t>The Gambia</w:t>
      </w:r>
    </w:p>
    <w:p w14:paraId="282C7285" w14:textId="5993A38F"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 xml:space="preserve">Provide aggregated market data for </w:t>
      </w:r>
      <w:r w:rsidRPr="00324F9A">
        <w:rPr>
          <w:rFonts w:asciiTheme="minorHAnsi" w:hAnsiTheme="minorHAnsi" w:cstheme="majorHAnsi"/>
          <w:sz w:val="22"/>
          <w:szCs w:val="22"/>
          <w:lang w:val="en-GB"/>
        </w:rPr>
        <w:t>financial service</w:t>
      </w:r>
      <w:r>
        <w:rPr>
          <w:rFonts w:asciiTheme="minorHAnsi" w:hAnsiTheme="minorHAnsi" w:cstheme="majorHAnsi"/>
          <w:sz w:val="22"/>
          <w:szCs w:val="22"/>
          <w:lang w:val="en-GB"/>
        </w:rPr>
        <w:t>s</w:t>
      </w:r>
      <w:r w:rsidRPr="00324F9A">
        <w:rPr>
          <w:rFonts w:asciiTheme="minorHAnsi" w:hAnsiTheme="minorHAnsi" w:cstheme="majorHAnsi"/>
          <w:sz w:val="22"/>
          <w:szCs w:val="22"/>
          <w:lang w:val="en-GB"/>
        </w:rPr>
        <w:t xml:space="preserve"> providers </w:t>
      </w:r>
      <w:r>
        <w:rPr>
          <w:rFonts w:asciiTheme="minorHAnsi" w:hAnsiTheme="minorHAnsi" w:cstheme="majorHAnsi"/>
          <w:sz w:val="22"/>
          <w:szCs w:val="22"/>
          <w:lang w:val="en-GB"/>
        </w:rPr>
        <w:t>(FSPs) and other key stakeholders</w:t>
      </w:r>
      <w:r w:rsidRPr="00BB31E3">
        <w:rPr>
          <w:rFonts w:asciiTheme="minorHAnsi" w:hAnsiTheme="minorHAnsi" w:cstheme="majorHAnsi"/>
          <w:sz w:val="22"/>
          <w:szCs w:val="22"/>
          <w:lang w:val="en-GB"/>
        </w:rPr>
        <w:t xml:space="preserve"> on a regular basis</w:t>
      </w:r>
    </w:p>
    <w:p w14:paraId="4C32130F" w14:textId="77777777"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 xml:space="preserve">Identify underserved geographies and population segments </w:t>
      </w:r>
      <w:r>
        <w:rPr>
          <w:rFonts w:asciiTheme="minorHAnsi" w:hAnsiTheme="minorHAnsi" w:cstheme="majorHAnsi"/>
          <w:sz w:val="22"/>
          <w:szCs w:val="22"/>
          <w:lang w:val="en-GB"/>
        </w:rPr>
        <w:t>(in particular youth and women)</w:t>
      </w:r>
    </w:p>
    <w:p w14:paraId="38120FE0" w14:textId="77777777"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Enhance monitoring and evaluation of sector through data analytics</w:t>
      </w:r>
    </w:p>
    <w:p w14:paraId="27F7CDA8" w14:textId="77777777" w:rsidR="00324F9A" w:rsidRPr="00BB31E3" w:rsidRDefault="00324F9A" w:rsidP="00324F9A">
      <w:pPr>
        <w:pStyle w:val="NormalWeb"/>
        <w:numPr>
          <w:ilvl w:val="0"/>
          <w:numId w:val="22"/>
        </w:numPr>
        <w:spacing w:before="0" w:beforeAutospacing="0" w:after="0" w:afterAutospacing="0"/>
        <w:jc w:val="both"/>
        <w:rPr>
          <w:rFonts w:asciiTheme="minorHAnsi" w:hAnsiTheme="minorHAnsi" w:cstheme="majorHAnsi"/>
          <w:sz w:val="22"/>
          <w:szCs w:val="22"/>
          <w:lang w:val="en-GB"/>
        </w:rPr>
      </w:pPr>
      <w:r w:rsidRPr="00BB31E3">
        <w:rPr>
          <w:rFonts w:asciiTheme="minorHAnsi" w:hAnsiTheme="minorHAnsi" w:cstheme="majorHAnsi"/>
          <w:sz w:val="22"/>
          <w:szCs w:val="22"/>
          <w:lang w:val="en-GB"/>
        </w:rPr>
        <w:t xml:space="preserve">Enable </w:t>
      </w:r>
      <w:r>
        <w:rPr>
          <w:rFonts w:asciiTheme="minorHAnsi" w:hAnsiTheme="minorHAnsi" w:cstheme="majorHAnsi"/>
          <w:sz w:val="22"/>
          <w:szCs w:val="22"/>
          <w:lang w:val="en-GB"/>
        </w:rPr>
        <w:t>FSPs</w:t>
      </w:r>
      <w:r w:rsidRPr="00BB31E3">
        <w:rPr>
          <w:rFonts w:asciiTheme="minorHAnsi" w:hAnsiTheme="minorHAnsi" w:cstheme="majorHAnsi"/>
          <w:sz w:val="22"/>
          <w:szCs w:val="22"/>
          <w:lang w:val="en-GB"/>
        </w:rPr>
        <w:t xml:space="preserve"> to monitor their performance and craft effective strategies</w:t>
      </w:r>
    </w:p>
    <w:p w14:paraId="6E69FE38" w14:textId="1FB43AB7" w:rsidR="00B10422" w:rsidRDefault="00B10422" w:rsidP="00B10422"/>
    <w:p w14:paraId="0A10BC74" w14:textId="77777777" w:rsidR="00FB2848" w:rsidRDefault="001111E2" w:rsidP="00955AAE">
      <w:pPr>
        <w:pStyle w:val="Heading3"/>
        <w:numPr>
          <w:ilvl w:val="0"/>
          <w:numId w:val="17"/>
        </w:numPr>
      </w:pPr>
      <w:bookmarkStart w:id="26" w:name="_Toc2858841"/>
      <w:r w:rsidRPr="001111E2">
        <w:t xml:space="preserve">Existing </w:t>
      </w:r>
      <w:r w:rsidR="00787CC9">
        <w:t>Process</w:t>
      </w:r>
      <w:r w:rsidRPr="001111E2">
        <w:t xml:space="preserve"> (As-Is)</w:t>
      </w:r>
      <w:bookmarkEnd w:id="26"/>
    </w:p>
    <w:p w14:paraId="71C6A014" w14:textId="316496F3" w:rsidR="009E1D61" w:rsidRDefault="00324F9A" w:rsidP="000C560A">
      <w:r>
        <w:t>CBG</w:t>
      </w:r>
      <w:r w:rsidR="00A97D3B" w:rsidRPr="00A51F45">
        <w:t xml:space="preserve"> </w:t>
      </w:r>
      <w:r w:rsidR="000C560A" w:rsidRPr="00A51F45">
        <w:t xml:space="preserve">collects a significant magnitude of data from </w:t>
      </w:r>
      <w:bookmarkStart w:id="27" w:name="_Hlk536541137"/>
      <w:r>
        <w:t>FSPs</w:t>
      </w:r>
      <w:r w:rsidR="000C560A" w:rsidRPr="00A51F45">
        <w:t xml:space="preserve"> </w:t>
      </w:r>
      <w:bookmarkEnd w:id="27"/>
      <w:r w:rsidR="000C560A" w:rsidRPr="00A51F45">
        <w:t>to carry out its regulatory obligations and policy making function. The</w:t>
      </w:r>
      <w:r w:rsidR="00103681" w:rsidRPr="00A51F45">
        <w:t xml:space="preserve"> transactional </w:t>
      </w:r>
      <w:r w:rsidR="00240E5B" w:rsidRPr="00A51F45">
        <w:t>data</w:t>
      </w:r>
      <w:r w:rsidR="000C560A" w:rsidRPr="00A51F45">
        <w:t xml:space="preserve"> is collected</w:t>
      </w:r>
      <w:r w:rsidR="00240E5B" w:rsidRPr="00A51F45">
        <w:t xml:space="preserve"> </w:t>
      </w:r>
      <w:r w:rsidR="00103681" w:rsidRPr="00A51F45">
        <w:t xml:space="preserve">from a </w:t>
      </w:r>
      <w:r w:rsidR="008B2F87" w:rsidRPr="00A51F45">
        <w:t>range of institutions include banks, non-banks and D</w:t>
      </w:r>
      <w:r>
        <w:t xml:space="preserve">igital </w:t>
      </w:r>
      <w:r w:rsidR="008B2F87" w:rsidRPr="00A51F45">
        <w:t>F</w:t>
      </w:r>
      <w:r>
        <w:t xml:space="preserve">inancial </w:t>
      </w:r>
      <w:r w:rsidR="008B2F87" w:rsidRPr="00A51F45">
        <w:t>S</w:t>
      </w:r>
      <w:r>
        <w:t>ervices (DFS)</w:t>
      </w:r>
      <w:r w:rsidR="008B2F87" w:rsidRPr="00A51F45">
        <w:t xml:space="preserve"> providers </w:t>
      </w:r>
      <w:r w:rsidR="008B2F87" w:rsidRPr="00F44C7F">
        <w:rPr>
          <w:u w:val="single"/>
        </w:rPr>
        <w:t xml:space="preserve">(for list of reporting institutions please see </w:t>
      </w:r>
      <w:r w:rsidR="00956DEB" w:rsidRPr="00F44C7F">
        <w:rPr>
          <w:u w:val="single"/>
        </w:rPr>
        <w:t>Annexure 1</w:t>
      </w:r>
      <w:r w:rsidR="008B2F87" w:rsidRPr="00F44C7F">
        <w:rPr>
          <w:u w:val="single"/>
        </w:rPr>
        <w:t>)</w:t>
      </w:r>
      <w:r w:rsidR="00C1014E">
        <w:rPr>
          <w:u w:val="single"/>
        </w:rPr>
        <w:t xml:space="preserve"> </w:t>
      </w:r>
      <w:r w:rsidR="00C1014E">
        <w:t xml:space="preserve">in a pre-defined excel spreadsheet that is emailed to the CBG within the first week of every month. </w:t>
      </w:r>
      <w:r w:rsidR="00822BA9" w:rsidRPr="00A51F45">
        <w:t xml:space="preserve">Staff at Payment System </w:t>
      </w:r>
      <w:r w:rsidR="00724AA5" w:rsidRPr="00A51F45">
        <w:t>then</w:t>
      </w:r>
      <w:r w:rsidR="00590347" w:rsidRPr="00A51F45">
        <w:t xml:space="preserve"> collects </w:t>
      </w:r>
      <w:r w:rsidR="00A30786">
        <w:t>more than</w:t>
      </w:r>
      <w:r w:rsidR="00A30786" w:rsidRPr="00A51F45">
        <w:t xml:space="preserve"> </w:t>
      </w:r>
      <w:r w:rsidR="008B1373" w:rsidRPr="00E37129">
        <w:t>100</w:t>
      </w:r>
      <w:r w:rsidR="00590347" w:rsidRPr="00E37129">
        <w:t xml:space="preserve"> excel files</w:t>
      </w:r>
      <w:r w:rsidR="006C1225" w:rsidRPr="00E37129">
        <w:t xml:space="preserve"> from </w:t>
      </w:r>
      <w:r w:rsidR="008B1373" w:rsidRPr="00E37129">
        <w:t>17</w:t>
      </w:r>
      <w:r w:rsidR="006C1225" w:rsidRPr="00E37129">
        <w:t xml:space="preserve"> reporting institutions</w:t>
      </w:r>
      <w:r w:rsidR="00590347" w:rsidRPr="00E37129">
        <w:t xml:space="preserve"> to manually </w:t>
      </w:r>
      <w:r w:rsidR="009D4630" w:rsidRPr="00E37129">
        <w:t>aggregate the data</w:t>
      </w:r>
      <w:r w:rsidR="00590347" w:rsidRPr="00E37129">
        <w:t xml:space="preserve"> from </w:t>
      </w:r>
      <w:r w:rsidR="003676DE" w:rsidRPr="00E37129">
        <w:t xml:space="preserve">these </w:t>
      </w:r>
      <w:r w:rsidR="00590347" w:rsidRPr="00E37129">
        <w:t>sheets</w:t>
      </w:r>
      <w:r w:rsidR="009D4630" w:rsidRPr="00E37129">
        <w:t xml:space="preserve"> to prepare monthly, quarterly and </w:t>
      </w:r>
      <w:r w:rsidR="006C5EB8" w:rsidRPr="00E37129">
        <w:t>yearly performance reports.</w:t>
      </w:r>
      <w:r w:rsidR="00F14645" w:rsidRPr="00E37129">
        <w:t xml:space="preserve"> The </w:t>
      </w:r>
      <w:r w:rsidR="00DC1907" w:rsidRPr="00E37129">
        <w:t>monthly</w:t>
      </w:r>
      <w:r w:rsidR="00F14645" w:rsidRPr="00E37129">
        <w:t xml:space="preserve"> reporting process takes </w:t>
      </w:r>
      <w:r w:rsidR="00EE384C" w:rsidRPr="00E37129">
        <w:t xml:space="preserve">a </w:t>
      </w:r>
      <w:r w:rsidR="00600587" w:rsidRPr="00E37129">
        <w:t xml:space="preserve">dedicated resource nearly </w:t>
      </w:r>
      <w:r w:rsidR="00F14645" w:rsidRPr="00E37129">
        <w:t>a week</w:t>
      </w:r>
      <w:r w:rsidR="00F14645">
        <w:t xml:space="preserve"> </w:t>
      </w:r>
      <w:r w:rsidR="00600587">
        <w:t>to complet</w:t>
      </w:r>
      <w:r w:rsidR="005C25D1">
        <w:t>e an</w:t>
      </w:r>
      <w:r w:rsidR="00A3501E">
        <w:t>d</w:t>
      </w:r>
      <w:r w:rsidR="005C25D1">
        <w:t xml:space="preserve"> </w:t>
      </w:r>
      <w:r w:rsidR="00A3501E">
        <w:t xml:space="preserve">an </w:t>
      </w:r>
      <w:r w:rsidR="005C25D1">
        <w:t xml:space="preserve">additional week </w:t>
      </w:r>
      <w:r w:rsidR="00186286">
        <w:t xml:space="preserve">is </w:t>
      </w:r>
      <w:r w:rsidR="00A3501E">
        <w:t xml:space="preserve">required </w:t>
      </w:r>
      <w:r w:rsidR="005C25D1">
        <w:t>when quarter and year</w:t>
      </w:r>
      <w:r w:rsidR="00C758CD">
        <w:t>-end</w:t>
      </w:r>
      <w:r w:rsidR="005C25D1">
        <w:t xml:space="preserve"> reports are prepared.</w:t>
      </w:r>
    </w:p>
    <w:p w14:paraId="635B86BD" w14:textId="376E13B6" w:rsidR="008E578D" w:rsidRDefault="008D028F" w:rsidP="00C1014E">
      <w:pPr>
        <w:tabs>
          <w:tab w:val="left" w:pos="507"/>
        </w:tabs>
      </w:pPr>
      <w:r w:rsidRPr="00A51F45">
        <w:t>Needless to say, t</w:t>
      </w:r>
      <w:r w:rsidR="00952C5D" w:rsidRPr="00A51F45">
        <w:t>he</w:t>
      </w:r>
      <w:r w:rsidR="009D4630" w:rsidRPr="00A51F45">
        <w:t xml:space="preserve"> current process </w:t>
      </w:r>
      <w:r w:rsidR="00952C5D" w:rsidRPr="00A51F45">
        <w:t>of manually</w:t>
      </w:r>
      <w:r w:rsidR="00787CC9">
        <w:t xml:space="preserve"> entering,</w:t>
      </w:r>
      <w:r w:rsidR="00952C5D" w:rsidRPr="00A51F45">
        <w:t xml:space="preserve"> extracting, compiling, aggregating</w:t>
      </w:r>
      <w:r w:rsidR="00D5169C" w:rsidRPr="00A51F45">
        <w:t>,</w:t>
      </w:r>
      <w:r w:rsidR="00952C5D" w:rsidRPr="00A51F45">
        <w:t xml:space="preserve"> analysing</w:t>
      </w:r>
      <w:r w:rsidR="00D5169C" w:rsidRPr="00A51F45">
        <w:t xml:space="preserve"> and reporting</w:t>
      </w:r>
      <w:r w:rsidR="00952C5D" w:rsidRPr="00A51F45">
        <w:t xml:space="preserve"> data</w:t>
      </w:r>
      <w:r w:rsidR="00D5169C" w:rsidRPr="00A51F45">
        <w:t xml:space="preserve"> </w:t>
      </w:r>
      <w:r w:rsidR="00787CC9">
        <w:t xml:space="preserve">creates numerous challenges </w:t>
      </w:r>
      <w:r w:rsidR="00375D28" w:rsidRPr="00A51F45">
        <w:t xml:space="preserve">for </w:t>
      </w:r>
      <w:r w:rsidR="007021BF" w:rsidRPr="00A51F45">
        <w:t xml:space="preserve">both; </w:t>
      </w:r>
      <w:r w:rsidR="00C1014E">
        <w:t>CBG</w:t>
      </w:r>
      <w:r w:rsidR="00375D28" w:rsidRPr="00A51F45">
        <w:t xml:space="preserve"> and reporting institutions</w:t>
      </w:r>
      <w:r w:rsidR="007D6FE8" w:rsidRPr="00A51F45">
        <w:t>.</w:t>
      </w:r>
    </w:p>
    <w:p w14:paraId="494CEDD5" w14:textId="77777777" w:rsidR="00787CC9" w:rsidRDefault="00787CC9" w:rsidP="00787CC9">
      <w:r>
        <w:t>The</w:t>
      </w:r>
      <w:r w:rsidR="00BE13E6">
        <w:t xml:space="preserve"> challenges </w:t>
      </w:r>
      <w:r>
        <w:t>include:</w:t>
      </w:r>
    </w:p>
    <w:p w14:paraId="274CD0CF" w14:textId="77777777" w:rsidR="00787CC9" w:rsidRDefault="008E578D" w:rsidP="00DC12EA">
      <w:pPr>
        <w:pStyle w:val="ListParagraph"/>
        <w:numPr>
          <w:ilvl w:val="0"/>
          <w:numId w:val="1"/>
        </w:numPr>
      </w:pPr>
      <w:r>
        <w:t xml:space="preserve">Process is </w:t>
      </w:r>
      <w:r w:rsidR="00DC12EA" w:rsidRPr="00DC12EA">
        <w:t>laborious</w:t>
      </w:r>
      <w:r w:rsidR="00DC12EA" w:rsidRPr="00DC12EA" w:rsidDel="00DC12EA">
        <w:t xml:space="preserve"> </w:t>
      </w:r>
      <w:r>
        <w:t xml:space="preserve">and </w:t>
      </w:r>
      <w:r w:rsidR="00787CC9" w:rsidRPr="00787CC9">
        <w:t>time-consuming</w:t>
      </w:r>
      <w:r>
        <w:t>,</w:t>
      </w:r>
      <w:r w:rsidR="00787CC9" w:rsidRPr="00787CC9">
        <w:t xml:space="preserve"> </w:t>
      </w:r>
      <w:r>
        <w:t xml:space="preserve">requiring </w:t>
      </w:r>
      <w:r w:rsidR="00C81032">
        <w:t xml:space="preserve">investment of substantial time </w:t>
      </w:r>
      <w:r w:rsidR="008F2B71">
        <w:t>every month</w:t>
      </w:r>
    </w:p>
    <w:p w14:paraId="48F3532A" w14:textId="77777777" w:rsidR="00787CC9" w:rsidRDefault="008E578D" w:rsidP="00A5093D">
      <w:pPr>
        <w:pStyle w:val="ListParagraph"/>
        <w:numPr>
          <w:ilvl w:val="0"/>
          <w:numId w:val="1"/>
        </w:numPr>
      </w:pPr>
      <w:r>
        <w:t>P</w:t>
      </w:r>
      <w:r w:rsidRPr="00A51F45">
        <w:t>rocess is prone to human errors</w:t>
      </w:r>
      <w:r>
        <w:t xml:space="preserve"> and d</w:t>
      </w:r>
      <w:r w:rsidR="00A97D3B" w:rsidRPr="00A51F45">
        <w:t>ata is not always consistent</w:t>
      </w:r>
    </w:p>
    <w:p w14:paraId="39CA546A" w14:textId="77777777" w:rsidR="00E41196" w:rsidRDefault="00321299" w:rsidP="00E41196">
      <w:pPr>
        <w:pStyle w:val="ListParagraph"/>
        <w:numPr>
          <w:ilvl w:val="0"/>
          <w:numId w:val="1"/>
        </w:numPr>
      </w:pPr>
      <w:r>
        <w:t>Overly d</w:t>
      </w:r>
      <w:r w:rsidR="00E41196" w:rsidRPr="00E41196">
        <w:t>ependen</w:t>
      </w:r>
      <w:r>
        <w:t xml:space="preserve">t </w:t>
      </w:r>
      <w:r w:rsidR="00E41196" w:rsidRPr="00E41196">
        <w:t>on individuals</w:t>
      </w:r>
      <w:r>
        <w:t xml:space="preserve"> who are trained to submit, compile and analyse data</w:t>
      </w:r>
    </w:p>
    <w:p w14:paraId="22153E67" w14:textId="77777777" w:rsidR="00967336" w:rsidRDefault="00897DCD" w:rsidP="00A5093D">
      <w:pPr>
        <w:pStyle w:val="ListParagraph"/>
        <w:numPr>
          <w:ilvl w:val="0"/>
          <w:numId w:val="1"/>
        </w:numPr>
      </w:pPr>
      <w:r>
        <w:t>Limit</w:t>
      </w:r>
      <w:r w:rsidR="00967336">
        <w:t xml:space="preserve">ations on </w:t>
      </w:r>
      <w:r w:rsidR="00633819">
        <w:t xml:space="preserve">kind of data </w:t>
      </w:r>
      <w:r w:rsidR="00967336">
        <w:t xml:space="preserve">analysis that can be conducted </w:t>
      </w:r>
      <w:r w:rsidR="00633819">
        <w:t xml:space="preserve">manually </w:t>
      </w:r>
      <w:r w:rsidR="00F977B3">
        <w:t>to support policy making</w:t>
      </w:r>
    </w:p>
    <w:p w14:paraId="2407AB5E" w14:textId="77777777" w:rsidR="00F64707" w:rsidRDefault="00F64707" w:rsidP="00A5093D">
      <w:pPr>
        <w:pStyle w:val="ListParagraph"/>
        <w:numPr>
          <w:ilvl w:val="0"/>
          <w:numId w:val="1"/>
        </w:numPr>
      </w:pPr>
      <w:r>
        <w:t>Challenges in timely generation and distribution of reports to stakeholders</w:t>
      </w:r>
    </w:p>
    <w:p w14:paraId="55460698" w14:textId="77777777" w:rsidR="00787CC9" w:rsidRDefault="00437C55" w:rsidP="00437C55">
      <w:pPr>
        <w:pStyle w:val="ListParagraph"/>
        <w:numPr>
          <w:ilvl w:val="0"/>
          <w:numId w:val="1"/>
        </w:numPr>
      </w:pPr>
      <w:r>
        <w:t>Potential s</w:t>
      </w:r>
      <w:r w:rsidR="00412948" w:rsidRPr="00412948">
        <w:t>ecurity</w:t>
      </w:r>
      <w:r>
        <w:t xml:space="preserve"> </w:t>
      </w:r>
      <w:r w:rsidR="00AB2864">
        <w:t>issues as data is shared through emails over internet</w:t>
      </w:r>
    </w:p>
    <w:p w14:paraId="1E52FCCB" w14:textId="77777777" w:rsidR="0017518F" w:rsidRPr="00A51F45" w:rsidRDefault="0017518F" w:rsidP="00955AAE">
      <w:pPr>
        <w:pStyle w:val="Heading3"/>
        <w:numPr>
          <w:ilvl w:val="0"/>
          <w:numId w:val="17"/>
        </w:numPr>
      </w:pPr>
      <w:bookmarkStart w:id="28" w:name="_Toc2858842"/>
      <w:r w:rsidRPr="00A51F45">
        <w:t xml:space="preserve">Business </w:t>
      </w:r>
      <w:r w:rsidR="00DC1F74" w:rsidRPr="00A51F45">
        <w:t>Objectives</w:t>
      </w:r>
      <w:r w:rsidR="00D87303">
        <w:t xml:space="preserve"> </w:t>
      </w:r>
      <w:r w:rsidR="00D87303" w:rsidRPr="00D87303">
        <w:t>(To-Be)</w:t>
      </w:r>
      <w:bookmarkEnd w:id="28"/>
    </w:p>
    <w:p w14:paraId="70B8C598" w14:textId="0969176C" w:rsidR="003E7781" w:rsidRDefault="00C1014E" w:rsidP="00B10422">
      <w:r>
        <w:t>CBG</w:t>
      </w:r>
      <w:r w:rsidR="00D50CA0">
        <w:t xml:space="preserve"> seeks to </w:t>
      </w:r>
      <w:r w:rsidR="003E7781">
        <w:t>implement</w:t>
      </w:r>
      <w:r w:rsidR="003E7781" w:rsidRPr="00D50CA0">
        <w:t>ing</w:t>
      </w:r>
      <w:r w:rsidR="00D50CA0" w:rsidRPr="00D50CA0">
        <w:t xml:space="preserve"> </w:t>
      </w:r>
      <w:r w:rsidR="003E7781" w:rsidRPr="00D50CA0">
        <w:t>a secure, flexible, scalable</w:t>
      </w:r>
      <w:r w:rsidR="003E7781">
        <w:t xml:space="preserve"> solution that automates the </w:t>
      </w:r>
      <w:r w:rsidR="00D50CA0" w:rsidRPr="00D50CA0">
        <w:t xml:space="preserve">data collection, analysis and reporting </w:t>
      </w:r>
      <w:r w:rsidR="003E7781">
        <w:t>process.</w:t>
      </w:r>
      <w:r w:rsidR="003E7781" w:rsidRPr="003E7781">
        <w:t xml:space="preserve"> </w:t>
      </w:r>
      <w:r w:rsidR="00B10422">
        <w:t>Once the data has been collected</w:t>
      </w:r>
      <w:r w:rsidR="003E7781">
        <w:t xml:space="preserve"> and cleansed</w:t>
      </w:r>
      <w:r w:rsidR="00B10422">
        <w:t xml:space="preserve">, </w:t>
      </w:r>
      <w:r w:rsidR="003E7781">
        <w:t xml:space="preserve">it will be stored in a secure database and </w:t>
      </w:r>
      <w:r w:rsidR="00B10422">
        <w:t>the</w:t>
      </w:r>
      <w:r w:rsidR="00B10422" w:rsidRPr="00A51F45">
        <w:t xml:space="preserve"> analytical functionality would </w:t>
      </w:r>
      <w:r w:rsidR="00B10422">
        <w:t xml:space="preserve">create intelligence in the form of dashboards, visualizations and reports </w:t>
      </w:r>
      <w:r w:rsidR="00B10422" w:rsidRPr="00A51F45">
        <w:t>(</w:t>
      </w:r>
      <w:proofErr w:type="spellStart"/>
      <w:r w:rsidR="00B10422" w:rsidRPr="00A51F45">
        <w:t>adhoc</w:t>
      </w:r>
      <w:proofErr w:type="spellEnd"/>
      <w:r w:rsidR="00B10422" w:rsidRPr="00A51F45">
        <w:t xml:space="preserve"> &amp; routine).</w:t>
      </w:r>
    </w:p>
    <w:p w14:paraId="7B81595B" w14:textId="10BDFEC9" w:rsidR="00B10422" w:rsidRPr="00A51F45" w:rsidRDefault="00B10422" w:rsidP="00B10422">
      <w:r>
        <w:t>A</w:t>
      </w:r>
      <w:r w:rsidRPr="00A51F45">
        <w:t xml:space="preserve">t a minimum, </w:t>
      </w:r>
      <w:r w:rsidR="008A602B">
        <w:t xml:space="preserve">the platform </w:t>
      </w:r>
      <w:r w:rsidRPr="00A51F45">
        <w:t>would have the following featured capabilities:</w:t>
      </w:r>
    </w:p>
    <w:p w14:paraId="2C4DE754" w14:textId="1FED4387" w:rsidR="00B10422" w:rsidRPr="00A51F45" w:rsidRDefault="00B10422" w:rsidP="00B10422">
      <w:pPr>
        <w:pStyle w:val="ListParagraph"/>
        <w:numPr>
          <w:ilvl w:val="0"/>
          <w:numId w:val="1"/>
        </w:numPr>
      </w:pPr>
      <w:r w:rsidRPr="00A51F45">
        <w:lastRenderedPageBreak/>
        <w:t xml:space="preserve">The platform is envisaged to have an internal utility at </w:t>
      </w:r>
      <w:r w:rsidR="00C1014E">
        <w:t>CBG</w:t>
      </w:r>
      <w:r w:rsidRPr="00A51F45">
        <w:t xml:space="preserve"> and should als</w:t>
      </w:r>
      <w:r>
        <w:t>o provide an external interface;</w:t>
      </w:r>
    </w:p>
    <w:p w14:paraId="43B05150" w14:textId="7A151EC8" w:rsidR="00B10422" w:rsidRPr="00A51F45" w:rsidRDefault="00B10422" w:rsidP="00B10422">
      <w:pPr>
        <w:pStyle w:val="ListParagraph"/>
        <w:numPr>
          <w:ilvl w:val="0"/>
          <w:numId w:val="1"/>
        </w:numPr>
      </w:pPr>
      <w:r w:rsidRPr="00A51F45">
        <w:t xml:space="preserve">Capability to run analytics, driven mainly by </w:t>
      </w:r>
      <w:proofErr w:type="spellStart"/>
      <w:r w:rsidRPr="00A51F45">
        <w:t>i</w:t>
      </w:r>
      <w:proofErr w:type="spellEnd"/>
      <w:r w:rsidRPr="00A51F45">
        <w:t xml:space="preserve">) Data collected from </w:t>
      </w:r>
      <w:r w:rsidR="00C1014E">
        <w:t>CBG</w:t>
      </w:r>
      <w:r w:rsidRPr="00A51F45">
        <w:t xml:space="preserve"> reporting from all forms of financial institutions providing Financial Services, ii) Data collected from other different sources around </w:t>
      </w:r>
      <w:r w:rsidR="007B607C">
        <w:t xml:space="preserve">FSPs, </w:t>
      </w:r>
      <w:r w:rsidRPr="00A51F45">
        <w:t>mobile netwo</w:t>
      </w:r>
      <w:r>
        <w:t>rks, poverty levels, population</w:t>
      </w:r>
      <w:r w:rsidR="007B607C">
        <w:t xml:space="preserve"> segments</w:t>
      </w:r>
      <w:r>
        <w:t>;</w:t>
      </w:r>
    </w:p>
    <w:p w14:paraId="5E2C550F" w14:textId="5353CC88" w:rsidR="00B10422" w:rsidRPr="00A51F45" w:rsidRDefault="00B10422" w:rsidP="00B10422">
      <w:pPr>
        <w:pStyle w:val="ListParagraph"/>
        <w:numPr>
          <w:ilvl w:val="0"/>
          <w:numId w:val="1"/>
        </w:numPr>
      </w:pPr>
      <w:r w:rsidRPr="00A51F45">
        <w:t xml:space="preserve">Platform should provide an interface to the institutions licensed by </w:t>
      </w:r>
      <w:r w:rsidR="007B607C">
        <w:t>CBG</w:t>
      </w:r>
      <w:r w:rsidRPr="00A51F45">
        <w:t xml:space="preserve"> to submit data-set online related to mandatory reporting and related to financial channel;</w:t>
      </w:r>
    </w:p>
    <w:p w14:paraId="65C808F9" w14:textId="3FB8FDBB" w:rsidR="00B10422" w:rsidRPr="00A51F45" w:rsidRDefault="00B10422" w:rsidP="00B10422">
      <w:pPr>
        <w:pStyle w:val="ListParagraph"/>
        <w:numPr>
          <w:ilvl w:val="0"/>
          <w:numId w:val="1"/>
        </w:numPr>
      </w:pPr>
      <w:r w:rsidRPr="00A51F45">
        <w:t xml:space="preserve">A link needs to be established through the </w:t>
      </w:r>
      <w:r w:rsidR="007B607C">
        <w:t>CBG</w:t>
      </w:r>
      <w:r w:rsidRPr="00A51F45">
        <w:t xml:space="preserve"> website to provide data access and login access;</w:t>
      </w:r>
    </w:p>
    <w:p w14:paraId="460D2135" w14:textId="77777777" w:rsidR="00B10422" w:rsidRPr="00A51F45" w:rsidRDefault="00B10422" w:rsidP="00B10422">
      <w:pPr>
        <w:pStyle w:val="ListParagraph"/>
        <w:numPr>
          <w:ilvl w:val="0"/>
          <w:numId w:val="1"/>
        </w:numPr>
      </w:pPr>
      <w:r w:rsidRPr="00A51F45">
        <w:t>Capability to validate data entries and flag data outliers that might indicate data entry errors</w:t>
      </w:r>
      <w:r>
        <w:t>;</w:t>
      </w:r>
    </w:p>
    <w:p w14:paraId="00BFC58D" w14:textId="5D6C4897" w:rsidR="00B10422" w:rsidRPr="00A51F45" w:rsidRDefault="00B10422" w:rsidP="00B10422">
      <w:pPr>
        <w:pStyle w:val="ListParagraph"/>
        <w:numPr>
          <w:ilvl w:val="0"/>
          <w:numId w:val="1"/>
        </w:numPr>
      </w:pPr>
      <w:r w:rsidRPr="00A51F45">
        <w:t xml:space="preserve">Mapping of existing financial services infrastructure across </w:t>
      </w:r>
      <w:r w:rsidR="007B607C">
        <w:t>The Gambia</w:t>
      </w:r>
      <w:r w:rsidR="00DA13D0">
        <w:t xml:space="preserve"> </w:t>
      </w:r>
      <w:r w:rsidR="00C83820">
        <w:t xml:space="preserve">by </w:t>
      </w:r>
      <w:r w:rsidR="007B607C">
        <w:t xml:space="preserve">ward, </w:t>
      </w:r>
      <w:r w:rsidR="00C83820">
        <w:t>district and province if possible</w:t>
      </w:r>
      <w:r>
        <w:t>;</w:t>
      </w:r>
    </w:p>
    <w:p w14:paraId="580A56C9" w14:textId="77777777" w:rsidR="00B10422" w:rsidRPr="00A51F45" w:rsidRDefault="00B10422" w:rsidP="00B10422">
      <w:pPr>
        <w:pStyle w:val="ListParagraph"/>
        <w:numPr>
          <w:ilvl w:val="0"/>
          <w:numId w:val="1"/>
        </w:numPr>
      </w:pPr>
      <w:r w:rsidRPr="00A51F45">
        <w:t>The data set should as far as possible be clustered at the lowest administrative level which is the lowest structure in administrative hierarchy;</w:t>
      </w:r>
    </w:p>
    <w:p w14:paraId="1FB04F70" w14:textId="77777777" w:rsidR="00B10422" w:rsidRPr="00A51F45" w:rsidRDefault="00B10422" w:rsidP="00B10422">
      <w:pPr>
        <w:pStyle w:val="ListParagraph"/>
        <w:numPr>
          <w:ilvl w:val="0"/>
          <w:numId w:val="1"/>
        </w:numPr>
      </w:pPr>
      <w:r w:rsidRPr="00A51F45">
        <w:t>The tool be set-up as a platform with public interface supported with key control measures to ensure data confidentiality</w:t>
      </w:r>
      <w:r>
        <w:t>;</w:t>
      </w:r>
    </w:p>
    <w:p w14:paraId="5D50DE65" w14:textId="587A4DDC" w:rsidR="00C45D79" w:rsidRDefault="00B10422" w:rsidP="00C45D79">
      <w:pPr>
        <w:pStyle w:val="ListParagraph"/>
        <w:numPr>
          <w:ilvl w:val="0"/>
          <w:numId w:val="1"/>
        </w:numPr>
      </w:pPr>
      <w:r w:rsidRPr="00A51F45">
        <w:t>The tool should be open for future changes and</w:t>
      </w:r>
      <w:r>
        <w:t xml:space="preserve"> integrations based on need</w:t>
      </w:r>
    </w:p>
    <w:p w14:paraId="0270B8B7" w14:textId="77777777" w:rsidR="00C45D79" w:rsidRDefault="00C45D79" w:rsidP="00C45D79"/>
    <w:p w14:paraId="396AE6CC" w14:textId="27765547" w:rsidR="00B10422" w:rsidRDefault="009C49C0" w:rsidP="00B10422">
      <w:pPr>
        <w:pStyle w:val="ListParagraph"/>
        <w:ind w:left="0"/>
        <w:jc w:val="center"/>
      </w:pPr>
      <w:r>
        <w:rPr>
          <w:noProof/>
          <w:lang w:val="en-US"/>
        </w:rPr>
        <mc:AlternateContent>
          <mc:Choice Requires="wps">
            <w:drawing>
              <wp:anchor distT="0" distB="0" distL="114300" distR="114300" simplePos="0" relativeHeight="251659264" behindDoc="0" locked="0" layoutInCell="1" allowOverlap="1" wp14:anchorId="46736C0A" wp14:editId="77E1878F">
                <wp:simplePos x="0" y="0"/>
                <wp:positionH relativeFrom="column">
                  <wp:posOffset>5505782</wp:posOffset>
                </wp:positionH>
                <wp:positionV relativeFrom="paragraph">
                  <wp:posOffset>97928</wp:posOffset>
                </wp:positionV>
                <wp:extent cx="381663" cy="230588"/>
                <wp:effectExtent l="0" t="0" r="18415" b="17145"/>
                <wp:wrapNone/>
                <wp:docPr id="3" name="Text Box 3"/>
                <wp:cNvGraphicFramePr/>
                <a:graphic xmlns:a="http://schemas.openxmlformats.org/drawingml/2006/main">
                  <a:graphicData uri="http://schemas.microsoft.com/office/word/2010/wordprocessingShape">
                    <wps:wsp>
                      <wps:cNvSpPr txBox="1"/>
                      <wps:spPr>
                        <a:xfrm>
                          <a:off x="0" y="0"/>
                          <a:ext cx="381663" cy="230588"/>
                        </a:xfrm>
                        <a:prstGeom prst="rect">
                          <a:avLst/>
                        </a:prstGeom>
                        <a:solidFill>
                          <a:schemeClr val="accent4">
                            <a:lumMod val="75000"/>
                          </a:schemeClr>
                        </a:solidFill>
                        <a:ln w="6350">
                          <a:solidFill>
                            <a:prstClr val="black"/>
                          </a:solidFill>
                        </a:ln>
                      </wps:spPr>
                      <wps:txbx>
                        <w:txbxContent>
                          <w:p w14:paraId="297D1070" w14:textId="50C68D03" w:rsidR="00F45945" w:rsidRPr="009C49C0" w:rsidRDefault="00F45945">
                            <w:pPr>
                              <w:rPr>
                                <w:color w:val="FFFFFF" w:themeColor="background1"/>
                                <w:sz w:val="16"/>
                              </w:rPr>
                            </w:pPr>
                            <w:r w:rsidRPr="009C49C0">
                              <w:rPr>
                                <w:color w:val="FFFFFF" w:themeColor="background1"/>
                                <w:sz w:val="16"/>
                              </w:rPr>
                              <w:t>CBG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36C0A" id="_x0000_t202" coordsize="21600,21600" o:spt="202" path="m,l,21600r21600,l21600,xe">
                <v:stroke joinstyle="miter"/>
                <v:path gradientshapeok="t" o:connecttype="rect"/>
              </v:shapetype>
              <v:shape id="Text Box 3" o:spid="_x0000_s1026" type="#_x0000_t202" style="position:absolute;left:0;text-align:left;margin-left:433.55pt;margin-top:7.7pt;width:30.0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" fillcolor="#bf8f00 [2407]" strokeweight=".5pt">
                <v:textbox>
                  <w:txbxContent>
                    <w:p w14:paraId="297D1070" w14:textId="50C68D03" w:rsidR="00F45945" w:rsidRPr="009C49C0" w:rsidRDefault="00F45945">
                      <w:pPr>
                        <w:rPr>
                          <w:color w:val="FFFFFF" w:themeColor="background1"/>
                          <w:sz w:val="16"/>
                        </w:rPr>
                      </w:pPr>
                      <w:r w:rsidRPr="009C49C0">
                        <w:rPr>
                          <w:color w:val="FFFFFF" w:themeColor="background1"/>
                          <w:sz w:val="16"/>
                        </w:rPr>
                        <w:t>CBG</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71197B62" wp14:editId="21CC03A7">
                <wp:simplePos x="0" y="0"/>
                <wp:positionH relativeFrom="column">
                  <wp:posOffset>5060122</wp:posOffset>
                </wp:positionH>
                <wp:positionV relativeFrom="paragraph">
                  <wp:posOffset>46355</wp:posOffset>
                </wp:positionV>
                <wp:extent cx="369735" cy="318052"/>
                <wp:effectExtent l="0" t="0" r="11430" b="25400"/>
                <wp:wrapNone/>
                <wp:docPr id="4" name="Text Box 4"/>
                <wp:cNvGraphicFramePr/>
                <a:graphic xmlns:a="http://schemas.openxmlformats.org/drawingml/2006/main">
                  <a:graphicData uri="http://schemas.microsoft.com/office/word/2010/wordprocessingShape">
                    <wps:wsp>
                      <wps:cNvSpPr txBox="1"/>
                      <wps:spPr>
                        <a:xfrm>
                          <a:off x="0" y="0"/>
                          <a:ext cx="369735" cy="318052"/>
                        </a:xfrm>
                        <a:prstGeom prst="rect">
                          <a:avLst/>
                        </a:prstGeom>
                        <a:solidFill>
                          <a:schemeClr val="accent4">
                            <a:lumMod val="75000"/>
                          </a:schemeClr>
                        </a:solidFill>
                        <a:ln w="6350">
                          <a:solidFill>
                            <a:schemeClr val="bg1"/>
                          </a:solidFill>
                        </a:ln>
                      </wps:spPr>
                      <wps:txbx>
                        <w:txbxContent>
                          <w:p w14:paraId="6EC33C16" w14:textId="7E4912E2" w:rsidR="00F45945" w:rsidRDefault="00F45945">
                            <w:r w:rsidRPr="009C49C0">
                              <w:rPr>
                                <w:noProof/>
                                <w:lang w:val="en-US"/>
                              </w:rPr>
                              <w:drawing>
                                <wp:inline distT="0" distB="0" distL="0" distR="0" wp14:anchorId="4FC0BDEF" wp14:editId="56EB6B1E">
                                  <wp:extent cx="178337" cy="134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270" cy="1413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97B62" id="Text Box 4" o:spid="_x0000_s1027" type="#_x0000_t202" style="position:absolute;left:0;text-align:left;margin-left:398.45pt;margin-top:3.65pt;width:29.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" fillcolor="#bf8f00 [2407]" strokecolor="white [3212]" strokeweight=".5pt">
                <v:textbox>
                  <w:txbxContent>
                    <w:p w14:paraId="6EC33C16" w14:textId="7E4912E2" w:rsidR="00F45945" w:rsidRDefault="00F45945">
                      <w:r w:rsidRPr="009C49C0">
                        <w:rPr>
                          <w:noProof/>
                          <w:lang w:val="en-US"/>
                        </w:rPr>
                        <w:drawing>
                          <wp:inline distT="0" distB="0" distL="0" distR="0" wp14:anchorId="4FC0BDEF" wp14:editId="56EB6B1E">
                            <wp:extent cx="178337" cy="134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270" cy="141363"/>
                                    </a:xfrm>
                                    <a:prstGeom prst="rect">
                                      <a:avLst/>
                                    </a:prstGeom>
                                    <a:noFill/>
                                    <a:ln>
                                      <a:noFill/>
                                    </a:ln>
                                  </pic:spPr>
                                </pic:pic>
                              </a:graphicData>
                            </a:graphic>
                          </wp:inline>
                        </w:drawing>
                      </w:r>
                    </w:p>
                  </w:txbxContent>
                </v:textbox>
              </v:shape>
            </w:pict>
          </mc:Fallback>
        </mc:AlternateContent>
      </w:r>
      <w:r w:rsidR="00B10422">
        <w:rPr>
          <w:noProof/>
          <w:lang w:val="en-US"/>
        </w:rPr>
        <w:drawing>
          <wp:inline distT="0" distB="0" distL="0" distR="0" wp14:anchorId="4FC159DD" wp14:editId="70FAF013">
            <wp:extent cx="6134100" cy="2270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4100" cy="2270760"/>
                    </a:xfrm>
                    <a:prstGeom prst="rect">
                      <a:avLst/>
                    </a:prstGeom>
                    <a:noFill/>
                    <a:ln>
                      <a:noFill/>
                    </a:ln>
                  </pic:spPr>
                </pic:pic>
              </a:graphicData>
            </a:graphic>
          </wp:inline>
        </w:drawing>
      </w:r>
    </w:p>
    <w:p w14:paraId="5525014B" w14:textId="5986D2C7" w:rsidR="00B10422" w:rsidRDefault="00B10422" w:rsidP="00B10422">
      <w:pPr>
        <w:pStyle w:val="Caption"/>
      </w:pPr>
      <w:r>
        <w:t xml:space="preserve">Figure </w:t>
      </w:r>
      <w:r w:rsidR="00D21437">
        <w:t>1</w:t>
      </w:r>
      <w:r>
        <w:t>: General Data Flow</w:t>
      </w:r>
      <w:r>
        <w:rPr>
          <w:rStyle w:val="FootnoteReference"/>
        </w:rPr>
        <w:footnoteReference w:id="1"/>
      </w:r>
    </w:p>
    <w:p w14:paraId="19DAAC15" w14:textId="732B749C" w:rsidR="009F7CD3" w:rsidRDefault="00DE404B" w:rsidP="00762F5C">
      <w:r>
        <w:t xml:space="preserve">Where the </w:t>
      </w:r>
      <w:r w:rsidR="007E291A">
        <w:t>following</w:t>
      </w:r>
      <w:r>
        <w:t xml:space="preserve"> sections of the BRD are based on </w:t>
      </w:r>
      <w:r w:rsidR="00B73313">
        <w:t>more traditional approach, UNCDF is open to explore solutions that leverage innovative technologies for</w:t>
      </w:r>
      <w:r w:rsidR="00B73313" w:rsidRPr="00B73313">
        <w:t xml:space="preserve"> regulatory reporting</w:t>
      </w:r>
      <w:r w:rsidR="000B279E">
        <w:t>,</w:t>
      </w:r>
      <w:r w:rsidR="00B73313">
        <w:t xml:space="preserve"> such as </w:t>
      </w:r>
      <w:r w:rsidR="00B73313" w:rsidRPr="00B73313">
        <w:t>blockchain</w:t>
      </w:r>
      <w:r w:rsidR="000B279E">
        <w:t>,</w:t>
      </w:r>
      <w:r w:rsidR="00594892">
        <w:t xml:space="preserve"> provided </w:t>
      </w:r>
      <w:r w:rsidR="000B279E">
        <w:t>these</w:t>
      </w:r>
      <w:r w:rsidR="00594892">
        <w:t xml:space="preserve"> </w:t>
      </w:r>
      <w:r w:rsidR="008D3FFA" w:rsidRPr="008D3FFA">
        <w:t>meet</w:t>
      </w:r>
      <w:r w:rsidR="008D3FFA">
        <w:t xml:space="preserve"> </w:t>
      </w:r>
      <w:r w:rsidR="008D3FFA" w:rsidRPr="008D3FFA">
        <w:t>requirements</w:t>
      </w:r>
      <w:r w:rsidR="008D3FFA">
        <w:t xml:space="preserve"> set by </w:t>
      </w:r>
      <w:r w:rsidR="009C49C0">
        <w:t xml:space="preserve">CBG </w:t>
      </w:r>
      <w:r w:rsidR="008D3FFA">
        <w:t xml:space="preserve">and offers </w:t>
      </w:r>
      <w:r w:rsidR="000B279E">
        <w:t>additional</w:t>
      </w:r>
      <w:r w:rsidR="00594892">
        <w:t xml:space="preserve"> advantages</w:t>
      </w:r>
      <w:r w:rsidR="000B279E">
        <w:t xml:space="preserve"> in term of functionality and costs</w:t>
      </w:r>
      <w:r w:rsidR="00B73313">
        <w:t>.</w:t>
      </w:r>
    </w:p>
    <w:p w14:paraId="7219353F" w14:textId="77777777" w:rsidR="004351DA" w:rsidRDefault="004351DA" w:rsidP="00955AAE">
      <w:pPr>
        <w:pStyle w:val="Heading3"/>
        <w:numPr>
          <w:ilvl w:val="0"/>
          <w:numId w:val="17"/>
        </w:numPr>
      </w:pPr>
      <w:bookmarkStart w:id="29" w:name="_Toc2858843"/>
      <w:r>
        <w:t>Operating Environment</w:t>
      </w:r>
      <w:bookmarkEnd w:id="29"/>
    </w:p>
    <w:p w14:paraId="71212366" w14:textId="395CDFB5" w:rsidR="00D011FF" w:rsidRDefault="00D011FF" w:rsidP="00E37129">
      <w:pPr>
        <w:pStyle w:val="CommentText"/>
      </w:pPr>
      <w:r>
        <w:t>Presently, CBG</w:t>
      </w:r>
      <w:r w:rsidRPr="009D5CE1">
        <w:t xml:space="preserve"> </w:t>
      </w:r>
      <w:r w:rsidR="00E37129">
        <w:t xml:space="preserve">has an in-house data </w:t>
      </w:r>
      <w:r w:rsidR="00E37129" w:rsidRPr="00E37129">
        <w:t>centre which is hosted within the institution. The</w:t>
      </w:r>
      <w:r w:rsidRPr="00E37129">
        <w:t xml:space="preserve"> ICT systems</w:t>
      </w:r>
      <w:r w:rsidR="00E37129" w:rsidRPr="00E37129">
        <w:t xml:space="preserve"> will</w:t>
      </w:r>
      <w:r w:rsidRPr="00E37129">
        <w:t xml:space="preserve"> need to be integrated to facilitate information sharing</w:t>
      </w:r>
      <w:r>
        <w:t xml:space="preserve">. </w:t>
      </w:r>
    </w:p>
    <w:p w14:paraId="5847925F" w14:textId="77777777" w:rsidR="00411D2E" w:rsidRPr="00411D2E" w:rsidRDefault="00411D2E" w:rsidP="001A5E49">
      <w:pPr>
        <w:keepNext/>
        <w:keepLines/>
        <w:spacing w:before="40" w:after="0" w:line="276" w:lineRule="auto"/>
        <w:jc w:val="both"/>
        <w:outlineLvl w:val="2"/>
        <w:rPr>
          <w:rFonts w:ascii="Calibri" w:eastAsia="Times New Roman" w:hAnsi="Calibri" w:cs="Times New Roman"/>
          <w:b/>
          <w:color w:val="1F497D"/>
          <w:sz w:val="24"/>
          <w:szCs w:val="24"/>
        </w:rPr>
      </w:pPr>
      <w:bookmarkStart w:id="30" w:name="_Toc2858844"/>
      <w:r w:rsidRPr="00411D2E">
        <w:rPr>
          <w:rFonts w:ascii="Calibri" w:eastAsia="Times New Roman" w:hAnsi="Calibri" w:cs="Times New Roman"/>
          <w:b/>
          <w:color w:val="1F497D"/>
          <w:sz w:val="24"/>
          <w:szCs w:val="24"/>
        </w:rPr>
        <w:t>Hosting Requirements-</w:t>
      </w:r>
      <w:bookmarkEnd w:id="30"/>
      <w:r w:rsidRPr="00411D2E">
        <w:rPr>
          <w:rFonts w:ascii="Calibri" w:eastAsia="Times New Roman" w:hAnsi="Calibri" w:cs="Times New Roman"/>
          <w:b/>
          <w:color w:val="1F497D"/>
          <w:sz w:val="24"/>
          <w:szCs w:val="24"/>
        </w:rPr>
        <w:t xml:space="preserve"> </w:t>
      </w:r>
    </w:p>
    <w:p w14:paraId="38A0BC8D" w14:textId="68AC07B2" w:rsidR="00F45945" w:rsidRDefault="00411D2E" w:rsidP="00411D2E">
      <w:pPr>
        <w:spacing w:after="200" w:line="276" w:lineRule="auto"/>
        <w:rPr>
          <w:rFonts w:ascii="Calibri" w:eastAsia="Calibri" w:hAnsi="Calibri" w:cs="Times New Roman"/>
          <w:color w:val="auto"/>
        </w:rPr>
      </w:pPr>
      <w:r w:rsidRPr="00411D2E">
        <w:rPr>
          <w:rFonts w:ascii="Calibri" w:eastAsia="Calibri" w:hAnsi="Calibri" w:cs="Times New Roman"/>
          <w:color w:val="auto"/>
        </w:rPr>
        <w:t xml:space="preserve">The specifications of the </w:t>
      </w:r>
      <w:r w:rsidR="00E40DDF">
        <w:rPr>
          <w:rFonts w:ascii="Calibri" w:eastAsia="Calibri" w:hAnsi="Calibri" w:cs="Times New Roman"/>
          <w:color w:val="auto"/>
        </w:rPr>
        <w:t>CBG</w:t>
      </w:r>
      <w:r w:rsidRPr="00411D2E">
        <w:rPr>
          <w:rFonts w:ascii="Calibri" w:eastAsia="Calibri" w:hAnsi="Calibri" w:cs="Times New Roman"/>
          <w:color w:val="auto"/>
        </w:rPr>
        <w:t>’s server are</w:t>
      </w:r>
      <w:r w:rsidR="00F45945">
        <w:rPr>
          <w:rFonts w:ascii="Calibri" w:eastAsia="Calibri" w:hAnsi="Calibri" w:cs="Times New Roman"/>
          <w:color w:val="auto"/>
        </w:rPr>
        <w:t xml:space="preserve"> limited; though 2 servers will be made available shortly. The selected firm should note the minimum requirements needed to host the platform. </w:t>
      </w:r>
    </w:p>
    <w:p w14:paraId="4CC7248C" w14:textId="7B4028BC" w:rsidR="00411D2E" w:rsidRPr="00411D2E" w:rsidRDefault="00411D2E" w:rsidP="00411D2E">
      <w:pPr>
        <w:spacing w:after="200" w:line="276" w:lineRule="auto"/>
        <w:rPr>
          <w:rFonts w:ascii="Calibri" w:eastAsia="Calibri" w:hAnsi="Calibri" w:cs="Times New Roman"/>
          <w:color w:val="auto"/>
        </w:rPr>
      </w:pPr>
      <w:commentRangeStart w:id="31"/>
      <w:r w:rsidRPr="00411D2E">
        <w:rPr>
          <w:rFonts w:ascii="Calibri" w:eastAsia="Calibri" w:hAnsi="Calibri" w:cs="Times New Roman"/>
          <w:color w:val="auto"/>
          <w:sz w:val="16"/>
          <w:szCs w:val="16"/>
        </w:rPr>
        <w:commentReference w:id="32"/>
      </w:r>
      <w:commentRangeEnd w:id="31"/>
      <w:r w:rsidR="001A5E49">
        <w:rPr>
          <w:rStyle w:val="CommentReference"/>
        </w:rPr>
        <w:commentReference w:id="31"/>
      </w:r>
      <w:r w:rsidRPr="00411D2E">
        <w:rPr>
          <w:rFonts w:ascii="Calibri" w:eastAsia="Calibri" w:hAnsi="Calibri" w:cs="Times New Roman"/>
          <w:color w:val="auto"/>
        </w:rPr>
        <w:t xml:space="preserve">The data will need to reside in the CBG in-house server as per CBG policies and requirements. </w:t>
      </w:r>
    </w:p>
    <w:p w14:paraId="210B1301" w14:textId="77777777" w:rsidR="00411D2E" w:rsidRPr="00411D2E" w:rsidRDefault="00411D2E" w:rsidP="00411D2E">
      <w:pPr>
        <w:spacing w:after="200" w:line="276" w:lineRule="auto"/>
        <w:ind w:left="720"/>
        <w:contextualSpacing/>
        <w:rPr>
          <w:rFonts w:ascii="Calibri" w:eastAsia="Calibri" w:hAnsi="Calibri" w:cs="Times New Roman"/>
          <w:color w:val="auto"/>
        </w:rPr>
      </w:pPr>
    </w:p>
    <w:p w14:paraId="335712D5" w14:textId="77777777" w:rsidR="00411D2E" w:rsidRDefault="00411D2E" w:rsidP="004351DA"/>
    <w:p w14:paraId="66E348D6" w14:textId="77777777" w:rsidR="006D224D" w:rsidRDefault="006D224D" w:rsidP="00955AAE">
      <w:pPr>
        <w:pStyle w:val="Heading2"/>
        <w:numPr>
          <w:ilvl w:val="0"/>
          <w:numId w:val="2"/>
        </w:numPr>
      </w:pPr>
      <w:bookmarkStart w:id="33" w:name="_Toc2858845"/>
      <w:r>
        <w:t xml:space="preserve">Solution </w:t>
      </w:r>
      <w:r w:rsidRPr="00A51F45">
        <w:t>Requirements</w:t>
      </w:r>
      <w:bookmarkEnd w:id="33"/>
    </w:p>
    <w:p w14:paraId="386E226B" w14:textId="21B96F82" w:rsidR="006D224D" w:rsidRDefault="006D224D" w:rsidP="006D224D">
      <w:r w:rsidRPr="00A51F45">
        <w:t>The envisaged Data Reporting and Analytics</w:t>
      </w:r>
      <w:r>
        <w:t xml:space="preserve"> platform </w:t>
      </w:r>
      <w:r w:rsidRPr="00A51F45">
        <w:t xml:space="preserve">will be developed under the supervision </w:t>
      </w:r>
      <w:r w:rsidR="008D7F0F">
        <w:t xml:space="preserve">and leadership of </w:t>
      </w:r>
      <w:r w:rsidR="009C49C0">
        <w:t>CBG</w:t>
      </w:r>
      <w:r w:rsidR="008D7F0F">
        <w:t xml:space="preserve">. Data will be stored in-house on </w:t>
      </w:r>
      <w:r w:rsidR="009C49C0">
        <w:t>CBG</w:t>
      </w:r>
      <w:r w:rsidR="008D7F0F">
        <w:t xml:space="preserve"> servers</w:t>
      </w:r>
      <w:r>
        <w:t xml:space="preserve">, the platform </w:t>
      </w:r>
      <w:r w:rsidRPr="00A51F45">
        <w:t>would be the CAPEX model in nature</w:t>
      </w:r>
      <w:r>
        <w:t xml:space="preserve"> with minimal ongoing maintenance and service costs</w:t>
      </w:r>
      <w:r w:rsidRPr="00A51F45">
        <w:t>.</w:t>
      </w:r>
    </w:p>
    <w:p w14:paraId="742B3331" w14:textId="77777777" w:rsidR="006D224D" w:rsidRDefault="006D224D" w:rsidP="006D224D">
      <w:r>
        <w:t xml:space="preserve">The platform will be optimised to collect data from various sources, </w:t>
      </w:r>
      <w:r w:rsidRPr="006F2D66">
        <w:t xml:space="preserve">transforming </w:t>
      </w:r>
      <w:r>
        <w:t>and cleanse the data in</w:t>
      </w:r>
      <w:r w:rsidRPr="006F2D66">
        <w:t xml:space="preserve">to a </w:t>
      </w:r>
      <w:r>
        <w:t xml:space="preserve">standardized </w:t>
      </w:r>
      <w:r w:rsidRPr="006F2D66">
        <w:t>format, and</w:t>
      </w:r>
      <w:r>
        <w:t xml:space="preserve"> </w:t>
      </w:r>
      <w:r w:rsidRPr="006F2D66">
        <w:t>warehous</w:t>
      </w:r>
      <w:r>
        <w:t>ing the</w:t>
      </w:r>
      <w:r w:rsidRPr="006F2D66">
        <w:t xml:space="preserve"> data</w:t>
      </w:r>
      <w:r>
        <w:t xml:space="preserve"> for analysis and dissemination to users in various formats. In the ideal scenario the data warehouse could utilize Online Analytical Processing (OLAP) methodologies for analytical analysis and allowing users to construct queries</w:t>
      </w:r>
      <w:r w:rsidR="00C83820">
        <w:t xml:space="preserve"> ad-hoc, or</w:t>
      </w:r>
      <w:r>
        <w:t xml:space="preserve"> “on-the-fly”.</w:t>
      </w:r>
    </w:p>
    <w:p w14:paraId="3857D437" w14:textId="21A0ADB7" w:rsidR="006D224D" w:rsidRDefault="006D224D" w:rsidP="006D224D">
      <w:r w:rsidRPr="001D078C">
        <w:t>The expected architecture of a solutio</w:t>
      </w:r>
      <w:r>
        <w:t>n</w:t>
      </w:r>
      <w:r w:rsidRPr="001D078C">
        <w:t xml:space="preserve"> should be sufficient to meet </w:t>
      </w:r>
      <w:r>
        <w:t xml:space="preserve">all </w:t>
      </w:r>
      <w:r w:rsidRPr="001D078C">
        <w:t>essential</w:t>
      </w:r>
      <w:r>
        <w:t xml:space="preserve"> business</w:t>
      </w:r>
      <w:r w:rsidRPr="001D078C">
        <w:t xml:space="preserve"> requirements </w:t>
      </w:r>
      <w:r>
        <w:t>and</w:t>
      </w:r>
      <w:r w:rsidRPr="001D078C">
        <w:t xml:space="preserve"> offer a coherent set of functionalities</w:t>
      </w:r>
      <w:r w:rsidR="00AC727F">
        <w:t xml:space="preserve">. Furthermore, the platform should </w:t>
      </w:r>
      <w:r w:rsidR="002E7C7F">
        <w:t>allow</w:t>
      </w:r>
      <w:r>
        <w:t xml:space="preserve"> it </w:t>
      </w:r>
      <w:r w:rsidRPr="00A51F45">
        <w:t xml:space="preserve">incorporate more </w:t>
      </w:r>
      <w:r>
        <w:t xml:space="preserve">features as </w:t>
      </w:r>
      <w:r w:rsidRPr="00A51F45">
        <w:t>business</w:t>
      </w:r>
      <w:r>
        <w:t xml:space="preserve"> needs</w:t>
      </w:r>
      <w:r w:rsidRPr="00A51F45">
        <w:t xml:space="preserve"> and technology </w:t>
      </w:r>
      <w:r>
        <w:t>evolves.</w:t>
      </w:r>
    </w:p>
    <w:p w14:paraId="1C750DBC" w14:textId="77777777" w:rsidR="006D224D" w:rsidRDefault="006D224D" w:rsidP="006D224D">
      <w:r>
        <w:t>To that end, the platform should be;</w:t>
      </w:r>
    </w:p>
    <w:p w14:paraId="519CB146" w14:textId="1FAD6E2E" w:rsidR="006D224D" w:rsidRDefault="006D224D" w:rsidP="00955AAE">
      <w:pPr>
        <w:pStyle w:val="ListParagraph"/>
        <w:numPr>
          <w:ilvl w:val="0"/>
          <w:numId w:val="11"/>
        </w:numPr>
      </w:pPr>
      <w:r>
        <w:t xml:space="preserve">A Capex model solution that can interface with </w:t>
      </w:r>
      <w:r w:rsidRPr="00175032">
        <w:t>multiple</w:t>
      </w:r>
      <w:r>
        <w:t xml:space="preserve"> external platforms and</w:t>
      </w:r>
      <w:r w:rsidRPr="00175032">
        <w:t xml:space="preserve"> data sources</w:t>
      </w:r>
      <w:r>
        <w:t>;</w:t>
      </w:r>
    </w:p>
    <w:p w14:paraId="0349AB51" w14:textId="525C192F" w:rsidR="000F1CCF" w:rsidRDefault="000F1CCF" w:rsidP="00955AAE">
      <w:pPr>
        <w:pStyle w:val="ListParagraph"/>
        <w:numPr>
          <w:ilvl w:val="0"/>
          <w:numId w:val="11"/>
        </w:numPr>
      </w:pPr>
      <w:r w:rsidRPr="00163915">
        <w:t xml:space="preserve">The </w:t>
      </w:r>
      <w:r>
        <w:t xml:space="preserve">platform will be based on </w:t>
      </w:r>
      <w:r w:rsidRPr="0015746B">
        <w:t>industry open standard protocols</w:t>
      </w:r>
      <w:r>
        <w:t xml:space="preserve"> such that it is </w:t>
      </w:r>
      <w:r w:rsidRPr="00163915">
        <w:t>scalable and compliant with the</w:t>
      </w:r>
      <w:r>
        <w:t xml:space="preserve"> </w:t>
      </w:r>
      <w:r w:rsidRPr="00163915">
        <w:t xml:space="preserve">new hardware and software to </w:t>
      </w:r>
      <w:r>
        <w:t xml:space="preserve">come into the </w:t>
      </w:r>
      <w:r w:rsidRPr="00163915">
        <w:t>market</w:t>
      </w:r>
    </w:p>
    <w:p w14:paraId="3C3DF095" w14:textId="66514534" w:rsidR="006D224D" w:rsidRDefault="006D224D" w:rsidP="00955AAE">
      <w:pPr>
        <w:pStyle w:val="ListParagraph"/>
        <w:numPr>
          <w:ilvl w:val="0"/>
          <w:numId w:val="11"/>
        </w:numPr>
      </w:pPr>
      <w:r w:rsidRPr="009C59C3">
        <w:t>The system should require minimum (preferably no) intervention by ICT technical staff for normal operations including start-up, daily operations and shut-down</w:t>
      </w:r>
    </w:p>
    <w:p w14:paraId="2F4359C7" w14:textId="66B7612A" w:rsidR="006D224D" w:rsidRPr="00A51F45" w:rsidRDefault="006D224D" w:rsidP="00955AAE">
      <w:pPr>
        <w:pStyle w:val="ListParagraph"/>
        <w:numPr>
          <w:ilvl w:val="0"/>
          <w:numId w:val="11"/>
        </w:numPr>
      </w:pPr>
      <w:r>
        <w:t>O</w:t>
      </w:r>
      <w:r w:rsidRPr="00A51F45">
        <w:t>ptimised for low bandwidth connections without compromising on functionality</w:t>
      </w:r>
      <w:r w:rsidRPr="009A4270">
        <w:t xml:space="preserve"> </w:t>
      </w:r>
      <w:r>
        <w:t>considering the operating and client environments</w:t>
      </w:r>
    </w:p>
    <w:p w14:paraId="45D7E303" w14:textId="24EFE92F" w:rsidR="006D224D" w:rsidRDefault="006D224D" w:rsidP="00955AAE">
      <w:pPr>
        <w:pStyle w:val="ListParagraph"/>
        <w:numPr>
          <w:ilvl w:val="0"/>
          <w:numId w:val="11"/>
        </w:numPr>
      </w:pPr>
      <w:r>
        <w:t>Be compatible with common desktop applications, analysis software and protocols for easy access and usage</w:t>
      </w:r>
      <w:r w:rsidRPr="00767ACC">
        <w:t xml:space="preserve"> </w:t>
      </w:r>
      <w:r>
        <w:t>of generated outputs by stakeholders</w:t>
      </w:r>
    </w:p>
    <w:p w14:paraId="062CBB04" w14:textId="77C1B193" w:rsidR="006D224D" w:rsidRDefault="006D224D" w:rsidP="00955AAE">
      <w:pPr>
        <w:pStyle w:val="ListParagraph"/>
        <w:numPr>
          <w:ilvl w:val="0"/>
          <w:numId w:val="11"/>
        </w:numPr>
      </w:pPr>
      <w:r>
        <w:t>Supports popular web-browsers such Mozilla Firefox, Opera, Chrome, Internet Explorer, Safari etc.</w:t>
      </w:r>
    </w:p>
    <w:p w14:paraId="7D0F4285" w14:textId="52892663" w:rsidR="006D224D" w:rsidRDefault="006D224D" w:rsidP="00955AAE">
      <w:pPr>
        <w:pStyle w:val="ListParagraph"/>
        <w:numPr>
          <w:ilvl w:val="0"/>
          <w:numId w:val="11"/>
        </w:numPr>
      </w:pPr>
      <w:r>
        <w:t xml:space="preserve">Users </w:t>
      </w:r>
      <w:r w:rsidRPr="00A51F45">
        <w:t xml:space="preserve">with relatively limited </w:t>
      </w:r>
      <w:r>
        <w:t xml:space="preserve">IT skills should </w:t>
      </w:r>
      <w:r w:rsidRPr="00A51F45">
        <w:t xml:space="preserve">be able to access and </w:t>
      </w:r>
      <w:r>
        <w:t xml:space="preserve">use the platform </w:t>
      </w:r>
      <w:r w:rsidRPr="00A51F45">
        <w:t>with minimal training</w:t>
      </w:r>
    </w:p>
    <w:p w14:paraId="0ACFB746" w14:textId="77777777" w:rsidR="006D224D" w:rsidRDefault="006D224D" w:rsidP="006D224D">
      <w:pPr>
        <w:rPr>
          <w:noProof/>
        </w:rPr>
      </w:pPr>
      <w:r w:rsidRPr="00A51F45">
        <w:rPr>
          <w:noProof/>
          <w:lang w:val="en-US"/>
        </w:rPr>
        <w:drawing>
          <wp:inline distT="0" distB="0" distL="0" distR="0" wp14:anchorId="128B9120" wp14:editId="0F4B46A1">
            <wp:extent cx="6096528"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528" cy="3429297"/>
                    </a:xfrm>
                    <a:prstGeom prst="rect">
                      <a:avLst/>
                    </a:prstGeom>
                  </pic:spPr>
                </pic:pic>
              </a:graphicData>
            </a:graphic>
          </wp:inline>
        </w:drawing>
      </w:r>
    </w:p>
    <w:p w14:paraId="5DB6A8D5" w14:textId="77777777" w:rsidR="006D224D" w:rsidRPr="00A51F45" w:rsidRDefault="006D224D" w:rsidP="00955AAE">
      <w:pPr>
        <w:pStyle w:val="Heading3"/>
        <w:numPr>
          <w:ilvl w:val="0"/>
          <w:numId w:val="18"/>
        </w:numPr>
      </w:pPr>
      <w:bookmarkStart w:id="34" w:name="_Toc2858846"/>
      <w:r w:rsidRPr="00A51F45">
        <w:lastRenderedPageBreak/>
        <w:t>System Interface</w:t>
      </w:r>
      <w:bookmarkEnd w:id="34"/>
    </w:p>
    <w:p w14:paraId="4377DA41" w14:textId="1AAFB16C" w:rsidR="006D224D" w:rsidRDefault="006D224D" w:rsidP="006D224D">
      <w:r>
        <w:t xml:space="preserve">The long-term vision of the platform includes straight-through processing of data from reporting institutions with </w:t>
      </w:r>
      <w:r w:rsidR="00AF1428">
        <w:t xml:space="preserve">minimal </w:t>
      </w:r>
      <w:r>
        <w:t xml:space="preserve">intervention to ensure data accuracy, integrity and timeliness. This will require </w:t>
      </w:r>
      <w:r w:rsidRPr="00AF7963">
        <w:t>Online and Offline interface with relevant databases and systems</w:t>
      </w:r>
      <w:r>
        <w:t xml:space="preserve"> </w:t>
      </w:r>
      <w:r w:rsidRPr="00AF7963">
        <w:t>using the following major modes;</w:t>
      </w:r>
    </w:p>
    <w:tbl>
      <w:tblPr>
        <w:tblStyle w:val="ListTable3-Accent11"/>
        <w:tblW w:w="0" w:type="auto"/>
        <w:tblLook w:val="04A0" w:firstRow="1" w:lastRow="0" w:firstColumn="1" w:lastColumn="0" w:noHBand="0" w:noVBand="1"/>
      </w:tblPr>
      <w:tblGrid>
        <w:gridCol w:w="8642"/>
        <w:gridCol w:w="987"/>
      </w:tblGrid>
      <w:tr w:rsidR="00B911C6" w:rsidRPr="00DF33BE" w14:paraId="5319CFB6" w14:textId="77777777" w:rsidTr="009F7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0EEB0DB5" w14:textId="77777777" w:rsidR="00B911C6" w:rsidRPr="00DF33BE" w:rsidRDefault="00B911C6" w:rsidP="009F7CD3">
            <w:pPr>
              <w:rPr>
                <w:color w:val="FFFFFF" w:themeColor="background1"/>
              </w:rPr>
            </w:pPr>
            <w:r w:rsidRPr="00DF33BE">
              <w:rPr>
                <w:color w:val="FFFFFF" w:themeColor="background1"/>
              </w:rPr>
              <w:t>Requirement</w:t>
            </w:r>
          </w:p>
        </w:tc>
        <w:tc>
          <w:tcPr>
            <w:tcW w:w="987" w:type="dxa"/>
            <w:shd w:val="clear" w:color="auto" w:fill="8496B0" w:themeFill="text2" w:themeFillTint="99"/>
          </w:tcPr>
          <w:p w14:paraId="6A798615" w14:textId="77777777" w:rsidR="00B911C6" w:rsidRPr="00DF33BE" w:rsidRDefault="00B911C6" w:rsidP="009F7CD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B911C6" w:rsidRPr="00DF33BE" w14:paraId="02568B9D"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0424B2A" w14:textId="33740E74" w:rsidR="00B911C6" w:rsidRPr="00DF33BE" w:rsidRDefault="00B911C6" w:rsidP="009F7CD3">
            <w:pPr>
              <w:rPr>
                <w:b w:val="0"/>
              </w:rPr>
            </w:pPr>
            <w:r w:rsidRPr="00B911C6">
              <w:rPr>
                <w:b w:val="0"/>
              </w:rPr>
              <w:t>Offline Batch Mode</w:t>
            </w:r>
          </w:p>
        </w:tc>
        <w:tc>
          <w:tcPr>
            <w:tcW w:w="987" w:type="dxa"/>
          </w:tcPr>
          <w:p w14:paraId="2A4A6021" w14:textId="77777777" w:rsidR="00B911C6" w:rsidRPr="00DF33BE" w:rsidRDefault="00B911C6" w:rsidP="009F7CD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B911C6" w:rsidRPr="00DF33BE" w14:paraId="1DA9968E" w14:textId="77777777" w:rsidTr="009F7CD3">
        <w:tc>
          <w:tcPr>
            <w:cnfStyle w:val="001000000000" w:firstRow="0" w:lastRow="0" w:firstColumn="1" w:lastColumn="0" w:oddVBand="0" w:evenVBand="0" w:oddHBand="0" w:evenHBand="0" w:firstRowFirstColumn="0" w:firstRowLastColumn="0" w:lastRowFirstColumn="0" w:lastRowLastColumn="0"/>
            <w:tcW w:w="8642" w:type="dxa"/>
          </w:tcPr>
          <w:p w14:paraId="4D36AD4C" w14:textId="5D28DC76" w:rsidR="00B911C6" w:rsidRPr="00DF33BE" w:rsidRDefault="00B911C6" w:rsidP="009F7CD3">
            <w:pPr>
              <w:rPr>
                <w:b w:val="0"/>
              </w:rPr>
            </w:pPr>
            <w:r w:rsidRPr="00B911C6">
              <w:rPr>
                <w:b w:val="0"/>
              </w:rPr>
              <w:t>FTP File Placement</w:t>
            </w:r>
          </w:p>
        </w:tc>
        <w:tc>
          <w:tcPr>
            <w:tcW w:w="987" w:type="dxa"/>
          </w:tcPr>
          <w:p w14:paraId="45A31D58" w14:textId="77B0C57E" w:rsidR="00B911C6" w:rsidRPr="00DF33BE" w:rsidRDefault="00B911C6" w:rsidP="009F7CD3">
            <w:pPr>
              <w:jc w:val="center"/>
              <w:cnfStyle w:val="000000000000" w:firstRow="0" w:lastRow="0" w:firstColumn="0" w:lastColumn="0" w:oddVBand="0" w:evenVBand="0" w:oddHBand="0" w:evenHBand="0" w:firstRowFirstColumn="0" w:firstRowLastColumn="0" w:lastRowFirstColumn="0" w:lastRowLastColumn="0"/>
            </w:pPr>
            <w:r>
              <w:t>Medium</w:t>
            </w:r>
          </w:p>
        </w:tc>
      </w:tr>
      <w:tr w:rsidR="00B911C6" w:rsidRPr="00DF33BE" w14:paraId="3EB37BC8"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E019A68" w14:textId="27EC16FB" w:rsidR="00B911C6" w:rsidRPr="00DF33BE" w:rsidRDefault="00B911C6" w:rsidP="009F7CD3">
            <w:pPr>
              <w:rPr>
                <w:b w:val="0"/>
              </w:rPr>
            </w:pPr>
            <w:r w:rsidRPr="00B911C6">
              <w:rPr>
                <w:b w:val="0"/>
              </w:rPr>
              <w:t>Application Programming Interface (API Base Connectivity)</w:t>
            </w:r>
          </w:p>
        </w:tc>
        <w:tc>
          <w:tcPr>
            <w:tcW w:w="987" w:type="dxa"/>
          </w:tcPr>
          <w:p w14:paraId="6E8D52EF" w14:textId="02F4A4F0" w:rsidR="00B911C6" w:rsidRPr="00DF33BE" w:rsidRDefault="00B911C6" w:rsidP="009F7CD3">
            <w:pPr>
              <w:jc w:val="center"/>
              <w:cnfStyle w:val="000000100000" w:firstRow="0" w:lastRow="0" w:firstColumn="0" w:lastColumn="0" w:oddVBand="0" w:evenVBand="0" w:oddHBand="1" w:evenHBand="0" w:firstRowFirstColumn="0" w:firstRowLastColumn="0" w:lastRowFirstColumn="0" w:lastRowLastColumn="0"/>
            </w:pPr>
            <w:r>
              <w:t>Low</w:t>
            </w:r>
          </w:p>
        </w:tc>
      </w:tr>
      <w:tr w:rsidR="00B911C6" w:rsidRPr="00DF33BE" w14:paraId="78CFE9F6" w14:textId="77777777" w:rsidTr="009F7CD3">
        <w:tc>
          <w:tcPr>
            <w:cnfStyle w:val="001000000000" w:firstRow="0" w:lastRow="0" w:firstColumn="1" w:lastColumn="0" w:oddVBand="0" w:evenVBand="0" w:oddHBand="0" w:evenHBand="0" w:firstRowFirstColumn="0" w:firstRowLastColumn="0" w:lastRowFirstColumn="0" w:lastRowLastColumn="0"/>
            <w:tcW w:w="8642" w:type="dxa"/>
          </w:tcPr>
          <w:p w14:paraId="06A0834C" w14:textId="75669B31" w:rsidR="00B911C6" w:rsidRPr="00DF33BE" w:rsidRDefault="00B911C6" w:rsidP="009F7CD3">
            <w:pPr>
              <w:rPr>
                <w:b w:val="0"/>
              </w:rPr>
            </w:pPr>
            <w:r w:rsidRPr="00B911C6">
              <w:rPr>
                <w:b w:val="0"/>
              </w:rPr>
              <w:t>Online/ Real Time data update</w:t>
            </w:r>
          </w:p>
        </w:tc>
        <w:tc>
          <w:tcPr>
            <w:tcW w:w="987" w:type="dxa"/>
          </w:tcPr>
          <w:p w14:paraId="56D9B3B4" w14:textId="002ACF40" w:rsidR="00B911C6" w:rsidRPr="00DF33BE" w:rsidRDefault="00B911C6" w:rsidP="009F7CD3">
            <w:pPr>
              <w:jc w:val="center"/>
              <w:cnfStyle w:val="000000000000" w:firstRow="0" w:lastRow="0" w:firstColumn="0" w:lastColumn="0" w:oddVBand="0" w:evenVBand="0" w:oddHBand="0" w:evenHBand="0" w:firstRowFirstColumn="0" w:firstRowLastColumn="0" w:lastRowFirstColumn="0" w:lastRowLastColumn="0"/>
            </w:pPr>
            <w:r>
              <w:t>Low</w:t>
            </w:r>
          </w:p>
        </w:tc>
      </w:tr>
    </w:tbl>
    <w:p w14:paraId="1F1D470C" w14:textId="77777777" w:rsidR="00B911C6" w:rsidRDefault="00B911C6" w:rsidP="00DF33BE"/>
    <w:p w14:paraId="4BB10B9E" w14:textId="4102AFC1" w:rsidR="00DF33BE" w:rsidRDefault="006D224D" w:rsidP="00DF33BE">
      <w:r>
        <w:t>To ensure data can be shared effectively with other systems belonging to the reporting financial institutions of market data repositories, the platform interface should;</w:t>
      </w:r>
    </w:p>
    <w:tbl>
      <w:tblPr>
        <w:tblStyle w:val="ListTable3-Accent11"/>
        <w:tblW w:w="0" w:type="auto"/>
        <w:tblLook w:val="04A0" w:firstRow="1" w:lastRow="0" w:firstColumn="1" w:lastColumn="0" w:noHBand="0" w:noVBand="1"/>
      </w:tblPr>
      <w:tblGrid>
        <w:gridCol w:w="8642"/>
        <w:gridCol w:w="987"/>
      </w:tblGrid>
      <w:tr w:rsidR="00DF33BE" w:rsidRPr="00DF33BE" w14:paraId="4DB415BE" w14:textId="77777777" w:rsidTr="00DF33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396E959F" w14:textId="507F1F79" w:rsidR="00DF33BE" w:rsidRPr="00DF33BE" w:rsidRDefault="00DF33BE" w:rsidP="00DF33BE">
            <w:pPr>
              <w:rPr>
                <w:color w:val="FFFFFF" w:themeColor="background1"/>
              </w:rPr>
            </w:pPr>
            <w:r w:rsidRPr="00DF33BE">
              <w:rPr>
                <w:color w:val="FFFFFF" w:themeColor="background1"/>
              </w:rPr>
              <w:t>Requirement</w:t>
            </w:r>
          </w:p>
        </w:tc>
        <w:tc>
          <w:tcPr>
            <w:tcW w:w="987" w:type="dxa"/>
            <w:shd w:val="clear" w:color="auto" w:fill="8496B0" w:themeFill="text2" w:themeFillTint="99"/>
          </w:tcPr>
          <w:p w14:paraId="626EBF77" w14:textId="317865DD" w:rsidR="00DF33BE" w:rsidRPr="00DF33BE" w:rsidRDefault="00DF33BE" w:rsidP="00DF33B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DF33BE" w:rsidRPr="00DF33BE" w14:paraId="35C6027D" w14:textId="77777777" w:rsidTr="00DF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9296BE2" w14:textId="35F112B9" w:rsidR="00DF33BE" w:rsidRPr="00DF33BE" w:rsidRDefault="00DF33BE" w:rsidP="00495553">
            <w:pPr>
              <w:rPr>
                <w:b w:val="0"/>
              </w:rPr>
            </w:pPr>
            <w:r w:rsidRPr="00DF33BE">
              <w:rPr>
                <w:b w:val="0"/>
              </w:rPr>
              <w:t xml:space="preserve">Interface with </w:t>
            </w:r>
            <w:r w:rsidR="00E40DDF">
              <w:rPr>
                <w:b w:val="0"/>
              </w:rPr>
              <w:t>CBG</w:t>
            </w:r>
            <w:r w:rsidRPr="00DF33BE">
              <w:rPr>
                <w:b w:val="0"/>
              </w:rPr>
              <w:t>s internal systems to share generated outputs seamlessly to other platforms and applications</w:t>
            </w:r>
          </w:p>
        </w:tc>
        <w:tc>
          <w:tcPr>
            <w:tcW w:w="987" w:type="dxa"/>
          </w:tcPr>
          <w:p w14:paraId="051C9D2A" w14:textId="4FB25329" w:rsidR="00DF33BE" w:rsidRPr="00DF33BE" w:rsidRDefault="00DF33BE" w:rsidP="00495553">
            <w:pPr>
              <w:jc w:val="center"/>
              <w:cnfStyle w:val="000000100000" w:firstRow="0" w:lastRow="0" w:firstColumn="0" w:lastColumn="0" w:oddVBand="0" w:evenVBand="0" w:oddHBand="1" w:evenHBand="0" w:firstRowFirstColumn="0" w:firstRowLastColumn="0" w:lastRowFirstColumn="0" w:lastRowLastColumn="0"/>
            </w:pPr>
            <w:r w:rsidRPr="00DF33BE">
              <w:t>Medium</w:t>
            </w:r>
          </w:p>
        </w:tc>
      </w:tr>
      <w:tr w:rsidR="00DF33BE" w:rsidRPr="00DF33BE" w14:paraId="5F20E0BF" w14:textId="77777777" w:rsidTr="00DF33BE">
        <w:tc>
          <w:tcPr>
            <w:cnfStyle w:val="001000000000" w:firstRow="0" w:lastRow="0" w:firstColumn="1" w:lastColumn="0" w:oddVBand="0" w:evenVBand="0" w:oddHBand="0" w:evenHBand="0" w:firstRowFirstColumn="0" w:firstRowLastColumn="0" w:lastRowFirstColumn="0" w:lastRowLastColumn="0"/>
            <w:tcW w:w="8642" w:type="dxa"/>
          </w:tcPr>
          <w:p w14:paraId="595FA080" w14:textId="0442210D" w:rsidR="00DF33BE" w:rsidRPr="00DF33BE" w:rsidRDefault="00DF33BE" w:rsidP="00DF33BE">
            <w:pPr>
              <w:rPr>
                <w:b w:val="0"/>
              </w:rPr>
            </w:pPr>
            <w:r w:rsidRPr="00DF33BE">
              <w:rPr>
                <w:b w:val="0"/>
              </w:rPr>
              <w:t>Be based on industry open standard protocols and comply with industry standard conventions for linking with other systems</w:t>
            </w:r>
          </w:p>
        </w:tc>
        <w:tc>
          <w:tcPr>
            <w:tcW w:w="987" w:type="dxa"/>
          </w:tcPr>
          <w:p w14:paraId="449D3C58" w14:textId="6DFCB688" w:rsidR="00DF33BE" w:rsidRPr="00DF33BE" w:rsidRDefault="00DF33BE" w:rsidP="00495553">
            <w:pPr>
              <w:jc w:val="center"/>
              <w:cnfStyle w:val="000000000000" w:firstRow="0" w:lastRow="0" w:firstColumn="0" w:lastColumn="0" w:oddVBand="0" w:evenVBand="0" w:oddHBand="0" w:evenHBand="0" w:firstRowFirstColumn="0" w:firstRowLastColumn="0" w:lastRowFirstColumn="0" w:lastRowLastColumn="0"/>
            </w:pPr>
            <w:r w:rsidRPr="00DF33BE">
              <w:t>High</w:t>
            </w:r>
          </w:p>
        </w:tc>
      </w:tr>
      <w:tr w:rsidR="00DF33BE" w:rsidRPr="00DF33BE" w14:paraId="37CA11FC" w14:textId="77777777" w:rsidTr="00DF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7FDDE40" w14:textId="6D533801" w:rsidR="00DF33BE" w:rsidRPr="00DF33BE" w:rsidRDefault="00DF33BE" w:rsidP="00DF33BE">
            <w:pPr>
              <w:rPr>
                <w:b w:val="0"/>
              </w:rPr>
            </w:pPr>
            <w:r w:rsidRPr="00DF33BE">
              <w:rPr>
                <w:b w:val="0"/>
              </w:rPr>
              <w:t>Have internal controls for API to ensure the integrity of received and transmitted data</w:t>
            </w:r>
          </w:p>
        </w:tc>
        <w:tc>
          <w:tcPr>
            <w:tcW w:w="987" w:type="dxa"/>
          </w:tcPr>
          <w:p w14:paraId="5143F991" w14:textId="25EC4D88" w:rsidR="00DF33BE" w:rsidRPr="00DF33BE" w:rsidRDefault="00DF33BE" w:rsidP="00495553">
            <w:pPr>
              <w:jc w:val="center"/>
              <w:cnfStyle w:val="000000100000" w:firstRow="0" w:lastRow="0" w:firstColumn="0" w:lastColumn="0" w:oddVBand="0" w:evenVBand="0" w:oddHBand="1" w:evenHBand="0" w:firstRowFirstColumn="0" w:firstRowLastColumn="0" w:lastRowFirstColumn="0" w:lastRowLastColumn="0"/>
            </w:pPr>
            <w:r w:rsidRPr="00DF33BE">
              <w:t>Low</w:t>
            </w:r>
          </w:p>
        </w:tc>
      </w:tr>
      <w:tr w:rsidR="00DF33BE" w:rsidRPr="00DF33BE" w14:paraId="6740FFE3" w14:textId="77777777" w:rsidTr="00DF33BE">
        <w:tc>
          <w:tcPr>
            <w:cnfStyle w:val="001000000000" w:firstRow="0" w:lastRow="0" w:firstColumn="1" w:lastColumn="0" w:oddVBand="0" w:evenVBand="0" w:oddHBand="0" w:evenHBand="0" w:firstRowFirstColumn="0" w:firstRowLastColumn="0" w:lastRowFirstColumn="0" w:lastRowLastColumn="0"/>
            <w:tcW w:w="8642" w:type="dxa"/>
          </w:tcPr>
          <w:p w14:paraId="10B2E7E1" w14:textId="4DFA39D3" w:rsidR="00DF33BE" w:rsidRPr="00DF33BE" w:rsidRDefault="00DF33BE" w:rsidP="00DF33BE">
            <w:pPr>
              <w:rPr>
                <w:b w:val="0"/>
              </w:rPr>
            </w:pPr>
            <w:r w:rsidRPr="00DF33BE">
              <w:rPr>
                <w:b w:val="0"/>
              </w:rPr>
              <w:t>Process API submitted transactions using the same business rules as are used while online data submission by user using the user interface</w:t>
            </w:r>
          </w:p>
        </w:tc>
        <w:tc>
          <w:tcPr>
            <w:tcW w:w="987" w:type="dxa"/>
          </w:tcPr>
          <w:p w14:paraId="3A764BA6" w14:textId="5D184FD8" w:rsidR="00DF33BE" w:rsidRPr="00DF33BE" w:rsidRDefault="00DF33BE" w:rsidP="00DF33BE">
            <w:pPr>
              <w:jc w:val="center"/>
              <w:cnfStyle w:val="000000000000" w:firstRow="0" w:lastRow="0" w:firstColumn="0" w:lastColumn="0" w:oddVBand="0" w:evenVBand="0" w:oddHBand="0" w:evenHBand="0" w:firstRowFirstColumn="0" w:firstRowLastColumn="0" w:lastRowFirstColumn="0" w:lastRowLastColumn="0"/>
            </w:pPr>
            <w:r w:rsidRPr="00DF33BE">
              <w:t>Medium</w:t>
            </w:r>
          </w:p>
        </w:tc>
      </w:tr>
    </w:tbl>
    <w:p w14:paraId="2348D187" w14:textId="77777777" w:rsidR="006D224D" w:rsidRDefault="006D224D" w:rsidP="006D224D"/>
    <w:p w14:paraId="3B9AF3F2" w14:textId="77777777" w:rsidR="006D224D" w:rsidRPr="00A51F45" w:rsidRDefault="006D224D" w:rsidP="00955AAE">
      <w:pPr>
        <w:pStyle w:val="Heading3"/>
        <w:numPr>
          <w:ilvl w:val="0"/>
          <w:numId w:val="18"/>
        </w:numPr>
      </w:pPr>
      <w:bookmarkStart w:id="35" w:name="_Toc2858847"/>
      <w:r w:rsidRPr="00A51F45">
        <w:t>Transition Requirements</w:t>
      </w:r>
      <w:bookmarkEnd w:id="35"/>
    </w:p>
    <w:p w14:paraId="4561F1A8" w14:textId="21122B95" w:rsidR="006D224D" w:rsidRDefault="006D224D" w:rsidP="006D224D">
      <w:r>
        <w:t>The p</w:t>
      </w:r>
      <w:r w:rsidRPr="00A51F45">
        <w:t>latform would need to comply with</w:t>
      </w:r>
      <w:r w:rsidR="00563F2E">
        <w:t xml:space="preserve"> the following: </w:t>
      </w:r>
    </w:p>
    <w:tbl>
      <w:tblPr>
        <w:tblStyle w:val="ListTable3-Accent11"/>
        <w:tblW w:w="0" w:type="auto"/>
        <w:tblLook w:val="04A0" w:firstRow="1" w:lastRow="0" w:firstColumn="1" w:lastColumn="0" w:noHBand="0" w:noVBand="1"/>
      </w:tblPr>
      <w:tblGrid>
        <w:gridCol w:w="8642"/>
        <w:gridCol w:w="987"/>
      </w:tblGrid>
      <w:tr w:rsidR="00DF33BE" w:rsidRPr="00DF33BE" w14:paraId="11F9158A" w14:textId="77777777" w:rsidTr="00495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084D1D34" w14:textId="77777777" w:rsidR="00DF33BE" w:rsidRPr="00DF33BE" w:rsidRDefault="00DF33BE" w:rsidP="00495553">
            <w:pPr>
              <w:rPr>
                <w:color w:val="FFFFFF" w:themeColor="background1"/>
              </w:rPr>
            </w:pPr>
            <w:r w:rsidRPr="00DF33BE">
              <w:rPr>
                <w:color w:val="FFFFFF" w:themeColor="background1"/>
              </w:rPr>
              <w:t>Requirement</w:t>
            </w:r>
          </w:p>
        </w:tc>
        <w:tc>
          <w:tcPr>
            <w:tcW w:w="987" w:type="dxa"/>
            <w:shd w:val="clear" w:color="auto" w:fill="8496B0" w:themeFill="text2" w:themeFillTint="99"/>
          </w:tcPr>
          <w:p w14:paraId="116605CC" w14:textId="77777777" w:rsidR="00DF33BE" w:rsidRPr="00DF33BE" w:rsidRDefault="00DF33BE" w:rsidP="0049555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DF33BE" w:rsidRPr="00DF33BE" w14:paraId="584B9ABB"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5BA51FE" w14:textId="7064446C" w:rsidR="00DF33BE" w:rsidRPr="00DF33BE" w:rsidRDefault="00DF33BE" w:rsidP="00495553">
            <w:pPr>
              <w:rPr>
                <w:b w:val="0"/>
              </w:rPr>
            </w:pPr>
            <w:r w:rsidRPr="00DF33BE">
              <w:rPr>
                <w:b w:val="0"/>
              </w:rPr>
              <w:t xml:space="preserve">The hardware architecture should be oriented to be integrated into existing </w:t>
            </w:r>
            <w:r w:rsidR="00563F2E">
              <w:rPr>
                <w:b w:val="0"/>
              </w:rPr>
              <w:t>CBG</w:t>
            </w:r>
            <w:r w:rsidRPr="00DF33BE">
              <w:rPr>
                <w:b w:val="0"/>
              </w:rPr>
              <w:t xml:space="preserve"> infrastructure and should have ability to seamless integration with future modules/components/applications</w:t>
            </w:r>
          </w:p>
        </w:tc>
        <w:tc>
          <w:tcPr>
            <w:tcW w:w="987" w:type="dxa"/>
          </w:tcPr>
          <w:p w14:paraId="67E85D2E" w14:textId="77777777" w:rsidR="00DF33BE" w:rsidRPr="00DF33BE" w:rsidRDefault="00DF33BE"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DF33BE" w:rsidRPr="00DF33BE" w14:paraId="78A1CBAC" w14:textId="77777777" w:rsidTr="00495553">
        <w:tc>
          <w:tcPr>
            <w:cnfStyle w:val="001000000000" w:firstRow="0" w:lastRow="0" w:firstColumn="1" w:lastColumn="0" w:oddVBand="0" w:evenVBand="0" w:oddHBand="0" w:evenHBand="0" w:firstRowFirstColumn="0" w:firstRowLastColumn="0" w:lastRowFirstColumn="0" w:lastRowLastColumn="0"/>
            <w:tcW w:w="8642" w:type="dxa"/>
          </w:tcPr>
          <w:p w14:paraId="656415B0" w14:textId="2BCE9426" w:rsidR="00DF33BE" w:rsidRPr="00DF33BE" w:rsidRDefault="00DF33BE" w:rsidP="00495553">
            <w:pPr>
              <w:rPr>
                <w:b w:val="0"/>
              </w:rPr>
            </w:pPr>
            <w:r w:rsidRPr="00DF33BE">
              <w:rPr>
                <w:b w:val="0"/>
              </w:rPr>
              <w:t>Migrate historical data to the platform to generate comparative analysis and reports</w:t>
            </w:r>
          </w:p>
        </w:tc>
        <w:tc>
          <w:tcPr>
            <w:tcW w:w="987" w:type="dxa"/>
          </w:tcPr>
          <w:p w14:paraId="4BA0F347" w14:textId="77777777" w:rsidR="00DF33BE" w:rsidRPr="00DF33BE" w:rsidRDefault="00DF33BE" w:rsidP="00495553">
            <w:pPr>
              <w:jc w:val="center"/>
              <w:cnfStyle w:val="000000000000" w:firstRow="0" w:lastRow="0" w:firstColumn="0" w:lastColumn="0" w:oddVBand="0" w:evenVBand="0" w:oddHBand="0" w:evenHBand="0" w:firstRowFirstColumn="0" w:firstRowLastColumn="0" w:lastRowFirstColumn="0" w:lastRowLastColumn="0"/>
            </w:pPr>
            <w:r w:rsidRPr="00DF33BE">
              <w:t>Medium</w:t>
            </w:r>
          </w:p>
        </w:tc>
      </w:tr>
      <w:tr w:rsidR="00DF33BE" w:rsidRPr="00DF33BE" w14:paraId="011E16FC"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497CA81" w14:textId="065098A0" w:rsidR="00DF33BE" w:rsidRPr="00DF33BE" w:rsidRDefault="00DF33BE" w:rsidP="00495553">
            <w:pPr>
              <w:rPr>
                <w:b w:val="0"/>
              </w:rPr>
            </w:pPr>
            <w:r w:rsidRPr="00DF33BE">
              <w:rPr>
                <w:b w:val="0"/>
              </w:rPr>
              <w:t xml:space="preserve">Utilise the NetApp technology data storage available at the </w:t>
            </w:r>
            <w:r w:rsidR="00563F2E">
              <w:rPr>
                <w:b w:val="0"/>
              </w:rPr>
              <w:t>CBG</w:t>
            </w:r>
          </w:p>
        </w:tc>
        <w:tc>
          <w:tcPr>
            <w:tcW w:w="987" w:type="dxa"/>
          </w:tcPr>
          <w:p w14:paraId="2E40A59C" w14:textId="77777777" w:rsidR="00DF33BE" w:rsidRPr="00DF33BE" w:rsidRDefault="00DF33BE" w:rsidP="00495553">
            <w:pPr>
              <w:jc w:val="center"/>
              <w:cnfStyle w:val="000000100000" w:firstRow="0" w:lastRow="0" w:firstColumn="0" w:lastColumn="0" w:oddVBand="0" w:evenVBand="0" w:oddHBand="1" w:evenHBand="0" w:firstRowFirstColumn="0" w:firstRowLastColumn="0" w:lastRowFirstColumn="0" w:lastRowLastColumn="0"/>
            </w:pPr>
            <w:r w:rsidRPr="00DF33BE">
              <w:t>Medium</w:t>
            </w:r>
          </w:p>
        </w:tc>
      </w:tr>
    </w:tbl>
    <w:p w14:paraId="6879E604" w14:textId="77777777" w:rsidR="00DF33BE" w:rsidRPr="003C67B0" w:rsidRDefault="00DF33BE" w:rsidP="006D224D">
      <w:pPr>
        <w:rPr>
          <w:color w:val="auto"/>
        </w:rPr>
      </w:pPr>
    </w:p>
    <w:p w14:paraId="2CD86F53" w14:textId="6CEB13E4" w:rsidR="006D224D" w:rsidRPr="00A51F45" w:rsidRDefault="006D224D" w:rsidP="00955AAE">
      <w:pPr>
        <w:pStyle w:val="Heading3"/>
        <w:numPr>
          <w:ilvl w:val="0"/>
          <w:numId w:val="18"/>
        </w:numPr>
      </w:pPr>
      <w:bookmarkStart w:id="36" w:name="_Toc2858848"/>
      <w:r>
        <w:t>Hosting Requirements</w:t>
      </w:r>
      <w:r w:rsidR="005E7BAD">
        <w:t>-</w:t>
      </w:r>
      <w:bookmarkEnd w:id="36"/>
      <w:r w:rsidR="005E7BAD">
        <w:t xml:space="preserve"> </w:t>
      </w:r>
    </w:p>
    <w:p w14:paraId="2A136705" w14:textId="77777777" w:rsidR="00F45945" w:rsidRPr="00F45945" w:rsidRDefault="00F45945" w:rsidP="00F45945">
      <w:pPr>
        <w:spacing w:after="200" w:line="276" w:lineRule="auto"/>
        <w:rPr>
          <w:rFonts w:ascii="Calibri" w:eastAsia="Calibri" w:hAnsi="Calibri" w:cs="Times New Roman"/>
          <w:color w:val="auto"/>
        </w:rPr>
      </w:pPr>
      <w:r w:rsidRPr="00F45945">
        <w:rPr>
          <w:rFonts w:ascii="Calibri" w:eastAsia="Calibri" w:hAnsi="Calibri" w:cs="Times New Roman"/>
          <w:color w:val="auto"/>
        </w:rPr>
        <w:t xml:space="preserve">The specifications of the CBG’s server are limited; though 2 servers will be made available shortly. The selected firm should note the minimum requirements needed to host the platform. </w:t>
      </w:r>
    </w:p>
    <w:p w14:paraId="43FBDD33" w14:textId="6A3AB897" w:rsidR="000D0B5A" w:rsidRDefault="00A475E9" w:rsidP="00DB5E45">
      <w:commentRangeStart w:id="37"/>
      <w:commentRangeStart w:id="38"/>
      <w:r>
        <w:rPr>
          <w:rStyle w:val="CommentReference"/>
        </w:rPr>
        <w:commentReference w:id="39"/>
      </w:r>
      <w:commentRangeEnd w:id="37"/>
      <w:r w:rsidR="00737910">
        <w:rPr>
          <w:rStyle w:val="CommentReference"/>
        </w:rPr>
        <w:commentReference w:id="37"/>
      </w:r>
      <w:commentRangeEnd w:id="38"/>
      <w:r w:rsidR="00737910">
        <w:rPr>
          <w:rStyle w:val="CommentReference"/>
        </w:rPr>
        <w:commentReference w:id="38"/>
      </w:r>
      <w:r w:rsidR="00DB5E45" w:rsidRPr="00DB5E45">
        <w:t xml:space="preserve">The data will need to reside in the </w:t>
      </w:r>
      <w:r>
        <w:t>CBG</w:t>
      </w:r>
      <w:r w:rsidR="00DB5E45" w:rsidRPr="00DB5E45">
        <w:t xml:space="preserve"> in-house server as per </w:t>
      </w:r>
      <w:r>
        <w:t>CBG</w:t>
      </w:r>
      <w:r w:rsidR="00DB5E45" w:rsidRPr="00DB5E45">
        <w:t xml:space="preserve"> policies and requirements. </w:t>
      </w:r>
    </w:p>
    <w:p w14:paraId="7B6FA160" w14:textId="77777777" w:rsidR="00DC1F74" w:rsidRPr="00A51F45" w:rsidRDefault="001C7734" w:rsidP="00955AAE">
      <w:pPr>
        <w:pStyle w:val="Heading2"/>
        <w:numPr>
          <w:ilvl w:val="0"/>
          <w:numId w:val="2"/>
        </w:numPr>
      </w:pPr>
      <w:bookmarkStart w:id="40" w:name="_Toc2858849"/>
      <w:r>
        <w:t>Functional</w:t>
      </w:r>
      <w:r w:rsidR="00DC1F74" w:rsidRPr="00A51F45">
        <w:t xml:space="preserve"> Requirements</w:t>
      </w:r>
      <w:bookmarkEnd w:id="40"/>
    </w:p>
    <w:p w14:paraId="048ED897" w14:textId="7FE18DAE" w:rsidR="001C7734" w:rsidRDefault="00A475E9" w:rsidP="001C7734">
      <w:r>
        <w:t>CBG</w:t>
      </w:r>
      <w:r w:rsidR="001C7734" w:rsidRPr="00A51F45">
        <w:t xml:space="preserve"> seeks to enhance the efficiency of the data collection and </w:t>
      </w:r>
      <w:r w:rsidR="001C7734">
        <w:t xml:space="preserve">analytics </w:t>
      </w:r>
      <w:r w:rsidR="001C7734" w:rsidRPr="00A51F45">
        <w:t>to ensure quality and timeliness of data.</w:t>
      </w:r>
      <w:r w:rsidR="001C7734">
        <w:t xml:space="preserve"> To that end, the key operations and activities the Data Reporting and Analytics platform must be able to perform </w:t>
      </w:r>
      <w:r w:rsidR="007D3C30">
        <w:t xml:space="preserve">functions </w:t>
      </w:r>
      <w:r w:rsidR="008F7AFA">
        <w:t>as</w:t>
      </w:r>
      <w:r w:rsidR="001C7734">
        <w:t xml:space="preserve"> summarised</w:t>
      </w:r>
      <w:r w:rsidR="006E022C">
        <w:t xml:space="preserve"> in </w:t>
      </w:r>
      <w:r w:rsidR="007D3C30">
        <w:t>sections</w:t>
      </w:r>
      <w:r w:rsidR="001C7734">
        <w:t xml:space="preserve"> below:</w:t>
      </w:r>
    </w:p>
    <w:p w14:paraId="64DEC361" w14:textId="77777777" w:rsidR="008127B4" w:rsidRDefault="008127B4" w:rsidP="00955AAE">
      <w:pPr>
        <w:pStyle w:val="Heading3"/>
        <w:numPr>
          <w:ilvl w:val="0"/>
          <w:numId w:val="19"/>
        </w:numPr>
      </w:pPr>
      <w:bookmarkStart w:id="41" w:name="_Toc2858850"/>
      <w:r>
        <w:t>Access Controls</w:t>
      </w:r>
      <w:bookmarkEnd w:id="41"/>
    </w:p>
    <w:p w14:paraId="50FA51C1" w14:textId="246B8869" w:rsidR="008127B4" w:rsidRDefault="008127B4" w:rsidP="008127B4">
      <w:bookmarkStart w:id="42" w:name="_Toc253139457"/>
      <w:bookmarkStart w:id="43" w:name="_Toc253141862"/>
      <w:bookmarkStart w:id="44" w:name="_Toc253142927"/>
      <w:bookmarkStart w:id="45" w:name="_Toc253143538"/>
      <w:bookmarkStart w:id="46" w:name="_Toc253144858"/>
      <w:bookmarkStart w:id="47" w:name="_Toc253387082"/>
      <w:bookmarkStart w:id="48" w:name="_Toc253735283"/>
      <w:bookmarkStart w:id="49" w:name="_Toc254091342"/>
      <w:r>
        <w:t>T</w:t>
      </w:r>
      <w:r w:rsidR="00846184">
        <w:t>he platform</w:t>
      </w:r>
      <w:r>
        <w:t xml:space="preserve"> will</w:t>
      </w:r>
      <w:r w:rsidRPr="008127B4">
        <w:t xml:space="preserve"> </w:t>
      </w:r>
      <w:r>
        <w:t>provide functionality for managing and restricting system access according to each user group</w:t>
      </w:r>
      <w:r w:rsidR="002A1564">
        <w:t>’</w:t>
      </w:r>
      <w:r>
        <w:t>s a</w:t>
      </w:r>
      <w:r w:rsidRPr="00F50344">
        <w:t>ccess</w:t>
      </w:r>
      <w:r>
        <w:t xml:space="preserve"> privileges </w:t>
      </w:r>
      <w:r w:rsidR="002A1564">
        <w:t xml:space="preserve">as </w:t>
      </w:r>
      <w:r w:rsidR="00276AC3" w:rsidRPr="00276AC3">
        <w:t>authorised</w:t>
      </w:r>
      <w:r w:rsidR="001A3F59">
        <w:t xml:space="preserve"> </w:t>
      </w:r>
      <w:r w:rsidR="002A1564">
        <w:t xml:space="preserve">by </w:t>
      </w:r>
      <w:r w:rsidR="00BF7254">
        <w:t>CBG</w:t>
      </w:r>
      <w:r>
        <w:t>.</w:t>
      </w:r>
    </w:p>
    <w:p w14:paraId="491EFE11" w14:textId="10C393FE" w:rsidR="000732BE" w:rsidRDefault="008867AE" w:rsidP="00B43B32">
      <w:r>
        <w:t>As such, t</w:t>
      </w:r>
      <w:r w:rsidR="000732BE">
        <w:t>he platform should;</w:t>
      </w:r>
    </w:p>
    <w:tbl>
      <w:tblPr>
        <w:tblStyle w:val="ListTable3-Accent11"/>
        <w:tblW w:w="0" w:type="auto"/>
        <w:tblLook w:val="04A0" w:firstRow="1" w:lastRow="0" w:firstColumn="1" w:lastColumn="0" w:noHBand="0" w:noVBand="1"/>
      </w:tblPr>
      <w:tblGrid>
        <w:gridCol w:w="8642"/>
        <w:gridCol w:w="987"/>
      </w:tblGrid>
      <w:tr w:rsidR="00B43B32" w:rsidRPr="00DF33BE" w14:paraId="04107ED8" w14:textId="77777777" w:rsidTr="00495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31D04725" w14:textId="77777777" w:rsidR="00B43B32" w:rsidRPr="00DF33BE" w:rsidRDefault="00B43B32" w:rsidP="00495553">
            <w:pPr>
              <w:rPr>
                <w:color w:val="FFFFFF" w:themeColor="background1"/>
              </w:rPr>
            </w:pPr>
            <w:r w:rsidRPr="00DF33BE">
              <w:rPr>
                <w:color w:val="FFFFFF" w:themeColor="background1"/>
              </w:rPr>
              <w:lastRenderedPageBreak/>
              <w:t>Requirement</w:t>
            </w:r>
          </w:p>
        </w:tc>
        <w:tc>
          <w:tcPr>
            <w:tcW w:w="987" w:type="dxa"/>
            <w:shd w:val="clear" w:color="auto" w:fill="8496B0" w:themeFill="text2" w:themeFillTint="99"/>
          </w:tcPr>
          <w:p w14:paraId="1E462545" w14:textId="77777777" w:rsidR="00B43B32" w:rsidRPr="00DF33BE" w:rsidRDefault="00B43B32" w:rsidP="0049555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B43B32" w:rsidRPr="00DF33BE" w14:paraId="6D9AABC1"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63BC243" w14:textId="697A292F" w:rsidR="00B43B32" w:rsidRPr="00DF33BE" w:rsidRDefault="00B43B32" w:rsidP="00495553">
            <w:pPr>
              <w:rPr>
                <w:b w:val="0"/>
              </w:rPr>
            </w:pPr>
            <w:r w:rsidRPr="00B43B32">
              <w:rPr>
                <w:b w:val="0"/>
              </w:rPr>
              <w:t>Limit access to the platform only to authorised and uniquely identified users by enforce authentication that can be based on combination of user/password or user certificate</w:t>
            </w:r>
          </w:p>
        </w:tc>
        <w:tc>
          <w:tcPr>
            <w:tcW w:w="987" w:type="dxa"/>
          </w:tcPr>
          <w:p w14:paraId="4D987A5A" w14:textId="77777777" w:rsidR="00B43B32" w:rsidRPr="00DF33BE" w:rsidRDefault="00B43B32"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B43B32" w:rsidRPr="00DF33BE" w14:paraId="33B3063D" w14:textId="77777777" w:rsidTr="00495553">
        <w:tc>
          <w:tcPr>
            <w:cnfStyle w:val="001000000000" w:firstRow="0" w:lastRow="0" w:firstColumn="1" w:lastColumn="0" w:oddVBand="0" w:evenVBand="0" w:oddHBand="0" w:evenHBand="0" w:firstRowFirstColumn="0" w:firstRowLastColumn="0" w:lastRowFirstColumn="0" w:lastRowLastColumn="0"/>
            <w:tcW w:w="8642" w:type="dxa"/>
          </w:tcPr>
          <w:p w14:paraId="07DECF7B" w14:textId="35CE38E0" w:rsidR="00B43B32" w:rsidRPr="00DF33BE" w:rsidRDefault="00B43B32" w:rsidP="00495553">
            <w:pPr>
              <w:rPr>
                <w:b w:val="0"/>
              </w:rPr>
            </w:pPr>
            <w:r w:rsidRPr="00B43B32">
              <w:rPr>
                <w:b w:val="0"/>
              </w:rPr>
              <w:t>Manage and monitor privileges of users, allowing them access to features, sensitive data and outputs as per their privileges. Platform outputs include reports, data display screens and GUIs, query results, etc</w:t>
            </w:r>
          </w:p>
        </w:tc>
        <w:tc>
          <w:tcPr>
            <w:tcW w:w="987" w:type="dxa"/>
          </w:tcPr>
          <w:p w14:paraId="09CA5F34" w14:textId="77777777" w:rsidR="00B43B32" w:rsidRPr="00DF33BE" w:rsidRDefault="00B43B32" w:rsidP="00495553">
            <w:pPr>
              <w:jc w:val="center"/>
              <w:cnfStyle w:val="000000000000" w:firstRow="0" w:lastRow="0" w:firstColumn="0" w:lastColumn="0" w:oddVBand="0" w:evenVBand="0" w:oddHBand="0" w:evenHBand="0" w:firstRowFirstColumn="0" w:firstRowLastColumn="0" w:lastRowFirstColumn="0" w:lastRowLastColumn="0"/>
            </w:pPr>
            <w:r w:rsidRPr="00DF33BE">
              <w:t>High</w:t>
            </w:r>
          </w:p>
        </w:tc>
      </w:tr>
    </w:tbl>
    <w:p w14:paraId="45059DA1" w14:textId="77777777" w:rsidR="008127B4" w:rsidRDefault="008127B4" w:rsidP="008127B4"/>
    <w:p w14:paraId="037CFFF6" w14:textId="77777777" w:rsidR="008127B4" w:rsidRDefault="008127B4" w:rsidP="00955AAE">
      <w:pPr>
        <w:pStyle w:val="Heading3"/>
        <w:numPr>
          <w:ilvl w:val="0"/>
          <w:numId w:val="19"/>
        </w:numPr>
      </w:pPr>
      <w:bookmarkStart w:id="50" w:name="_Toc2858851"/>
      <w:r w:rsidRPr="00A51F45">
        <w:t xml:space="preserve">User </w:t>
      </w:r>
      <w:r>
        <w:t>Groups</w:t>
      </w:r>
      <w:bookmarkEnd w:id="50"/>
    </w:p>
    <w:p w14:paraId="6D742501" w14:textId="656FFC94" w:rsidR="008127B4" w:rsidRDefault="008127B4" w:rsidP="008127B4">
      <w:r>
        <w:t xml:space="preserve">In addition to </w:t>
      </w:r>
      <w:r w:rsidR="00BF7254">
        <w:t>CBG</w:t>
      </w:r>
      <w:r>
        <w:t>, the envisaged platform will be used by a diverse group of</w:t>
      </w:r>
      <w:r w:rsidRPr="00707797">
        <w:t xml:space="preserve"> </w:t>
      </w:r>
      <w:r>
        <w:t>stakeholders that include reporting institutions</w:t>
      </w:r>
      <w:r w:rsidR="00A3318A">
        <w:t>,</w:t>
      </w:r>
      <w:r>
        <w:t xml:space="preserve"> and other industry actors</w:t>
      </w:r>
      <w:r w:rsidRPr="00D83411">
        <w:t xml:space="preserve"> </w:t>
      </w:r>
      <w:r>
        <w:t xml:space="preserve">who might be </w:t>
      </w:r>
      <w:r w:rsidR="001D0EA0">
        <w:t>interested for</w:t>
      </w:r>
      <w:r>
        <w:t xml:space="preserve"> reasons of </w:t>
      </w:r>
      <w:r w:rsidRPr="00A51F45">
        <w:t>transparency, investment or regional or international re</w:t>
      </w:r>
      <w:r>
        <w:t>porting reasons.</w:t>
      </w:r>
    </w:p>
    <w:p w14:paraId="1BBC90C0" w14:textId="77777777" w:rsidR="00647ECA" w:rsidRDefault="00647ECA" w:rsidP="00647ECA">
      <w:r>
        <w:t>The primary</w:t>
      </w:r>
      <w:r w:rsidRPr="00CA73D0">
        <w:t xml:space="preserve"> </w:t>
      </w:r>
      <w:r>
        <w:t>user groups include</w:t>
      </w:r>
      <w:r w:rsidRPr="00CA73D0">
        <w:t>:</w:t>
      </w:r>
    </w:p>
    <w:tbl>
      <w:tblPr>
        <w:tblStyle w:val="ListTable3-Accent11"/>
        <w:tblW w:w="9694" w:type="dxa"/>
        <w:tblLayout w:type="fixed"/>
        <w:tblLook w:val="04A0" w:firstRow="1" w:lastRow="0" w:firstColumn="1" w:lastColumn="0" w:noHBand="0" w:noVBand="1"/>
      </w:tblPr>
      <w:tblGrid>
        <w:gridCol w:w="1757"/>
        <w:gridCol w:w="3402"/>
        <w:gridCol w:w="4535"/>
      </w:tblGrid>
      <w:tr w:rsidR="00647ECA" w:rsidRPr="007A2025" w14:paraId="1DBAD480" w14:textId="77777777" w:rsidTr="00647EC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757" w:type="dxa"/>
            <w:noWrap/>
            <w:vAlign w:val="center"/>
            <w:hideMark/>
          </w:tcPr>
          <w:p w14:paraId="2C09D31E" w14:textId="77777777" w:rsidR="00647ECA" w:rsidRPr="00AA749C" w:rsidRDefault="00647ECA" w:rsidP="00647ECA">
            <w:pPr>
              <w:jc w:val="center"/>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User Group</w:t>
            </w:r>
          </w:p>
        </w:tc>
        <w:tc>
          <w:tcPr>
            <w:tcW w:w="3402" w:type="dxa"/>
            <w:vAlign w:val="center"/>
          </w:tcPr>
          <w:p w14:paraId="0FF4F6AD" w14:textId="77777777" w:rsidR="00647ECA" w:rsidRPr="00AA749C" w:rsidRDefault="00647ECA" w:rsidP="00647E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sidRPr="00786E31">
              <w:rPr>
                <w:rFonts w:ascii="Calibri" w:eastAsia="Times New Roman" w:hAnsi="Calibri" w:cs="Calibri"/>
                <w:color w:val="FFFFFF" w:themeColor="background1"/>
                <w:lang w:eastAsia="en-GB"/>
              </w:rPr>
              <w:t>Function and Relationship</w:t>
            </w:r>
          </w:p>
        </w:tc>
        <w:tc>
          <w:tcPr>
            <w:tcW w:w="4535" w:type="dxa"/>
            <w:noWrap/>
            <w:vAlign w:val="center"/>
            <w:hideMark/>
          </w:tcPr>
          <w:p w14:paraId="43A7F6FB" w14:textId="77777777" w:rsidR="00647ECA" w:rsidRPr="00AA749C" w:rsidRDefault="00647ECA" w:rsidP="00647E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User Privilege</w:t>
            </w:r>
          </w:p>
        </w:tc>
      </w:tr>
      <w:tr w:rsidR="00647ECA" w:rsidRPr="00805470" w14:paraId="6D0BBF36" w14:textId="77777777" w:rsidTr="00647E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14:paraId="2376F9C2" w14:textId="7DF71E9C" w:rsidR="00647ECA" w:rsidRDefault="00BF7254" w:rsidP="00647ECA">
            <w:pPr>
              <w:jc w:val="center"/>
              <w:rPr>
                <w:rFonts w:eastAsia="Times New Roman" w:cstheme="minorHAnsi"/>
                <w:b w:val="0"/>
                <w:sz w:val="18"/>
                <w:szCs w:val="18"/>
                <w:lang w:eastAsia="en-GB"/>
              </w:rPr>
            </w:pPr>
            <w:r>
              <w:rPr>
                <w:rFonts w:eastAsia="Times New Roman" w:cstheme="minorHAnsi"/>
                <w:b w:val="0"/>
                <w:sz w:val="18"/>
                <w:szCs w:val="18"/>
                <w:lang w:eastAsia="en-GB"/>
              </w:rPr>
              <w:t>CBG</w:t>
            </w:r>
            <w:r w:rsidR="00647ECA" w:rsidRPr="00517ACF">
              <w:rPr>
                <w:rFonts w:eastAsia="Times New Roman" w:cstheme="minorHAnsi"/>
                <w:b w:val="0"/>
                <w:sz w:val="18"/>
                <w:szCs w:val="18"/>
                <w:lang w:eastAsia="en-GB"/>
              </w:rPr>
              <w:t xml:space="preserve"> Users</w:t>
            </w:r>
          </w:p>
          <w:p w14:paraId="2658575A" w14:textId="77777777" w:rsidR="00647ECA" w:rsidRPr="00517ACF" w:rsidRDefault="00647ECA" w:rsidP="00647ECA">
            <w:pPr>
              <w:jc w:val="center"/>
              <w:rPr>
                <w:rFonts w:eastAsia="Times New Roman" w:cstheme="minorHAnsi"/>
                <w:b w:val="0"/>
                <w:sz w:val="18"/>
                <w:szCs w:val="18"/>
                <w:lang w:eastAsia="en-GB"/>
              </w:rPr>
            </w:pPr>
            <w:r>
              <w:rPr>
                <w:rFonts w:eastAsia="Times New Roman" w:cstheme="minorHAnsi"/>
                <w:b w:val="0"/>
                <w:sz w:val="18"/>
                <w:szCs w:val="18"/>
                <w:lang w:eastAsia="en-GB"/>
              </w:rPr>
              <w:t>(</w:t>
            </w:r>
            <w:r w:rsidRPr="00517ACF">
              <w:rPr>
                <w:rFonts w:eastAsia="Times New Roman" w:cstheme="minorHAnsi"/>
                <w:b w:val="0"/>
                <w:sz w:val="18"/>
                <w:szCs w:val="18"/>
                <w:lang w:eastAsia="en-GB"/>
              </w:rPr>
              <w:t>Internal</w:t>
            </w:r>
            <w:r>
              <w:rPr>
                <w:rFonts w:eastAsia="Times New Roman" w:cstheme="minorHAnsi"/>
                <w:b w:val="0"/>
                <w:sz w:val="18"/>
                <w:szCs w:val="18"/>
                <w:lang w:eastAsia="en-GB"/>
              </w:rPr>
              <w:t>)</w:t>
            </w:r>
          </w:p>
        </w:tc>
        <w:tc>
          <w:tcPr>
            <w:tcW w:w="3402" w:type="dxa"/>
          </w:tcPr>
          <w:p w14:paraId="261BE34D" w14:textId="48766467" w:rsidR="00647ECA" w:rsidRPr="00517ACF" w:rsidRDefault="00647ECA" w:rsidP="00647EC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 xml:space="preserve">Relevant </w:t>
            </w:r>
            <w:r w:rsidR="00BF7254">
              <w:rPr>
                <w:rFonts w:eastAsia="Times New Roman" w:cstheme="minorHAnsi"/>
                <w:color w:val="auto"/>
                <w:sz w:val="18"/>
                <w:szCs w:val="18"/>
                <w:lang w:eastAsia="en-GB"/>
              </w:rPr>
              <w:t>CBG</w:t>
            </w:r>
            <w:r>
              <w:rPr>
                <w:rFonts w:eastAsia="Times New Roman" w:cstheme="minorHAnsi"/>
                <w:color w:val="auto"/>
                <w:sz w:val="18"/>
                <w:szCs w:val="18"/>
                <w:lang w:eastAsia="en-GB"/>
              </w:rPr>
              <w:t xml:space="preserve"> users from different departments with r</w:t>
            </w:r>
            <w:r w:rsidRPr="00517ACF">
              <w:rPr>
                <w:rFonts w:eastAsia="Times New Roman" w:cstheme="minorHAnsi"/>
                <w:color w:val="auto"/>
                <w:sz w:val="18"/>
                <w:szCs w:val="18"/>
                <w:lang w:eastAsia="en-GB"/>
              </w:rPr>
              <w:t>esponsibility to ensure compliance with</w:t>
            </w:r>
            <w:r>
              <w:rPr>
                <w:rFonts w:eastAsia="Times New Roman" w:cstheme="minorHAnsi"/>
                <w:color w:val="auto"/>
                <w:sz w:val="18"/>
                <w:szCs w:val="18"/>
                <w:lang w:eastAsia="en-GB"/>
              </w:rPr>
              <w:t xml:space="preserve"> </w:t>
            </w:r>
            <w:r w:rsidRPr="00517ACF">
              <w:rPr>
                <w:rFonts w:eastAsia="Times New Roman" w:cstheme="minorHAnsi"/>
                <w:color w:val="auto"/>
                <w:sz w:val="18"/>
                <w:szCs w:val="18"/>
                <w:lang w:eastAsia="en-GB"/>
              </w:rPr>
              <w:t>regulations</w:t>
            </w:r>
            <w:r>
              <w:rPr>
                <w:rFonts w:eastAsia="Times New Roman" w:cstheme="minorHAnsi"/>
                <w:color w:val="auto"/>
                <w:sz w:val="18"/>
                <w:szCs w:val="18"/>
                <w:lang w:eastAsia="en-GB"/>
              </w:rPr>
              <w:t>, frame policy, and report sector performance</w:t>
            </w:r>
          </w:p>
        </w:tc>
        <w:tc>
          <w:tcPr>
            <w:tcW w:w="4535" w:type="dxa"/>
            <w:noWrap/>
          </w:tcPr>
          <w:p w14:paraId="16EBBF04" w14:textId="77777777" w:rsidR="00647ECA" w:rsidRPr="00517ACF" w:rsidRDefault="00953DA3" w:rsidP="00955AAE">
            <w:pPr>
              <w:pStyle w:val="TableHead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 xml:space="preserve">Ability to view reports relevant to their departmental functions. Users from different may have access to </w:t>
            </w:r>
            <w:r w:rsidR="00573905">
              <w:rPr>
                <w:rFonts w:asciiTheme="minorHAnsi" w:hAnsiTheme="minorHAnsi" w:cstheme="minorHAnsi"/>
                <w:b w:val="0"/>
                <w:sz w:val="18"/>
                <w:szCs w:val="18"/>
              </w:rPr>
              <w:t>some, or all, reports depending on their role</w:t>
            </w:r>
          </w:p>
        </w:tc>
      </w:tr>
      <w:tr w:rsidR="00647ECA" w:rsidRPr="00805470" w14:paraId="641B376C" w14:textId="77777777" w:rsidTr="00647ECA">
        <w:trPr>
          <w:trHeight w:val="288"/>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14:paraId="76B374BF" w14:textId="77777777" w:rsidR="00647ECA" w:rsidRPr="00517ACF" w:rsidRDefault="00647ECA" w:rsidP="00647ECA">
            <w:pPr>
              <w:jc w:val="center"/>
              <w:rPr>
                <w:rFonts w:cstheme="minorHAnsi"/>
                <w:b w:val="0"/>
                <w:sz w:val="18"/>
                <w:szCs w:val="18"/>
              </w:rPr>
            </w:pPr>
            <w:r w:rsidRPr="00517ACF">
              <w:rPr>
                <w:rFonts w:cstheme="minorHAnsi"/>
                <w:b w:val="0"/>
                <w:sz w:val="18"/>
                <w:szCs w:val="18"/>
              </w:rPr>
              <w:t>Reporting Institutions</w:t>
            </w:r>
          </w:p>
          <w:p w14:paraId="5D92C696" w14:textId="77777777" w:rsidR="00647ECA" w:rsidRPr="00517ACF" w:rsidRDefault="00647ECA" w:rsidP="00647ECA">
            <w:pPr>
              <w:jc w:val="center"/>
              <w:rPr>
                <w:rFonts w:eastAsia="Times New Roman" w:cstheme="minorHAnsi"/>
                <w:sz w:val="18"/>
                <w:szCs w:val="18"/>
                <w:lang w:eastAsia="en-GB"/>
              </w:rPr>
            </w:pPr>
            <w:r>
              <w:rPr>
                <w:rFonts w:cstheme="minorHAnsi"/>
                <w:b w:val="0"/>
                <w:sz w:val="18"/>
                <w:szCs w:val="18"/>
              </w:rPr>
              <w:t>(Financial Service Pr</w:t>
            </w:r>
            <w:r w:rsidRPr="00517ACF">
              <w:rPr>
                <w:rFonts w:cstheme="minorHAnsi"/>
                <w:b w:val="0"/>
                <w:sz w:val="18"/>
                <w:szCs w:val="18"/>
              </w:rPr>
              <w:t>oviders)</w:t>
            </w:r>
          </w:p>
        </w:tc>
        <w:tc>
          <w:tcPr>
            <w:tcW w:w="3402" w:type="dxa"/>
          </w:tcPr>
          <w:p w14:paraId="62D9446D" w14:textId="200DEE6A" w:rsidR="00647ECA" w:rsidRPr="00517ACF" w:rsidRDefault="00647ECA" w:rsidP="00647E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17ACF">
              <w:rPr>
                <w:rFonts w:cstheme="minorHAnsi"/>
                <w:sz w:val="18"/>
                <w:szCs w:val="18"/>
              </w:rPr>
              <w:t xml:space="preserve">Persons authorised by reporting institution to upload, transmit data specified by </w:t>
            </w:r>
            <w:r w:rsidR="00BF7254">
              <w:rPr>
                <w:rFonts w:cstheme="minorHAnsi"/>
                <w:sz w:val="18"/>
                <w:szCs w:val="18"/>
              </w:rPr>
              <w:t>CBG</w:t>
            </w:r>
          </w:p>
        </w:tc>
        <w:tc>
          <w:tcPr>
            <w:tcW w:w="4535" w:type="dxa"/>
            <w:noWrap/>
          </w:tcPr>
          <w:p w14:paraId="442304EE" w14:textId="542EE605" w:rsidR="00647ECA" w:rsidRDefault="00647ECA"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 xml:space="preserve">Can upload </w:t>
            </w:r>
            <w:r w:rsidR="00705609">
              <w:rPr>
                <w:rFonts w:asciiTheme="minorHAnsi" w:hAnsiTheme="minorHAnsi" w:cstheme="minorHAnsi"/>
                <w:b w:val="0"/>
                <w:sz w:val="18"/>
                <w:szCs w:val="18"/>
              </w:rPr>
              <w:t xml:space="preserve">reporting </w:t>
            </w:r>
            <w:r>
              <w:rPr>
                <w:rFonts w:asciiTheme="minorHAnsi" w:hAnsiTheme="minorHAnsi" w:cstheme="minorHAnsi"/>
                <w:b w:val="0"/>
                <w:sz w:val="18"/>
                <w:szCs w:val="18"/>
              </w:rPr>
              <w:t xml:space="preserve">data as mandated by </w:t>
            </w:r>
            <w:r w:rsidR="00BF7254">
              <w:rPr>
                <w:rFonts w:asciiTheme="minorHAnsi" w:hAnsiTheme="minorHAnsi" w:cstheme="minorHAnsi"/>
                <w:b w:val="0"/>
                <w:sz w:val="18"/>
                <w:szCs w:val="18"/>
              </w:rPr>
              <w:t>CBG</w:t>
            </w:r>
          </w:p>
          <w:p w14:paraId="0E80F78E" w14:textId="77777777" w:rsidR="00F66CF6" w:rsidRDefault="00F66CF6"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C</w:t>
            </w:r>
            <w:r w:rsidRPr="00517ACF">
              <w:rPr>
                <w:rFonts w:asciiTheme="minorHAnsi" w:hAnsiTheme="minorHAnsi" w:cstheme="minorHAnsi"/>
                <w:b w:val="0"/>
                <w:sz w:val="18"/>
                <w:szCs w:val="18"/>
              </w:rPr>
              <w:t xml:space="preserve">an view all </w:t>
            </w:r>
            <w:r>
              <w:rPr>
                <w:rFonts w:asciiTheme="minorHAnsi" w:hAnsiTheme="minorHAnsi" w:cstheme="minorHAnsi"/>
                <w:b w:val="0"/>
                <w:sz w:val="18"/>
                <w:szCs w:val="18"/>
              </w:rPr>
              <w:t>reports/analytics derived from their institutions reporting</w:t>
            </w:r>
          </w:p>
          <w:p w14:paraId="04A5B4F1" w14:textId="1AF136BA" w:rsidR="00B70EE6" w:rsidRPr="00F9711E" w:rsidRDefault="00B70EE6"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Can view industry-level aggregated data</w:t>
            </w:r>
            <w:r w:rsidR="00982B75">
              <w:rPr>
                <w:rFonts w:asciiTheme="minorHAnsi" w:hAnsiTheme="minorHAnsi" w:cstheme="minorHAnsi"/>
                <w:b w:val="0"/>
                <w:sz w:val="18"/>
                <w:szCs w:val="18"/>
              </w:rPr>
              <w:t xml:space="preserve">, as approved by </w:t>
            </w:r>
            <w:r w:rsidR="00BF7254">
              <w:rPr>
                <w:rFonts w:asciiTheme="minorHAnsi" w:hAnsiTheme="minorHAnsi" w:cstheme="minorHAnsi"/>
                <w:b w:val="0"/>
                <w:sz w:val="18"/>
                <w:szCs w:val="18"/>
              </w:rPr>
              <w:t>CBG</w:t>
            </w:r>
          </w:p>
        </w:tc>
      </w:tr>
      <w:tr w:rsidR="00647ECA" w:rsidRPr="003913A8" w14:paraId="6779CC64" w14:textId="77777777" w:rsidTr="00647E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14:paraId="032A1B15" w14:textId="77777777" w:rsidR="00647ECA" w:rsidRPr="00517ACF" w:rsidRDefault="00647ECA" w:rsidP="00647ECA">
            <w:pPr>
              <w:jc w:val="center"/>
              <w:rPr>
                <w:rFonts w:eastAsia="Times New Roman" w:cstheme="minorHAnsi"/>
                <w:b w:val="0"/>
                <w:sz w:val="18"/>
                <w:szCs w:val="18"/>
                <w:lang w:eastAsia="en-GB"/>
              </w:rPr>
            </w:pPr>
            <w:r>
              <w:rPr>
                <w:rFonts w:eastAsia="Times New Roman" w:cstheme="minorHAnsi"/>
                <w:b w:val="0"/>
                <w:sz w:val="18"/>
                <w:szCs w:val="18"/>
                <w:lang w:eastAsia="en-GB"/>
              </w:rPr>
              <w:t>Relevant i</w:t>
            </w:r>
            <w:r w:rsidRPr="00517ACF">
              <w:rPr>
                <w:rFonts w:eastAsia="Times New Roman" w:cstheme="minorHAnsi"/>
                <w:b w:val="0"/>
                <w:sz w:val="18"/>
                <w:szCs w:val="18"/>
                <w:lang w:eastAsia="en-GB"/>
              </w:rPr>
              <w:t>ndustry Stakeholders</w:t>
            </w:r>
            <w:r>
              <w:rPr>
                <w:rFonts w:eastAsia="Times New Roman" w:cstheme="minorHAnsi"/>
                <w:b w:val="0"/>
                <w:sz w:val="18"/>
                <w:szCs w:val="18"/>
                <w:lang w:eastAsia="en-GB"/>
              </w:rPr>
              <w:t xml:space="preserve"> </w:t>
            </w:r>
            <w:r w:rsidRPr="00517ACF">
              <w:rPr>
                <w:rFonts w:eastAsia="Times New Roman" w:cstheme="minorHAnsi"/>
                <w:b w:val="0"/>
                <w:sz w:val="18"/>
                <w:szCs w:val="18"/>
                <w:lang w:eastAsia="en-GB"/>
              </w:rPr>
              <w:t>(academics, partners, donors)</w:t>
            </w:r>
          </w:p>
        </w:tc>
        <w:tc>
          <w:tcPr>
            <w:tcW w:w="3402" w:type="dxa"/>
          </w:tcPr>
          <w:p w14:paraId="015D96E0" w14:textId="43298A4B" w:rsidR="00647ECA" w:rsidRPr="00517ACF" w:rsidRDefault="00647ECA" w:rsidP="00647EC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17ACF">
              <w:rPr>
                <w:rFonts w:cstheme="minorHAnsi"/>
                <w:sz w:val="18"/>
                <w:szCs w:val="18"/>
              </w:rPr>
              <w:t xml:space="preserve">Industry stakeholders who are supporting financial inclusion in </w:t>
            </w:r>
            <w:r w:rsidR="00BF7254">
              <w:rPr>
                <w:rFonts w:cstheme="minorHAnsi"/>
                <w:sz w:val="18"/>
                <w:szCs w:val="18"/>
              </w:rPr>
              <w:t>CBG</w:t>
            </w:r>
          </w:p>
        </w:tc>
        <w:tc>
          <w:tcPr>
            <w:tcW w:w="4535" w:type="dxa"/>
            <w:noWrap/>
          </w:tcPr>
          <w:p w14:paraId="7E71C339" w14:textId="792B7181" w:rsidR="00F66CF6" w:rsidRDefault="00F66CF6" w:rsidP="00955AAE">
            <w:pPr>
              <w:pStyle w:val="TableHead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C</w:t>
            </w:r>
            <w:r w:rsidRPr="00517ACF">
              <w:rPr>
                <w:rFonts w:asciiTheme="minorHAnsi" w:hAnsiTheme="minorHAnsi" w:cstheme="minorHAnsi"/>
                <w:b w:val="0"/>
                <w:sz w:val="18"/>
                <w:szCs w:val="18"/>
              </w:rPr>
              <w:t xml:space="preserve">an view all </w:t>
            </w:r>
            <w:r>
              <w:rPr>
                <w:rFonts w:asciiTheme="minorHAnsi" w:hAnsiTheme="minorHAnsi" w:cstheme="minorHAnsi"/>
                <w:b w:val="0"/>
                <w:sz w:val="18"/>
                <w:szCs w:val="18"/>
              </w:rPr>
              <w:t xml:space="preserve">reports/analytics tailored to their institutional need, as approved by </w:t>
            </w:r>
            <w:r w:rsidR="00BF7254">
              <w:rPr>
                <w:rFonts w:asciiTheme="minorHAnsi" w:hAnsiTheme="minorHAnsi" w:cstheme="minorHAnsi"/>
                <w:b w:val="0"/>
                <w:sz w:val="18"/>
                <w:szCs w:val="18"/>
              </w:rPr>
              <w:t>CBG</w:t>
            </w:r>
          </w:p>
          <w:p w14:paraId="6D5B6D37" w14:textId="69B4DA6C" w:rsidR="006D452D" w:rsidRPr="006D452D" w:rsidRDefault="006D452D" w:rsidP="00955AAE">
            <w:pPr>
              <w:pStyle w:val="TableHead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Can view industry-level aggregated data</w:t>
            </w:r>
            <w:r w:rsidR="00982B75">
              <w:rPr>
                <w:rFonts w:asciiTheme="minorHAnsi" w:hAnsiTheme="minorHAnsi" w:cstheme="minorHAnsi"/>
                <w:b w:val="0"/>
                <w:sz w:val="18"/>
                <w:szCs w:val="18"/>
              </w:rPr>
              <w:t xml:space="preserve">, as approved by </w:t>
            </w:r>
            <w:r w:rsidR="00BF7254">
              <w:rPr>
                <w:rFonts w:asciiTheme="minorHAnsi" w:hAnsiTheme="minorHAnsi" w:cstheme="minorHAnsi"/>
                <w:b w:val="0"/>
                <w:sz w:val="18"/>
                <w:szCs w:val="18"/>
              </w:rPr>
              <w:t>CBG</w:t>
            </w:r>
          </w:p>
        </w:tc>
      </w:tr>
      <w:tr w:rsidR="00647ECA" w:rsidRPr="00805470" w14:paraId="6D010289" w14:textId="77777777" w:rsidTr="00647ECA">
        <w:trPr>
          <w:trHeight w:val="288"/>
        </w:trPr>
        <w:tc>
          <w:tcPr>
            <w:cnfStyle w:val="001000000000" w:firstRow="0" w:lastRow="0" w:firstColumn="1" w:lastColumn="0" w:oddVBand="0" w:evenVBand="0" w:oddHBand="0" w:evenHBand="0" w:firstRowFirstColumn="0" w:firstRowLastColumn="0" w:lastRowFirstColumn="0" w:lastRowLastColumn="0"/>
            <w:tcW w:w="1757" w:type="dxa"/>
            <w:noWrap/>
            <w:vAlign w:val="center"/>
            <w:hideMark/>
          </w:tcPr>
          <w:p w14:paraId="46A30A72" w14:textId="77777777" w:rsidR="00647ECA" w:rsidRPr="00517ACF" w:rsidRDefault="00647ECA" w:rsidP="00647ECA">
            <w:pPr>
              <w:jc w:val="center"/>
              <w:rPr>
                <w:rFonts w:eastAsia="Times New Roman" w:cstheme="minorHAnsi"/>
                <w:b w:val="0"/>
                <w:sz w:val="18"/>
                <w:szCs w:val="18"/>
                <w:lang w:eastAsia="en-GB"/>
              </w:rPr>
            </w:pPr>
            <w:r w:rsidRPr="00517ACF">
              <w:rPr>
                <w:rFonts w:eastAsia="Times New Roman" w:cstheme="minorHAnsi"/>
                <w:b w:val="0"/>
                <w:sz w:val="18"/>
                <w:szCs w:val="18"/>
                <w:lang w:eastAsia="en-GB"/>
              </w:rPr>
              <w:t>System Administrators</w:t>
            </w:r>
          </w:p>
        </w:tc>
        <w:tc>
          <w:tcPr>
            <w:tcW w:w="3402" w:type="dxa"/>
          </w:tcPr>
          <w:p w14:paraId="77D48363" w14:textId="77777777" w:rsidR="00647ECA" w:rsidRPr="00474927" w:rsidRDefault="00647ECA" w:rsidP="00647E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17ACF">
              <w:rPr>
                <w:rFonts w:cstheme="minorHAnsi"/>
                <w:sz w:val="18"/>
                <w:szCs w:val="18"/>
              </w:rPr>
              <w:t xml:space="preserve">Functional Owner </w:t>
            </w:r>
            <w:r>
              <w:rPr>
                <w:rFonts w:cstheme="minorHAnsi"/>
                <w:sz w:val="18"/>
                <w:szCs w:val="18"/>
              </w:rPr>
              <w:t xml:space="preserve">of the </w:t>
            </w:r>
            <w:r w:rsidR="005F64A7">
              <w:rPr>
                <w:rFonts w:cstheme="minorHAnsi"/>
                <w:sz w:val="18"/>
                <w:szCs w:val="18"/>
              </w:rPr>
              <w:t>platform</w:t>
            </w:r>
            <w:r w:rsidRPr="00517ACF">
              <w:rPr>
                <w:rFonts w:cstheme="minorHAnsi"/>
                <w:sz w:val="18"/>
                <w:szCs w:val="18"/>
              </w:rPr>
              <w:t xml:space="preserve"> with the responsibility for controlling and managi</w:t>
            </w:r>
            <w:r w:rsidRPr="00474927">
              <w:rPr>
                <w:rFonts w:cstheme="minorHAnsi"/>
                <w:sz w:val="18"/>
                <w:szCs w:val="18"/>
              </w:rPr>
              <w:t>ng the platform</w:t>
            </w:r>
          </w:p>
          <w:p w14:paraId="2EC17436" w14:textId="77777777" w:rsidR="00647ECA" w:rsidRPr="00517ACF" w:rsidRDefault="00647ECA" w:rsidP="00647EC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n-GB"/>
              </w:rPr>
            </w:pPr>
          </w:p>
        </w:tc>
        <w:tc>
          <w:tcPr>
            <w:tcW w:w="4535" w:type="dxa"/>
            <w:noWrap/>
          </w:tcPr>
          <w:p w14:paraId="4E941036" w14:textId="77777777" w:rsidR="00647ECA" w:rsidRPr="005F64A7" w:rsidRDefault="0098542D"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F</w:t>
            </w:r>
            <w:r w:rsidR="005F64A7" w:rsidRPr="005F64A7">
              <w:rPr>
                <w:rFonts w:asciiTheme="minorHAnsi" w:hAnsiTheme="minorHAnsi" w:cstheme="minorHAnsi"/>
                <w:b w:val="0"/>
                <w:sz w:val="18"/>
                <w:szCs w:val="18"/>
              </w:rPr>
              <w:t xml:space="preserve">ull access privileges, </w:t>
            </w:r>
            <w:r w:rsidR="005F64A7">
              <w:rPr>
                <w:rFonts w:asciiTheme="minorHAnsi" w:hAnsiTheme="minorHAnsi" w:cstheme="minorHAnsi"/>
                <w:b w:val="0"/>
                <w:sz w:val="18"/>
                <w:szCs w:val="18"/>
              </w:rPr>
              <w:t>r</w:t>
            </w:r>
            <w:r w:rsidR="00647ECA" w:rsidRPr="005F64A7">
              <w:rPr>
                <w:rFonts w:asciiTheme="minorHAnsi" w:hAnsiTheme="minorHAnsi" w:cstheme="minorHAnsi"/>
                <w:b w:val="0"/>
                <w:sz w:val="18"/>
                <w:szCs w:val="18"/>
              </w:rPr>
              <w:t xml:space="preserve">ights to create, </w:t>
            </w:r>
            <w:r w:rsidR="00D82D99" w:rsidRPr="005F64A7">
              <w:rPr>
                <w:rFonts w:asciiTheme="minorHAnsi" w:hAnsiTheme="minorHAnsi" w:cstheme="minorHAnsi"/>
                <w:b w:val="0"/>
                <w:sz w:val="18"/>
                <w:szCs w:val="18"/>
              </w:rPr>
              <w:t xml:space="preserve">authorise, </w:t>
            </w:r>
            <w:r w:rsidR="00647ECA" w:rsidRPr="005F64A7">
              <w:rPr>
                <w:rFonts w:asciiTheme="minorHAnsi" w:hAnsiTheme="minorHAnsi" w:cstheme="minorHAnsi"/>
                <w:b w:val="0"/>
                <w:sz w:val="18"/>
                <w:szCs w:val="18"/>
              </w:rPr>
              <w:t>amend, remove, suspend and reinstate user</w:t>
            </w:r>
            <w:r w:rsidR="00D82D99" w:rsidRPr="005F64A7">
              <w:rPr>
                <w:rFonts w:asciiTheme="minorHAnsi" w:hAnsiTheme="minorHAnsi" w:cstheme="minorHAnsi"/>
                <w:b w:val="0"/>
                <w:sz w:val="18"/>
                <w:szCs w:val="18"/>
              </w:rPr>
              <w:t>s on the platform</w:t>
            </w:r>
          </w:p>
          <w:p w14:paraId="213EC43B" w14:textId="2D397059" w:rsidR="00647ECA" w:rsidRPr="00517ACF" w:rsidRDefault="00D82D99"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Pr>
                <w:rFonts w:asciiTheme="minorHAnsi" w:hAnsiTheme="minorHAnsi" w:cstheme="minorHAnsi"/>
                <w:b w:val="0"/>
                <w:sz w:val="18"/>
                <w:szCs w:val="18"/>
              </w:rPr>
              <w:t>E</w:t>
            </w:r>
            <w:r w:rsidR="00647ECA" w:rsidRPr="00517ACF">
              <w:rPr>
                <w:rFonts w:asciiTheme="minorHAnsi" w:hAnsiTheme="minorHAnsi" w:cstheme="minorHAnsi"/>
                <w:b w:val="0"/>
                <w:sz w:val="18"/>
                <w:szCs w:val="18"/>
              </w:rPr>
              <w:t>stablish</w:t>
            </w:r>
            <w:r>
              <w:rPr>
                <w:rFonts w:asciiTheme="minorHAnsi" w:hAnsiTheme="minorHAnsi" w:cstheme="minorHAnsi"/>
                <w:b w:val="0"/>
                <w:sz w:val="18"/>
                <w:szCs w:val="18"/>
              </w:rPr>
              <w:t xml:space="preserve"> </w:t>
            </w:r>
            <w:r w:rsidR="00647ECA" w:rsidRPr="00517ACF">
              <w:rPr>
                <w:rFonts w:asciiTheme="minorHAnsi" w:hAnsiTheme="minorHAnsi" w:cstheme="minorHAnsi"/>
                <w:b w:val="0"/>
                <w:sz w:val="18"/>
                <w:szCs w:val="18"/>
              </w:rPr>
              <w:t>and maint</w:t>
            </w:r>
            <w:r w:rsidR="006B6E60">
              <w:rPr>
                <w:rFonts w:asciiTheme="minorHAnsi" w:hAnsiTheme="minorHAnsi" w:cstheme="minorHAnsi"/>
                <w:b w:val="0"/>
                <w:sz w:val="18"/>
                <w:szCs w:val="18"/>
              </w:rPr>
              <w:t>ain</w:t>
            </w:r>
            <w:r w:rsidR="00647ECA" w:rsidRPr="00517ACF">
              <w:rPr>
                <w:rFonts w:asciiTheme="minorHAnsi" w:hAnsiTheme="minorHAnsi" w:cstheme="minorHAnsi"/>
                <w:b w:val="0"/>
                <w:sz w:val="18"/>
                <w:szCs w:val="18"/>
              </w:rPr>
              <w:t xml:space="preserve"> </w:t>
            </w:r>
            <w:r w:rsidR="00647ECA">
              <w:rPr>
                <w:rFonts w:asciiTheme="minorHAnsi" w:hAnsiTheme="minorHAnsi" w:cstheme="minorHAnsi"/>
                <w:b w:val="0"/>
                <w:sz w:val="18"/>
                <w:szCs w:val="18"/>
              </w:rPr>
              <w:t>business</w:t>
            </w:r>
            <w:r w:rsidR="00647ECA" w:rsidRPr="00517ACF">
              <w:rPr>
                <w:rFonts w:asciiTheme="minorHAnsi" w:hAnsiTheme="minorHAnsi" w:cstheme="minorHAnsi"/>
                <w:b w:val="0"/>
                <w:sz w:val="18"/>
                <w:szCs w:val="18"/>
              </w:rPr>
              <w:t xml:space="preserve"> </w:t>
            </w:r>
            <w:r w:rsidR="00647ECA">
              <w:rPr>
                <w:rFonts w:asciiTheme="minorHAnsi" w:hAnsiTheme="minorHAnsi" w:cstheme="minorHAnsi"/>
                <w:b w:val="0"/>
                <w:sz w:val="18"/>
                <w:szCs w:val="18"/>
              </w:rPr>
              <w:t>r</w:t>
            </w:r>
            <w:r w:rsidR="00647ECA" w:rsidRPr="00517ACF">
              <w:rPr>
                <w:rFonts w:asciiTheme="minorHAnsi" w:hAnsiTheme="minorHAnsi" w:cstheme="minorHAnsi"/>
                <w:b w:val="0"/>
                <w:sz w:val="18"/>
                <w:szCs w:val="18"/>
              </w:rPr>
              <w:t xml:space="preserve">ules and related </w:t>
            </w:r>
            <w:r w:rsidR="00647ECA">
              <w:rPr>
                <w:rFonts w:asciiTheme="minorHAnsi" w:hAnsiTheme="minorHAnsi" w:cstheme="minorHAnsi"/>
                <w:b w:val="0"/>
                <w:sz w:val="18"/>
                <w:szCs w:val="18"/>
              </w:rPr>
              <w:t>p</w:t>
            </w:r>
            <w:r w:rsidR="00647ECA" w:rsidRPr="00517ACF">
              <w:rPr>
                <w:rFonts w:asciiTheme="minorHAnsi" w:hAnsiTheme="minorHAnsi" w:cstheme="minorHAnsi"/>
                <w:b w:val="0"/>
                <w:sz w:val="18"/>
                <w:szCs w:val="18"/>
              </w:rPr>
              <w:t>rocedures</w:t>
            </w:r>
          </w:p>
          <w:p w14:paraId="7FFAD263" w14:textId="77777777" w:rsidR="00647ECA" w:rsidRPr="00517ACF" w:rsidRDefault="00647ECA"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517ACF">
              <w:rPr>
                <w:rFonts w:asciiTheme="minorHAnsi" w:hAnsiTheme="minorHAnsi" w:cstheme="minorHAnsi"/>
                <w:b w:val="0"/>
                <w:sz w:val="18"/>
                <w:szCs w:val="18"/>
              </w:rPr>
              <w:t>Administer the operation of the daily business cycle</w:t>
            </w:r>
          </w:p>
          <w:p w14:paraId="546620B1" w14:textId="77777777" w:rsidR="00647ECA" w:rsidRPr="00517ACF" w:rsidRDefault="00647ECA" w:rsidP="00955AAE">
            <w:pPr>
              <w:pStyle w:val="TableHeading"/>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517ACF">
              <w:rPr>
                <w:rFonts w:asciiTheme="minorHAnsi" w:hAnsiTheme="minorHAnsi" w:cstheme="minorHAnsi"/>
                <w:b w:val="0"/>
                <w:sz w:val="18"/>
                <w:szCs w:val="18"/>
              </w:rPr>
              <w:t>Manage the creation of reports and charts</w:t>
            </w:r>
          </w:p>
        </w:tc>
      </w:tr>
      <w:tr w:rsidR="00647ECA" w:rsidRPr="005F64A7" w14:paraId="533C83D2" w14:textId="77777777" w:rsidTr="00647E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14:paraId="5ACB329C" w14:textId="1863C212" w:rsidR="00647ECA" w:rsidRPr="005F64A7" w:rsidRDefault="005F64A7" w:rsidP="00647ECA">
            <w:pPr>
              <w:jc w:val="center"/>
              <w:rPr>
                <w:rFonts w:eastAsia="Times New Roman" w:cstheme="minorHAnsi"/>
                <w:b w:val="0"/>
                <w:sz w:val="18"/>
                <w:szCs w:val="18"/>
                <w:lang w:eastAsia="en-GB"/>
              </w:rPr>
            </w:pPr>
            <w:r w:rsidRPr="005F64A7">
              <w:rPr>
                <w:rFonts w:eastAsia="Times New Roman" w:cstheme="minorHAnsi"/>
                <w:b w:val="0"/>
                <w:sz w:val="18"/>
                <w:szCs w:val="18"/>
                <w:lang w:eastAsia="en-GB"/>
              </w:rPr>
              <w:t xml:space="preserve">Infrastructure Operation and Support - ICT Dept., </w:t>
            </w:r>
            <w:r w:rsidR="00BF7254">
              <w:rPr>
                <w:rFonts w:eastAsia="Times New Roman" w:cstheme="minorHAnsi"/>
                <w:b w:val="0"/>
                <w:sz w:val="18"/>
                <w:szCs w:val="18"/>
                <w:lang w:eastAsia="en-GB"/>
              </w:rPr>
              <w:t>CBG</w:t>
            </w:r>
          </w:p>
        </w:tc>
        <w:tc>
          <w:tcPr>
            <w:tcW w:w="3402" w:type="dxa"/>
          </w:tcPr>
          <w:p w14:paraId="406179CA" w14:textId="77777777" w:rsidR="005F64A7" w:rsidRPr="00F7735F" w:rsidRDefault="005F64A7" w:rsidP="005F64A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17ACF">
              <w:rPr>
                <w:rFonts w:cstheme="minorHAnsi"/>
                <w:sz w:val="18"/>
                <w:szCs w:val="18"/>
              </w:rPr>
              <w:t>Technical Operator</w:t>
            </w:r>
            <w:r>
              <w:rPr>
                <w:rFonts w:cstheme="minorHAnsi"/>
                <w:sz w:val="18"/>
                <w:szCs w:val="18"/>
              </w:rPr>
              <w:t xml:space="preserve"> of the platform</w:t>
            </w:r>
            <w:r w:rsidRPr="00517ACF">
              <w:rPr>
                <w:rFonts w:cstheme="minorHAnsi"/>
                <w:sz w:val="18"/>
                <w:szCs w:val="18"/>
              </w:rPr>
              <w:t xml:space="preserve"> with the responsibility managi</w:t>
            </w:r>
            <w:r w:rsidRPr="00474927">
              <w:rPr>
                <w:rFonts w:cstheme="minorHAnsi"/>
                <w:sz w:val="18"/>
                <w:szCs w:val="18"/>
              </w:rPr>
              <w:t>ng the platform</w:t>
            </w:r>
          </w:p>
          <w:p w14:paraId="768A2288" w14:textId="77777777" w:rsidR="00647ECA" w:rsidRPr="005F64A7" w:rsidRDefault="00647ECA" w:rsidP="00F7735F">
            <w:pPr>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eastAsia="en-GB"/>
              </w:rPr>
            </w:pPr>
            <w:r w:rsidRPr="00F7735F">
              <w:rPr>
                <w:rFonts w:cstheme="minorHAnsi"/>
                <w:sz w:val="18"/>
                <w:szCs w:val="18"/>
              </w:rPr>
              <w:t>Infrastructure</w:t>
            </w:r>
          </w:p>
        </w:tc>
        <w:tc>
          <w:tcPr>
            <w:tcW w:w="4535" w:type="dxa"/>
            <w:noWrap/>
          </w:tcPr>
          <w:p w14:paraId="2C5BA7AE" w14:textId="77777777" w:rsidR="00647ECA" w:rsidRPr="005F64A7" w:rsidRDefault="00647ECA" w:rsidP="00955AAE">
            <w:pPr>
              <w:pStyle w:val="TableHead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18"/>
                <w:szCs w:val="18"/>
              </w:rPr>
            </w:pPr>
            <w:r w:rsidRPr="005F64A7">
              <w:rPr>
                <w:rFonts w:asciiTheme="minorHAnsi" w:hAnsiTheme="minorHAnsi" w:cstheme="minorHAnsi"/>
                <w:b w:val="0"/>
                <w:sz w:val="18"/>
                <w:szCs w:val="18"/>
              </w:rPr>
              <w:t xml:space="preserve">Responsible for </w:t>
            </w:r>
            <w:r w:rsidR="007239B0" w:rsidRPr="005F64A7">
              <w:rPr>
                <w:rFonts w:asciiTheme="minorHAnsi" w:hAnsiTheme="minorHAnsi" w:cstheme="minorHAnsi"/>
                <w:b w:val="0"/>
                <w:sz w:val="18"/>
                <w:szCs w:val="18"/>
              </w:rPr>
              <w:t>p</w:t>
            </w:r>
            <w:r w:rsidRPr="005F64A7">
              <w:rPr>
                <w:rFonts w:asciiTheme="minorHAnsi" w:hAnsiTheme="minorHAnsi" w:cstheme="minorHAnsi"/>
                <w:b w:val="0"/>
                <w:sz w:val="18"/>
                <w:szCs w:val="18"/>
              </w:rPr>
              <w:t>latform</w:t>
            </w:r>
            <w:r w:rsidR="007239B0" w:rsidRPr="005F64A7">
              <w:rPr>
                <w:rFonts w:asciiTheme="minorHAnsi" w:hAnsiTheme="minorHAnsi" w:cstheme="minorHAnsi"/>
                <w:b w:val="0"/>
                <w:sz w:val="18"/>
                <w:szCs w:val="18"/>
              </w:rPr>
              <w:t xml:space="preserve"> infrastructure and </w:t>
            </w:r>
            <w:r w:rsidR="00050E37">
              <w:rPr>
                <w:rFonts w:asciiTheme="minorHAnsi" w:hAnsiTheme="minorHAnsi" w:cstheme="minorHAnsi"/>
                <w:b w:val="0"/>
                <w:sz w:val="18"/>
                <w:szCs w:val="18"/>
              </w:rPr>
              <w:t xml:space="preserve">its </w:t>
            </w:r>
            <w:r w:rsidR="00050E37" w:rsidRPr="005F64A7">
              <w:rPr>
                <w:rFonts w:asciiTheme="minorHAnsi" w:hAnsiTheme="minorHAnsi" w:cstheme="minorHAnsi"/>
                <w:b w:val="0"/>
                <w:sz w:val="18"/>
                <w:szCs w:val="18"/>
              </w:rPr>
              <w:t>securit</w:t>
            </w:r>
            <w:r w:rsidR="00050E37">
              <w:rPr>
                <w:rFonts w:asciiTheme="minorHAnsi" w:hAnsiTheme="minorHAnsi" w:cstheme="minorHAnsi"/>
                <w:b w:val="0"/>
                <w:sz w:val="18"/>
                <w:szCs w:val="18"/>
              </w:rPr>
              <w:t>y</w:t>
            </w:r>
            <w:r w:rsidRPr="005F64A7">
              <w:rPr>
                <w:rFonts w:asciiTheme="minorHAnsi" w:hAnsiTheme="minorHAnsi" w:cstheme="minorHAnsi"/>
                <w:b w:val="0"/>
                <w:sz w:val="18"/>
                <w:szCs w:val="18"/>
              </w:rPr>
              <w:t xml:space="preserve">, and including managing </w:t>
            </w:r>
            <w:r w:rsidR="00050E37" w:rsidRPr="005F64A7">
              <w:rPr>
                <w:rFonts w:asciiTheme="minorHAnsi" w:hAnsiTheme="minorHAnsi" w:cstheme="minorHAnsi"/>
                <w:b w:val="0"/>
                <w:sz w:val="18"/>
                <w:szCs w:val="18"/>
              </w:rPr>
              <w:t xml:space="preserve">data </w:t>
            </w:r>
            <w:r w:rsidRPr="005F64A7">
              <w:rPr>
                <w:rFonts w:asciiTheme="minorHAnsi" w:hAnsiTheme="minorHAnsi" w:cstheme="minorHAnsi"/>
                <w:b w:val="0"/>
                <w:sz w:val="18"/>
                <w:szCs w:val="18"/>
              </w:rPr>
              <w:t>backups</w:t>
            </w:r>
          </w:p>
        </w:tc>
      </w:tr>
    </w:tbl>
    <w:p w14:paraId="5399DF50" w14:textId="77777777" w:rsidR="00647ECA" w:rsidRDefault="00647ECA" w:rsidP="00647ECA"/>
    <w:p w14:paraId="5118D99A" w14:textId="77777777" w:rsidR="003741BD" w:rsidRDefault="00647ECA" w:rsidP="000732BE">
      <w:r>
        <w:t xml:space="preserve">To accommodate the different user groups, the platform </w:t>
      </w:r>
      <w:r w:rsidR="00371037">
        <w:t xml:space="preserve">will enforce </w:t>
      </w:r>
      <w:r>
        <w:t>user hierarchies and access controls to prevent unauthorised access to sensitive data and features.</w:t>
      </w:r>
    </w:p>
    <w:p w14:paraId="1326C7D1" w14:textId="6DA86428" w:rsidR="000732BE" w:rsidRDefault="000732BE" w:rsidP="00D7465D">
      <w:r>
        <w:t>At a minimum, the platform should provide the below mentioned features:</w:t>
      </w:r>
      <w:r w:rsidR="00D571F6">
        <w:t xml:space="preserve"> </w:t>
      </w:r>
    </w:p>
    <w:tbl>
      <w:tblPr>
        <w:tblStyle w:val="ListTable3-Accent11"/>
        <w:tblW w:w="0" w:type="auto"/>
        <w:tblLook w:val="04A0" w:firstRow="1" w:lastRow="0" w:firstColumn="1" w:lastColumn="0" w:noHBand="0" w:noVBand="1"/>
      </w:tblPr>
      <w:tblGrid>
        <w:gridCol w:w="8642"/>
        <w:gridCol w:w="987"/>
      </w:tblGrid>
      <w:tr w:rsidR="00D7465D" w:rsidRPr="00DF33BE" w14:paraId="3857347E" w14:textId="77777777" w:rsidTr="00495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288C2690" w14:textId="77777777" w:rsidR="00D7465D" w:rsidRPr="00DF33BE" w:rsidRDefault="00D7465D" w:rsidP="00495553">
            <w:pPr>
              <w:rPr>
                <w:color w:val="FFFFFF" w:themeColor="background1"/>
              </w:rPr>
            </w:pPr>
            <w:r w:rsidRPr="00DF33BE">
              <w:rPr>
                <w:color w:val="FFFFFF" w:themeColor="background1"/>
              </w:rPr>
              <w:t>Requirement</w:t>
            </w:r>
          </w:p>
        </w:tc>
        <w:tc>
          <w:tcPr>
            <w:tcW w:w="987" w:type="dxa"/>
            <w:shd w:val="clear" w:color="auto" w:fill="8496B0" w:themeFill="text2" w:themeFillTint="99"/>
          </w:tcPr>
          <w:p w14:paraId="23B02A65" w14:textId="77777777" w:rsidR="00D7465D" w:rsidRPr="00DF33BE" w:rsidRDefault="00D7465D" w:rsidP="0049555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D7465D" w:rsidRPr="00DF33BE" w14:paraId="3BF05E91"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2B685CD" w14:textId="37231864" w:rsidR="00D7465D" w:rsidRPr="00DF33BE" w:rsidRDefault="00D7465D" w:rsidP="00495553">
            <w:pPr>
              <w:rPr>
                <w:b w:val="0"/>
              </w:rPr>
            </w:pPr>
            <w:r w:rsidRPr="00D7465D">
              <w:rPr>
                <w:b w:val="0"/>
              </w:rPr>
              <w:t>Enforce authorization mechanism for user privilege and profile management, allowing users to only use features and menus for which they have access privileges</w:t>
            </w:r>
          </w:p>
        </w:tc>
        <w:tc>
          <w:tcPr>
            <w:tcW w:w="987" w:type="dxa"/>
          </w:tcPr>
          <w:p w14:paraId="1F37D4EE" w14:textId="77777777" w:rsidR="00D7465D" w:rsidRPr="00DF33BE" w:rsidRDefault="00D7465D"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D7465D" w:rsidRPr="00DF33BE" w14:paraId="48E1B916" w14:textId="77777777" w:rsidTr="00495553">
        <w:tc>
          <w:tcPr>
            <w:cnfStyle w:val="001000000000" w:firstRow="0" w:lastRow="0" w:firstColumn="1" w:lastColumn="0" w:oddVBand="0" w:evenVBand="0" w:oddHBand="0" w:evenHBand="0" w:firstRowFirstColumn="0" w:firstRowLastColumn="0" w:lastRowFirstColumn="0" w:lastRowLastColumn="0"/>
            <w:tcW w:w="8642" w:type="dxa"/>
          </w:tcPr>
          <w:p w14:paraId="04858A69" w14:textId="62257E51" w:rsidR="00D7465D" w:rsidRPr="00DF33BE" w:rsidRDefault="00D7465D" w:rsidP="00495553">
            <w:pPr>
              <w:rPr>
                <w:b w:val="0"/>
              </w:rPr>
            </w:pPr>
            <w:r w:rsidRPr="00D7465D">
              <w:rPr>
                <w:b w:val="0"/>
              </w:rPr>
              <w:t>Configurable to which roles and tasks need ‘2‐eye’ or ‘4‐eye’ principles (maker-checker)</w:t>
            </w:r>
          </w:p>
        </w:tc>
        <w:tc>
          <w:tcPr>
            <w:tcW w:w="987" w:type="dxa"/>
          </w:tcPr>
          <w:p w14:paraId="121BA04F" w14:textId="77777777" w:rsidR="00D7465D" w:rsidRPr="00DF33BE" w:rsidRDefault="00D7465D" w:rsidP="00495553">
            <w:pPr>
              <w:jc w:val="center"/>
              <w:cnfStyle w:val="000000000000" w:firstRow="0" w:lastRow="0" w:firstColumn="0" w:lastColumn="0" w:oddVBand="0" w:evenVBand="0" w:oddHBand="0" w:evenHBand="0" w:firstRowFirstColumn="0" w:firstRowLastColumn="0" w:lastRowFirstColumn="0" w:lastRowLastColumn="0"/>
            </w:pPr>
            <w:r w:rsidRPr="00DF33BE">
              <w:t>High</w:t>
            </w:r>
          </w:p>
        </w:tc>
      </w:tr>
      <w:tr w:rsidR="00D7465D" w:rsidRPr="00DF33BE" w14:paraId="7EF20ED3"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6865849" w14:textId="72A5CEB2" w:rsidR="00D7465D" w:rsidRPr="00DF33BE" w:rsidRDefault="00D7465D" w:rsidP="00495553">
            <w:pPr>
              <w:rPr>
                <w:b w:val="0"/>
              </w:rPr>
            </w:pPr>
            <w:r w:rsidRPr="00D7465D">
              <w:rPr>
                <w:b w:val="0"/>
              </w:rPr>
              <w:t>Maintain all user permissions and activity in a host of logs (including user and event logs), which can be used platform audits, user activity assessment, review permissions, privilege assignment etc</w:t>
            </w:r>
          </w:p>
        </w:tc>
        <w:tc>
          <w:tcPr>
            <w:tcW w:w="987" w:type="dxa"/>
          </w:tcPr>
          <w:p w14:paraId="3AF5B373" w14:textId="77777777" w:rsidR="00D7465D" w:rsidRPr="00DF33BE" w:rsidRDefault="00D7465D"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bl>
    <w:p w14:paraId="51CC483C" w14:textId="77777777" w:rsidR="000732BE" w:rsidRDefault="000732BE" w:rsidP="000732BE"/>
    <w:p w14:paraId="24FBFF30" w14:textId="77777777" w:rsidR="007A4A8C" w:rsidRDefault="007A4A8C" w:rsidP="00955AAE">
      <w:pPr>
        <w:pStyle w:val="Heading3"/>
        <w:numPr>
          <w:ilvl w:val="0"/>
          <w:numId w:val="19"/>
        </w:numPr>
      </w:pPr>
      <w:bookmarkStart w:id="51" w:name="_Toc2858852"/>
      <w:r>
        <w:t>Data Collection</w:t>
      </w:r>
      <w:bookmarkEnd w:id="51"/>
    </w:p>
    <w:p w14:paraId="7279A2A9" w14:textId="4CC6630C" w:rsidR="001B54C0" w:rsidRPr="002A7D76" w:rsidRDefault="00B327E1" w:rsidP="00303907">
      <w:pPr>
        <w:rPr>
          <w:highlight w:val="yellow"/>
        </w:rPr>
      </w:pPr>
      <w:r>
        <w:t>CBG</w:t>
      </w:r>
      <w:r w:rsidR="00B76696">
        <w:t xml:space="preserve"> collects a large amount of data for statistical, prudential </w:t>
      </w:r>
      <w:r w:rsidR="00D4524C">
        <w:t xml:space="preserve">and </w:t>
      </w:r>
      <w:r w:rsidR="000340C9">
        <w:t>monit</w:t>
      </w:r>
      <w:r w:rsidR="00B76696">
        <w:t>or</w:t>
      </w:r>
      <w:r w:rsidR="000340C9">
        <w:t xml:space="preserve">ing </w:t>
      </w:r>
      <w:r w:rsidR="00B76696">
        <w:t xml:space="preserve">purposes. </w:t>
      </w:r>
      <w:r w:rsidR="001B54C0">
        <w:t xml:space="preserve">Once the deployed, </w:t>
      </w:r>
      <w:r w:rsidR="008D618E">
        <w:t xml:space="preserve">users from </w:t>
      </w:r>
      <w:r w:rsidR="008D618E" w:rsidRPr="00887470">
        <w:t>multiple reporting</w:t>
      </w:r>
      <w:r w:rsidR="008D618E">
        <w:t xml:space="preserve"> institutions</w:t>
      </w:r>
      <w:r w:rsidR="001B54C0">
        <w:t xml:space="preserve"> </w:t>
      </w:r>
      <w:r w:rsidR="006F2098">
        <w:t>will interact with the platform</w:t>
      </w:r>
      <w:r w:rsidR="008D618E">
        <w:t>,</w:t>
      </w:r>
      <w:r w:rsidR="006F2098">
        <w:t xml:space="preserve"> through a </w:t>
      </w:r>
      <w:r w:rsidR="00887470">
        <w:t xml:space="preserve">secure </w:t>
      </w:r>
      <w:r w:rsidR="006F2098">
        <w:t>web-based</w:t>
      </w:r>
      <w:r w:rsidR="008D618E">
        <w:t>,</w:t>
      </w:r>
      <w:r w:rsidR="006F2098">
        <w:t xml:space="preserve"> </w:t>
      </w:r>
      <w:r w:rsidR="008D618E">
        <w:t>to</w:t>
      </w:r>
      <w:r w:rsidR="001B54C0" w:rsidRPr="00887470">
        <w:t xml:space="preserve"> </w:t>
      </w:r>
      <w:r w:rsidR="006F2098">
        <w:t>enter</w:t>
      </w:r>
      <w:r w:rsidR="001B54C0" w:rsidRPr="00887470">
        <w:t xml:space="preserve"> the required regulatory reporting data</w:t>
      </w:r>
      <w:r w:rsidR="008D618E">
        <w:t>.</w:t>
      </w:r>
    </w:p>
    <w:p w14:paraId="3F621F83" w14:textId="5ED0310B" w:rsidR="00956C8E" w:rsidRDefault="00E1506C" w:rsidP="00956C8E">
      <w:r w:rsidRPr="00E1506C">
        <w:t xml:space="preserve">Before </w:t>
      </w:r>
      <w:r>
        <w:t xml:space="preserve">the </w:t>
      </w:r>
      <w:r w:rsidR="00303907">
        <w:t xml:space="preserve">data </w:t>
      </w:r>
      <w:r>
        <w:t xml:space="preserve">is </w:t>
      </w:r>
      <w:r w:rsidRPr="00E1506C">
        <w:t>submitt</w:t>
      </w:r>
      <w:r>
        <w:t xml:space="preserve">ed to </w:t>
      </w:r>
      <w:r w:rsidR="00B327E1">
        <w:t>CBG</w:t>
      </w:r>
      <w:r w:rsidRPr="00E1506C">
        <w:t xml:space="preserve">, the </w:t>
      </w:r>
      <w:r>
        <w:t>platform</w:t>
      </w:r>
      <w:r w:rsidRPr="00E1506C">
        <w:t xml:space="preserve"> </w:t>
      </w:r>
      <w:r w:rsidR="00303907">
        <w:t>will</w:t>
      </w:r>
      <w:r>
        <w:t xml:space="preserve"> check input</w:t>
      </w:r>
      <w:r w:rsidRPr="00E1506C">
        <w:t xml:space="preserve"> values </w:t>
      </w:r>
      <w:r w:rsidR="00303907">
        <w:t xml:space="preserve">to ensure </w:t>
      </w:r>
      <w:r>
        <w:t>conform</w:t>
      </w:r>
      <w:r w:rsidR="00303907">
        <w:t>ity</w:t>
      </w:r>
      <w:r>
        <w:t xml:space="preserve"> to the defined business rules. If the </w:t>
      </w:r>
      <w:r w:rsidRPr="00E1506C">
        <w:t xml:space="preserve">submitted </w:t>
      </w:r>
      <w:r w:rsidR="00785B9E">
        <w:t>data/</w:t>
      </w:r>
      <w:r w:rsidRPr="00E1506C">
        <w:t>report</w:t>
      </w:r>
      <w:r>
        <w:t xml:space="preserve"> </w:t>
      </w:r>
      <w:r w:rsidR="00956C8E">
        <w:t xml:space="preserve">is in conflict with the business </w:t>
      </w:r>
      <w:r w:rsidR="00BA4511">
        <w:t>rules,</w:t>
      </w:r>
      <w:r w:rsidR="00956C8E">
        <w:t xml:space="preserve"> then </w:t>
      </w:r>
      <w:r w:rsidRPr="00E1506C">
        <w:t>the</w:t>
      </w:r>
      <w:r w:rsidR="00956C8E">
        <w:t xml:space="preserve"> platform </w:t>
      </w:r>
      <w:r w:rsidR="00D15B14">
        <w:t xml:space="preserve">will </w:t>
      </w:r>
      <w:r w:rsidR="00956C8E">
        <w:t>display the appropriate error message that will allow user to identify and adjust the erroneous entries.</w:t>
      </w:r>
    </w:p>
    <w:p w14:paraId="325FB0A5" w14:textId="77777777" w:rsidR="00991F63" w:rsidRDefault="00AF7963" w:rsidP="00956C8E">
      <w:r>
        <w:t>As such, the platform should be able to:</w:t>
      </w:r>
    </w:p>
    <w:tbl>
      <w:tblPr>
        <w:tblStyle w:val="ListTable3-Accent11"/>
        <w:tblW w:w="0" w:type="auto"/>
        <w:tblLook w:val="04A0" w:firstRow="1" w:lastRow="0" w:firstColumn="1" w:lastColumn="0" w:noHBand="0" w:noVBand="1"/>
      </w:tblPr>
      <w:tblGrid>
        <w:gridCol w:w="8642"/>
        <w:gridCol w:w="987"/>
      </w:tblGrid>
      <w:tr w:rsidR="00495553" w:rsidRPr="00DF33BE" w14:paraId="2430FB2D" w14:textId="77777777" w:rsidTr="004955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395CBD23" w14:textId="77777777" w:rsidR="00495553" w:rsidRPr="00DF33BE" w:rsidRDefault="00495553" w:rsidP="00495553">
            <w:pPr>
              <w:rPr>
                <w:color w:val="FFFFFF" w:themeColor="background1"/>
              </w:rPr>
            </w:pPr>
            <w:r w:rsidRPr="00DF33BE">
              <w:rPr>
                <w:color w:val="FFFFFF" w:themeColor="background1"/>
              </w:rPr>
              <w:t>Requirement</w:t>
            </w:r>
          </w:p>
        </w:tc>
        <w:tc>
          <w:tcPr>
            <w:tcW w:w="987" w:type="dxa"/>
            <w:shd w:val="clear" w:color="auto" w:fill="8496B0" w:themeFill="text2" w:themeFillTint="99"/>
          </w:tcPr>
          <w:p w14:paraId="35D0BEB5" w14:textId="77777777" w:rsidR="00495553" w:rsidRPr="00DF33BE" w:rsidRDefault="00495553" w:rsidP="0049555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495553" w:rsidRPr="00DF33BE" w14:paraId="5A827D9B"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620A386" w14:textId="4C99D95A" w:rsidR="00495553" w:rsidRPr="00DF33BE" w:rsidRDefault="00495553" w:rsidP="00495553">
            <w:pPr>
              <w:rPr>
                <w:b w:val="0"/>
              </w:rPr>
            </w:pPr>
            <w:r w:rsidRPr="00495553">
              <w:rPr>
                <w:b w:val="0"/>
              </w:rPr>
              <w:t>Allow manual input of data, through manual data entry and uploading of predefined data reporting forms/templates to populate relevant fields (CSV, excel, etc)</w:t>
            </w:r>
          </w:p>
        </w:tc>
        <w:tc>
          <w:tcPr>
            <w:tcW w:w="987" w:type="dxa"/>
          </w:tcPr>
          <w:p w14:paraId="2D2E0BAC" w14:textId="77777777" w:rsidR="00495553" w:rsidRPr="00DF33BE" w:rsidRDefault="00495553"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495553" w:rsidRPr="00DF33BE" w14:paraId="1969A500" w14:textId="77777777" w:rsidTr="00495553">
        <w:tc>
          <w:tcPr>
            <w:cnfStyle w:val="001000000000" w:firstRow="0" w:lastRow="0" w:firstColumn="1" w:lastColumn="0" w:oddVBand="0" w:evenVBand="0" w:oddHBand="0" w:evenHBand="0" w:firstRowFirstColumn="0" w:firstRowLastColumn="0" w:lastRowFirstColumn="0" w:lastRowLastColumn="0"/>
            <w:tcW w:w="8642" w:type="dxa"/>
          </w:tcPr>
          <w:p w14:paraId="4D5A3432" w14:textId="53D114E8" w:rsidR="00495553" w:rsidRPr="00DF33BE" w:rsidRDefault="00495553" w:rsidP="00495553">
            <w:pPr>
              <w:rPr>
                <w:b w:val="0"/>
              </w:rPr>
            </w:pPr>
            <w:r w:rsidRPr="00495553">
              <w:rPr>
                <w:b w:val="0"/>
              </w:rPr>
              <w:t>Provide capability to automatically populate required regulatory data through API integration with external systems and data repositories</w:t>
            </w:r>
          </w:p>
        </w:tc>
        <w:tc>
          <w:tcPr>
            <w:tcW w:w="987" w:type="dxa"/>
          </w:tcPr>
          <w:p w14:paraId="18914DFD" w14:textId="1A55C342" w:rsidR="00495553" w:rsidRPr="00DF33BE" w:rsidRDefault="00495553" w:rsidP="00495553">
            <w:pPr>
              <w:jc w:val="center"/>
              <w:cnfStyle w:val="000000000000" w:firstRow="0" w:lastRow="0" w:firstColumn="0" w:lastColumn="0" w:oddVBand="0" w:evenVBand="0" w:oddHBand="0" w:evenHBand="0" w:firstRowFirstColumn="0" w:firstRowLastColumn="0" w:lastRowFirstColumn="0" w:lastRowLastColumn="0"/>
            </w:pPr>
            <w:r>
              <w:t>Low</w:t>
            </w:r>
          </w:p>
        </w:tc>
      </w:tr>
      <w:tr w:rsidR="00495553" w:rsidRPr="00DF33BE" w14:paraId="107734FB" w14:textId="77777777" w:rsidTr="0049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B197F05" w14:textId="171BF2C2" w:rsidR="00495553" w:rsidRPr="00DF33BE" w:rsidRDefault="00495553" w:rsidP="00495553">
            <w:pPr>
              <w:rPr>
                <w:b w:val="0"/>
              </w:rPr>
            </w:pPr>
            <w:r w:rsidRPr="00495553">
              <w:rPr>
                <w:b w:val="0"/>
              </w:rPr>
              <w:t>Apply defined business rules to input data, and display pre-defined error messages with reason displayed to user why entered/uploaded is rejected or declined by the platform</w:t>
            </w:r>
          </w:p>
        </w:tc>
        <w:tc>
          <w:tcPr>
            <w:tcW w:w="987" w:type="dxa"/>
          </w:tcPr>
          <w:p w14:paraId="7C2AC93D" w14:textId="77777777" w:rsidR="00495553" w:rsidRPr="00DF33BE" w:rsidRDefault="00495553" w:rsidP="0049555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495553" w:rsidRPr="00DF33BE" w14:paraId="103A15A1" w14:textId="77777777" w:rsidTr="00495553">
        <w:tc>
          <w:tcPr>
            <w:cnfStyle w:val="001000000000" w:firstRow="0" w:lastRow="0" w:firstColumn="1" w:lastColumn="0" w:oddVBand="0" w:evenVBand="0" w:oddHBand="0" w:evenHBand="0" w:firstRowFirstColumn="0" w:firstRowLastColumn="0" w:lastRowFirstColumn="0" w:lastRowLastColumn="0"/>
            <w:tcW w:w="8642" w:type="dxa"/>
          </w:tcPr>
          <w:p w14:paraId="48383290" w14:textId="05B16465" w:rsidR="00495553" w:rsidRPr="00DF33BE" w:rsidRDefault="00495553" w:rsidP="00495553">
            <w:pPr>
              <w:rPr>
                <w:b w:val="0"/>
              </w:rPr>
            </w:pPr>
            <w:r w:rsidRPr="00495553">
              <w:rPr>
                <w:b w:val="0"/>
              </w:rPr>
              <w:t xml:space="preserve">Enforce tiered maker/checker processes, where data will be entered (or file uploaded) by multiple ‘makers’ and validated by nominated ‘checkers’ in different departments at the </w:t>
            </w:r>
            <w:r w:rsidR="00757DC2" w:rsidRPr="00495553">
              <w:rPr>
                <w:b w:val="0"/>
              </w:rPr>
              <w:t>reporting institution</w:t>
            </w:r>
            <w:r w:rsidRPr="00495553">
              <w:rPr>
                <w:b w:val="0"/>
              </w:rPr>
              <w:t xml:space="preserve">. The final data set will be transmitted to </w:t>
            </w:r>
            <w:r w:rsidR="00E40DDF">
              <w:rPr>
                <w:b w:val="0"/>
              </w:rPr>
              <w:t>CBG</w:t>
            </w:r>
            <w:r w:rsidRPr="00495553">
              <w:rPr>
                <w:b w:val="0"/>
              </w:rPr>
              <w:t xml:space="preserve"> after the final ‘checker’ (compliance officer) at the reporting institution has validated all of the reporting data</w:t>
            </w:r>
          </w:p>
        </w:tc>
        <w:tc>
          <w:tcPr>
            <w:tcW w:w="987" w:type="dxa"/>
          </w:tcPr>
          <w:p w14:paraId="2EF88CB0" w14:textId="77777777" w:rsidR="00495553" w:rsidRPr="00DF33BE" w:rsidRDefault="00495553" w:rsidP="00495553">
            <w:pPr>
              <w:jc w:val="center"/>
              <w:cnfStyle w:val="000000000000" w:firstRow="0" w:lastRow="0" w:firstColumn="0" w:lastColumn="0" w:oddVBand="0" w:evenVBand="0" w:oddHBand="0" w:evenHBand="0" w:firstRowFirstColumn="0" w:firstRowLastColumn="0" w:lastRowFirstColumn="0" w:lastRowLastColumn="0"/>
            </w:pPr>
            <w:r w:rsidRPr="00DF33BE">
              <w:t>High</w:t>
            </w:r>
          </w:p>
        </w:tc>
      </w:tr>
    </w:tbl>
    <w:p w14:paraId="038B810E" w14:textId="77777777" w:rsidR="00495553" w:rsidRDefault="00495553" w:rsidP="00495553"/>
    <w:p w14:paraId="231BF20F" w14:textId="06F4B660" w:rsidR="00FC43E1" w:rsidRDefault="00B76696" w:rsidP="00B76696">
      <w:r>
        <w:t xml:space="preserve">Key critical data </w:t>
      </w:r>
      <w:r w:rsidR="000A6F7D">
        <w:t>elements</w:t>
      </w:r>
      <w:r>
        <w:t xml:space="preserve"> to be </w:t>
      </w:r>
      <w:r w:rsidR="00697C06">
        <w:t>provided</w:t>
      </w:r>
      <w:r>
        <w:t xml:space="preserve"> to </w:t>
      </w:r>
      <w:r w:rsidR="00E40DDF">
        <w:t>CBG</w:t>
      </w:r>
      <w:r>
        <w:t xml:space="preserve"> by reporting institutions </w:t>
      </w:r>
      <w:r w:rsidR="00E37129">
        <w:t>will be shared once the firm is sele</w:t>
      </w:r>
      <w:r w:rsidR="00DF329E">
        <w:t>cted and can</w:t>
      </w:r>
      <w:r>
        <w:t xml:space="preserve"> be found in the</w:t>
      </w:r>
      <w:r w:rsidRPr="001E2D9A">
        <w:rPr>
          <w:u w:val="single"/>
        </w:rPr>
        <w:t xml:space="preserve"> </w:t>
      </w:r>
      <w:commentRangeStart w:id="52"/>
      <w:commentRangeStart w:id="53"/>
      <w:r w:rsidRPr="001E2D9A">
        <w:rPr>
          <w:u w:val="single"/>
        </w:rPr>
        <w:t>embedded excel file in the annexures</w:t>
      </w:r>
      <w:commentRangeEnd w:id="52"/>
      <w:r w:rsidR="00B327E1">
        <w:rPr>
          <w:rStyle w:val="CommentReference"/>
        </w:rPr>
        <w:commentReference w:id="52"/>
      </w:r>
      <w:commentRangeEnd w:id="53"/>
      <w:r w:rsidR="00193495">
        <w:rPr>
          <w:rStyle w:val="CommentReference"/>
        </w:rPr>
        <w:commentReference w:id="53"/>
      </w:r>
      <w:r>
        <w:t xml:space="preserve">. </w:t>
      </w:r>
      <w:r w:rsidR="003E6A13">
        <w:t xml:space="preserve">These data </w:t>
      </w:r>
      <w:r w:rsidR="000A6F7D">
        <w:t>elements</w:t>
      </w:r>
      <w:r>
        <w:t xml:space="preserve"> include quantitative reporting on the following </w:t>
      </w:r>
      <w:r w:rsidR="003B46B6">
        <w:t xml:space="preserve">financial services and </w:t>
      </w:r>
      <w:r w:rsidR="00F162E5">
        <w:t>parameters</w:t>
      </w:r>
      <w:r w:rsidR="00FC43E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D7464" w14:paraId="3D40D49D" w14:textId="77777777" w:rsidTr="0041271C">
        <w:tc>
          <w:tcPr>
            <w:tcW w:w="4814" w:type="dxa"/>
          </w:tcPr>
          <w:p w14:paraId="0221E492" w14:textId="01821157" w:rsidR="00DD7464" w:rsidRDefault="00DD7464" w:rsidP="00955AAE">
            <w:pPr>
              <w:pStyle w:val="ListParagraph"/>
              <w:numPr>
                <w:ilvl w:val="0"/>
                <w:numId w:val="15"/>
              </w:numPr>
            </w:pPr>
            <w:commentRangeStart w:id="54"/>
            <w:commentRangeStart w:id="55"/>
            <w:r w:rsidRPr="00684FD1">
              <w:t xml:space="preserve">Access </w:t>
            </w:r>
            <w:r>
              <w:t>a</w:t>
            </w:r>
            <w:r w:rsidRPr="00684FD1">
              <w:t xml:space="preserve">nd Usage </w:t>
            </w:r>
            <w:r>
              <w:t>of Financial Services Report</w:t>
            </w:r>
          </w:p>
          <w:p w14:paraId="694A7493" w14:textId="78742D03" w:rsidR="00DD7464" w:rsidRDefault="00DD7464" w:rsidP="00955AAE">
            <w:pPr>
              <w:pStyle w:val="ListParagraph"/>
              <w:numPr>
                <w:ilvl w:val="0"/>
                <w:numId w:val="15"/>
              </w:numPr>
            </w:pPr>
            <w:r w:rsidRPr="00684FD1">
              <w:t xml:space="preserve">Trust Account Balances </w:t>
            </w:r>
            <w:r>
              <w:t>o</w:t>
            </w:r>
            <w:r w:rsidRPr="00684FD1">
              <w:t>f Mobile Money Providers Report</w:t>
            </w:r>
          </w:p>
          <w:p w14:paraId="68672CCE" w14:textId="7327E9BF" w:rsidR="00DD7464" w:rsidRDefault="00DD7464" w:rsidP="00955AAE">
            <w:pPr>
              <w:pStyle w:val="ListParagraph"/>
              <w:numPr>
                <w:ilvl w:val="0"/>
                <w:numId w:val="15"/>
              </w:numPr>
            </w:pPr>
            <w:r w:rsidRPr="00684FD1">
              <w:t>Mobile Banking Returns</w:t>
            </w:r>
          </w:p>
          <w:p w14:paraId="592EBFEA" w14:textId="484792E2" w:rsidR="00DD7464" w:rsidRDefault="00DD7464" w:rsidP="00955AAE">
            <w:pPr>
              <w:pStyle w:val="ListParagraph"/>
              <w:numPr>
                <w:ilvl w:val="0"/>
                <w:numId w:val="15"/>
              </w:numPr>
            </w:pPr>
            <w:r w:rsidRPr="00684FD1">
              <w:t>Agency Banking Returns</w:t>
            </w:r>
          </w:p>
          <w:p w14:paraId="71854F1E" w14:textId="6F4B6850" w:rsidR="00DD7464" w:rsidRDefault="00DD7464" w:rsidP="00955AAE">
            <w:pPr>
              <w:pStyle w:val="ListParagraph"/>
              <w:numPr>
                <w:ilvl w:val="0"/>
                <w:numId w:val="15"/>
              </w:numPr>
            </w:pPr>
            <w:r w:rsidRPr="00684FD1">
              <w:t>Internet Banking Returns</w:t>
            </w:r>
          </w:p>
          <w:p w14:paraId="22392D4F" w14:textId="36B38B72" w:rsidR="00DD7464" w:rsidRDefault="00DD7464" w:rsidP="00955AAE">
            <w:pPr>
              <w:pStyle w:val="ListParagraph"/>
              <w:numPr>
                <w:ilvl w:val="0"/>
                <w:numId w:val="15"/>
              </w:numPr>
            </w:pPr>
            <w:r w:rsidRPr="00684FD1">
              <w:t>Automatic Teller Machine (A</w:t>
            </w:r>
            <w:r>
              <w:t>TM</w:t>
            </w:r>
            <w:r w:rsidRPr="00684FD1">
              <w:t>) Returns</w:t>
            </w:r>
          </w:p>
        </w:tc>
        <w:tc>
          <w:tcPr>
            <w:tcW w:w="4815" w:type="dxa"/>
          </w:tcPr>
          <w:p w14:paraId="068BE979" w14:textId="7D35C23E" w:rsidR="00DD7464" w:rsidRDefault="00DD7464" w:rsidP="00955AAE">
            <w:pPr>
              <w:pStyle w:val="ListParagraph"/>
              <w:numPr>
                <w:ilvl w:val="0"/>
                <w:numId w:val="15"/>
              </w:numPr>
            </w:pPr>
            <w:r w:rsidRPr="00684FD1">
              <w:t xml:space="preserve">Point </w:t>
            </w:r>
            <w:r>
              <w:t>o</w:t>
            </w:r>
            <w:r w:rsidRPr="00684FD1">
              <w:t>f Sale (P</w:t>
            </w:r>
            <w:r>
              <w:t>OS</w:t>
            </w:r>
            <w:r w:rsidRPr="00684FD1">
              <w:t>) Returns</w:t>
            </w:r>
          </w:p>
          <w:p w14:paraId="40887C28" w14:textId="04AEF29E" w:rsidR="00DD7464" w:rsidRDefault="00DD7464" w:rsidP="00955AAE">
            <w:pPr>
              <w:pStyle w:val="ListParagraph"/>
              <w:numPr>
                <w:ilvl w:val="0"/>
                <w:numId w:val="15"/>
              </w:numPr>
            </w:pPr>
            <w:r>
              <w:t xml:space="preserve">International and Domestic </w:t>
            </w:r>
            <w:r w:rsidRPr="00684FD1">
              <w:t>Remittances Report</w:t>
            </w:r>
          </w:p>
          <w:p w14:paraId="4F0FE305" w14:textId="6A0CFA83" w:rsidR="00DD7464" w:rsidRDefault="00DD7464" w:rsidP="00955AAE">
            <w:pPr>
              <w:pStyle w:val="ListParagraph"/>
              <w:numPr>
                <w:ilvl w:val="0"/>
                <w:numId w:val="15"/>
              </w:numPr>
            </w:pPr>
            <w:r w:rsidRPr="00684FD1">
              <w:t>Incidents/ Frauds Reports</w:t>
            </w:r>
          </w:p>
          <w:p w14:paraId="2F852483" w14:textId="0AB61458" w:rsidR="00DD7464" w:rsidRDefault="00DD7464" w:rsidP="00955AAE">
            <w:pPr>
              <w:pStyle w:val="ListParagraph"/>
              <w:numPr>
                <w:ilvl w:val="0"/>
                <w:numId w:val="15"/>
              </w:numPr>
            </w:pPr>
            <w:r w:rsidRPr="00684FD1">
              <w:t>Unpaid Cheques Report</w:t>
            </w:r>
          </w:p>
          <w:p w14:paraId="3ED645CE" w14:textId="1D3C6C55" w:rsidR="0041271C" w:rsidRDefault="00DD7464" w:rsidP="0041271C">
            <w:pPr>
              <w:pStyle w:val="ListParagraph"/>
              <w:numPr>
                <w:ilvl w:val="0"/>
                <w:numId w:val="15"/>
              </w:numPr>
            </w:pPr>
            <w:r w:rsidRPr="00684FD1">
              <w:t xml:space="preserve">Unpaid Direct Debit </w:t>
            </w:r>
            <w:r>
              <w:t>a</w:t>
            </w:r>
            <w:r w:rsidRPr="00684FD1">
              <w:t>nd Credit Clearing (D</w:t>
            </w:r>
            <w:r>
              <w:t>DACC</w:t>
            </w:r>
            <w:r w:rsidRPr="00684FD1">
              <w:t>) Report</w:t>
            </w:r>
            <w:commentRangeEnd w:id="54"/>
            <w:r w:rsidR="00B327E1">
              <w:rPr>
                <w:rStyle w:val="CommentReference"/>
              </w:rPr>
              <w:commentReference w:id="54"/>
            </w:r>
            <w:r w:rsidR="00F94D72">
              <w:rPr>
                <w:rStyle w:val="CommentReference"/>
              </w:rPr>
              <w:commentReference w:id="55"/>
            </w:r>
          </w:p>
        </w:tc>
      </w:tr>
      <w:commentRangeEnd w:id="55"/>
    </w:tbl>
    <w:p w14:paraId="2078384C" w14:textId="290C13AB" w:rsidR="00CD1A17" w:rsidRDefault="00CD1A17" w:rsidP="008A1975">
      <w:pPr>
        <w:spacing w:after="200" w:line="276" w:lineRule="auto"/>
      </w:pPr>
    </w:p>
    <w:p w14:paraId="72136A13" w14:textId="77777777" w:rsidR="00CD1A17" w:rsidRDefault="00CD1A17" w:rsidP="00B76696"/>
    <w:p w14:paraId="7FD302BD" w14:textId="010F523B" w:rsidR="00821F9A" w:rsidRDefault="00B76696" w:rsidP="00B76696">
      <w:r>
        <w:t xml:space="preserve">Please see </w:t>
      </w:r>
      <w:r w:rsidRPr="00B76696">
        <w:rPr>
          <w:u w:val="single"/>
        </w:rPr>
        <w:t>Annexure 2 for relevant Financial Inclusion Data Sources</w:t>
      </w:r>
    </w:p>
    <w:p w14:paraId="5D1D11A8" w14:textId="77777777" w:rsidR="00E458F1" w:rsidRPr="00A51F45" w:rsidRDefault="00E458F1" w:rsidP="00E458F1">
      <w:pPr>
        <w:pStyle w:val="Heading4"/>
        <w:numPr>
          <w:ilvl w:val="0"/>
          <w:numId w:val="0"/>
        </w:numPr>
      </w:pPr>
      <w:r w:rsidRPr="00A51F45">
        <w:t>Business rules</w:t>
      </w:r>
    </w:p>
    <w:p w14:paraId="3F3B43C1" w14:textId="4FF910DE" w:rsidR="00E458F1" w:rsidRDefault="00E458F1" w:rsidP="00E458F1">
      <w:r>
        <w:t xml:space="preserve">To ensure a harmonized model for input data as well as rules for analysis of collected data, the platform should operate as per the </w:t>
      </w:r>
      <w:r w:rsidRPr="001B556C">
        <w:t xml:space="preserve">criteria and conditions </w:t>
      </w:r>
      <w:r>
        <w:t xml:space="preserve">defined by </w:t>
      </w:r>
      <w:r w:rsidR="00B327E1">
        <w:t>CBG</w:t>
      </w:r>
      <w:r>
        <w:t xml:space="preserve"> in the form of </w:t>
      </w:r>
      <w:r w:rsidRPr="001B556C">
        <w:t>Business Rules</w:t>
      </w:r>
      <w:r>
        <w:t xml:space="preserve">. As reporting requirements can evolve with new regulatory priorities, the platform should provide the capability to </w:t>
      </w:r>
      <w:r w:rsidRPr="005C4A41">
        <w:t xml:space="preserve">define </w:t>
      </w:r>
      <w:r>
        <w:t>and modify b</w:t>
      </w:r>
      <w:r w:rsidRPr="005C4A41">
        <w:t xml:space="preserve">usiness </w:t>
      </w:r>
      <w:r>
        <w:t>r</w:t>
      </w:r>
      <w:r w:rsidRPr="005C4A41">
        <w:t>ules</w:t>
      </w:r>
      <w:r>
        <w:t xml:space="preserve"> through the administrator login.</w:t>
      </w:r>
    </w:p>
    <w:p w14:paraId="5FA32844" w14:textId="69215A02" w:rsidR="00E458F1" w:rsidRDefault="00E458F1" w:rsidP="00E458F1">
      <w:r>
        <w:t>At a minimum, the business rules should be:</w:t>
      </w:r>
    </w:p>
    <w:tbl>
      <w:tblPr>
        <w:tblStyle w:val="ListTable3-Accent11"/>
        <w:tblW w:w="0" w:type="auto"/>
        <w:tblLook w:val="04A0" w:firstRow="1" w:lastRow="0" w:firstColumn="1" w:lastColumn="0" w:noHBand="0" w:noVBand="1"/>
      </w:tblPr>
      <w:tblGrid>
        <w:gridCol w:w="8599"/>
        <w:gridCol w:w="1030"/>
      </w:tblGrid>
      <w:tr w:rsidR="00233E5E" w:rsidRPr="00DF33BE" w14:paraId="45023427" w14:textId="77777777" w:rsidTr="009F7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shd w:val="clear" w:color="auto" w:fill="8496B0" w:themeFill="text2" w:themeFillTint="99"/>
          </w:tcPr>
          <w:p w14:paraId="72F13FB5" w14:textId="77777777" w:rsidR="00233E5E" w:rsidRPr="00DF33BE" w:rsidRDefault="00233E5E" w:rsidP="009F7CD3">
            <w:pPr>
              <w:rPr>
                <w:color w:val="FFFFFF" w:themeColor="background1"/>
              </w:rPr>
            </w:pPr>
            <w:r w:rsidRPr="00DF33BE">
              <w:rPr>
                <w:color w:val="FFFFFF" w:themeColor="background1"/>
              </w:rPr>
              <w:t>Requirement</w:t>
            </w:r>
          </w:p>
        </w:tc>
        <w:tc>
          <w:tcPr>
            <w:tcW w:w="987" w:type="dxa"/>
            <w:shd w:val="clear" w:color="auto" w:fill="8496B0" w:themeFill="text2" w:themeFillTint="99"/>
          </w:tcPr>
          <w:p w14:paraId="2C25E656" w14:textId="77777777" w:rsidR="00233E5E" w:rsidRPr="00DF33BE" w:rsidRDefault="00233E5E" w:rsidP="009F7CD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233E5E" w:rsidRPr="00DF33BE" w14:paraId="66F83CF6"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0979DE1" w14:textId="69076494" w:rsidR="00233E5E" w:rsidRPr="00DF33BE" w:rsidRDefault="00233E5E" w:rsidP="009F7CD3">
            <w:pPr>
              <w:rPr>
                <w:b w:val="0"/>
              </w:rPr>
            </w:pPr>
            <w:r w:rsidRPr="00233E5E">
              <w:rPr>
                <w:b w:val="0"/>
              </w:rPr>
              <w:t>Pre-defined in the platform based on business and accounting logic rules</w:t>
            </w:r>
          </w:p>
        </w:tc>
        <w:tc>
          <w:tcPr>
            <w:tcW w:w="987" w:type="dxa"/>
          </w:tcPr>
          <w:p w14:paraId="53906ED1" w14:textId="77777777" w:rsidR="00233E5E" w:rsidRPr="00DF33BE" w:rsidRDefault="00233E5E" w:rsidP="009F7CD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233E5E" w:rsidRPr="00DF33BE" w14:paraId="5BDC0923" w14:textId="77777777" w:rsidTr="009F7CD3">
        <w:tc>
          <w:tcPr>
            <w:cnfStyle w:val="001000000000" w:firstRow="0" w:lastRow="0" w:firstColumn="1" w:lastColumn="0" w:oddVBand="0" w:evenVBand="0" w:oddHBand="0" w:evenHBand="0" w:firstRowFirstColumn="0" w:firstRowLastColumn="0" w:lastRowFirstColumn="0" w:lastRowLastColumn="0"/>
            <w:tcW w:w="8642" w:type="dxa"/>
          </w:tcPr>
          <w:p w14:paraId="5FAB0DAE" w14:textId="55F2C59D" w:rsidR="00233E5E" w:rsidRPr="00DF33BE" w:rsidRDefault="00233E5E" w:rsidP="009F7CD3">
            <w:pPr>
              <w:rPr>
                <w:b w:val="0"/>
              </w:rPr>
            </w:pPr>
            <w:r w:rsidRPr="00233E5E">
              <w:rPr>
                <w:b w:val="0"/>
              </w:rPr>
              <w:t>Applicable to various features across the platform and different input methods</w:t>
            </w:r>
          </w:p>
        </w:tc>
        <w:tc>
          <w:tcPr>
            <w:tcW w:w="987" w:type="dxa"/>
          </w:tcPr>
          <w:p w14:paraId="4038BDF4" w14:textId="77777777" w:rsidR="00233E5E" w:rsidRPr="00DF33BE" w:rsidRDefault="00233E5E" w:rsidP="009F7CD3">
            <w:pPr>
              <w:jc w:val="center"/>
              <w:cnfStyle w:val="000000000000" w:firstRow="0" w:lastRow="0" w:firstColumn="0" w:lastColumn="0" w:oddVBand="0" w:evenVBand="0" w:oddHBand="0" w:evenHBand="0" w:firstRowFirstColumn="0" w:firstRowLastColumn="0" w:lastRowFirstColumn="0" w:lastRowLastColumn="0"/>
            </w:pPr>
            <w:r w:rsidRPr="00DF33BE">
              <w:t>High</w:t>
            </w:r>
          </w:p>
        </w:tc>
      </w:tr>
      <w:tr w:rsidR="00233E5E" w:rsidRPr="00DF33BE" w14:paraId="1BEF7906"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B97C47D" w14:textId="7B967C6D" w:rsidR="00233E5E" w:rsidRPr="00233E5E" w:rsidRDefault="00233E5E" w:rsidP="00233E5E">
            <w:pPr>
              <w:rPr>
                <w:b w:val="0"/>
              </w:rPr>
            </w:pPr>
            <w:r w:rsidRPr="00233E5E">
              <w:rPr>
                <w:b w:val="0"/>
              </w:rPr>
              <w:t xml:space="preserve">Based on expandable and configurable private sets of rules that can be based on; </w:t>
            </w:r>
          </w:p>
          <w:p w14:paraId="1859CB5A" w14:textId="445B5957" w:rsidR="00233E5E" w:rsidRPr="009E1D61" w:rsidRDefault="00233E5E" w:rsidP="00233E5E">
            <w:pPr>
              <w:rPr>
                <w:b w:val="0"/>
                <w:lang w:val="it-IT"/>
              </w:rPr>
            </w:pPr>
            <w:r w:rsidRPr="009E1D61">
              <w:rPr>
                <w:b w:val="0"/>
                <w:lang w:val="it-IT"/>
              </w:rPr>
              <w:lastRenderedPageBreak/>
              <w:t>o</w:t>
            </w:r>
            <w:r w:rsidRPr="009E1D61">
              <w:rPr>
                <w:b w:val="0"/>
                <w:lang w:val="it-IT"/>
              </w:rPr>
              <w:tab/>
              <w:t>Scenario logic validations, Red flags;</w:t>
            </w:r>
          </w:p>
          <w:p w14:paraId="47DAEA4D" w14:textId="30B7962A" w:rsidR="00233E5E" w:rsidRPr="00233E5E" w:rsidRDefault="00233E5E" w:rsidP="00233E5E">
            <w:pPr>
              <w:rPr>
                <w:b w:val="0"/>
              </w:rPr>
            </w:pPr>
            <w:r w:rsidRPr="00233E5E">
              <w:rPr>
                <w:b w:val="0"/>
              </w:rPr>
              <w:t>o</w:t>
            </w:r>
            <w:r w:rsidRPr="00233E5E">
              <w:rPr>
                <w:b w:val="0"/>
              </w:rPr>
              <w:tab/>
              <w:t>Mandatory/optional validations;</w:t>
            </w:r>
          </w:p>
          <w:p w14:paraId="1308CD02" w14:textId="6133A090" w:rsidR="000B6862" w:rsidRDefault="00233E5E" w:rsidP="00233E5E">
            <w:pPr>
              <w:rPr>
                <w:bCs w:val="0"/>
              </w:rPr>
            </w:pPr>
            <w:r w:rsidRPr="00233E5E">
              <w:rPr>
                <w:b w:val="0"/>
              </w:rPr>
              <w:t>o</w:t>
            </w:r>
            <w:r w:rsidRPr="00233E5E">
              <w:rPr>
                <w:b w:val="0"/>
              </w:rPr>
              <w:tab/>
              <w:t>Alphanumeric value validations;</w:t>
            </w:r>
          </w:p>
          <w:p w14:paraId="3140EF87" w14:textId="2409A619" w:rsidR="00233E5E" w:rsidRPr="00233E5E" w:rsidRDefault="00233E5E" w:rsidP="00233E5E">
            <w:pPr>
              <w:rPr>
                <w:b w:val="0"/>
              </w:rPr>
            </w:pPr>
            <w:r w:rsidRPr="00233E5E">
              <w:rPr>
                <w:b w:val="0"/>
              </w:rPr>
              <w:t>o</w:t>
            </w:r>
            <w:r w:rsidRPr="00233E5E">
              <w:rPr>
                <w:b w:val="0"/>
              </w:rPr>
              <w:tab/>
              <w:t>Specific and threshold value validations;</w:t>
            </w:r>
          </w:p>
          <w:p w14:paraId="23577934" w14:textId="248AE845" w:rsidR="00233E5E" w:rsidRPr="00DF33BE" w:rsidRDefault="00233E5E" w:rsidP="00233E5E">
            <w:pPr>
              <w:rPr>
                <w:b w:val="0"/>
              </w:rPr>
            </w:pPr>
            <w:r w:rsidRPr="00233E5E">
              <w:rPr>
                <w:b w:val="0"/>
              </w:rPr>
              <w:t>o</w:t>
            </w:r>
            <w:r w:rsidRPr="00233E5E">
              <w:rPr>
                <w:b w:val="0"/>
              </w:rPr>
              <w:tab/>
              <w:t>Value range and length validation</w:t>
            </w:r>
          </w:p>
        </w:tc>
        <w:tc>
          <w:tcPr>
            <w:tcW w:w="987" w:type="dxa"/>
          </w:tcPr>
          <w:p w14:paraId="1B42CD78" w14:textId="77777777" w:rsidR="000B6862" w:rsidRDefault="000B6862" w:rsidP="009F7CD3">
            <w:pPr>
              <w:jc w:val="center"/>
              <w:cnfStyle w:val="000000100000" w:firstRow="0" w:lastRow="0" w:firstColumn="0" w:lastColumn="0" w:oddVBand="0" w:evenVBand="0" w:oddHBand="1" w:evenHBand="0" w:firstRowFirstColumn="0" w:firstRowLastColumn="0" w:lastRowFirstColumn="0" w:lastRowLastColumn="0"/>
            </w:pPr>
          </w:p>
          <w:p w14:paraId="026C2940" w14:textId="5519315C" w:rsidR="00233E5E" w:rsidRDefault="000B6862" w:rsidP="009F7CD3">
            <w:pPr>
              <w:jc w:val="center"/>
              <w:cnfStyle w:val="000000100000" w:firstRow="0" w:lastRow="0" w:firstColumn="0" w:lastColumn="0" w:oddVBand="0" w:evenVBand="0" w:oddHBand="1" w:evenHBand="0" w:firstRowFirstColumn="0" w:firstRowLastColumn="0" w:lastRowFirstColumn="0" w:lastRowLastColumn="0"/>
            </w:pPr>
            <w:r>
              <w:lastRenderedPageBreak/>
              <w:t>Medium</w:t>
            </w:r>
            <w:r w:rsidR="00A755F6">
              <w:t>;</w:t>
            </w:r>
          </w:p>
          <w:p w14:paraId="4E49A542" w14:textId="3B31C4EE" w:rsidR="000B6862" w:rsidRDefault="000B6862" w:rsidP="009F7CD3">
            <w:pPr>
              <w:jc w:val="center"/>
              <w:cnfStyle w:val="000000100000" w:firstRow="0" w:lastRow="0" w:firstColumn="0" w:lastColumn="0" w:oddVBand="0" w:evenVBand="0" w:oddHBand="1" w:evenHBand="0" w:firstRowFirstColumn="0" w:firstRowLastColumn="0" w:lastRowFirstColumn="0" w:lastRowLastColumn="0"/>
            </w:pPr>
            <w:r w:rsidRPr="00DF33BE">
              <w:t>High</w:t>
            </w:r>
            <w:r w:rsidR="00A755F6">
              <w:t>;</w:t>
            </w:r>
          </w:p>
          <w:p w14:paraId="78EC8F39" w14:textId="5A10E863" w:rsidR="000B6862" w:rsidRDefault="000B6862" w:rsidP="000B6862">
            <w:pPr>
              <w:jc w:val="center"/>
              <w:cnfStyle w:val="000000100000" w:firstRow="0" w:lastRow="0" w:firstColumn="0" w:lastColumn="0" w:oddVBand="0" w:evenVBand="0" w:oddHBand="1" w:evenHBand="0" w:firstRowFirstColumn="0" w:firstRowLastColumn="0" w:lastRowFirstColumn="0" w:lastRowLastColumn="0"/>
            </w:pPr>
            <w:r w:rsidRPr="00DF33BE">
              <w:t>High</w:t>
            </w:r>
            <w:r w:rsidR="00A755F6">
              <w:t>;</w:t>
            </w:r>
          </w:p>
          <w:p w14:paraId="5CE98721" w14:textId="4B6CF828" w:rsidR="000B6862" w:rsidRDefault="000B6862" w:rsidP="000B6862">
            <w:pPr>
              <w:jc w:val="center"/>
              <w:cnfStyle w:val="000000100000" w:firstRow="0" w:lastRow="0" w:firstColumn="0" w:lastColumn="0" w:oddVBand="0" w:evenVBand="0" w:oddHBand="1" w:evenHBand="0" w:firstRowFirstColumn="0" w:firstRowLastColumn="0" w:lastRowFirstColumn="0" w:lastRowLastColumn="0"/>
            </w:pPr>
            <w:r>
              <w:t>Medium</w:t>
            </w:r>
            <w:r w:rsidR="00A755F6">
              <w:t>;</w:t>
            </w:r>
          </w:p>
          <w:p w14:paraId="6DD19289" w14:textId="05F1D45C" w:rsidR="000B6862" w:rsidRPr="00DF33BE" w:rsidRDefault="000B6862" w:rsidP="000B6862">
            <w:pPr>
              <w:jc w:val="center"/>
              <w:cnfStyle w:val="000000100000" w:firstRow="0" w:lastRow="0" w:firstColumn="0" w:lastColumn="0" w:oddVBand="0" w:evenVBand="0" w:oddHBand="1" w:evenHBand="0" w:firstRowFirstColumn="0" w:firstRowLastColumn="0" w:lastRowFirstColumn="0" w:lastRowLastColumn="0"/>
            </w:pPr>
            <w:r w:rsidRPr="00DF33BE">
              <w:t>High</w:t>
            </w:r>
          </w:p>
        </w:tc>
      </w:tr>
    </w:tbl>
    <w:p w14:paraId="2A15F39B" w14:textId="77777777" w:rsidR="001C7734" w:rsidRDefault="001C7734" w:rsidP="00233E5E"/>
    <w:p w14:paraId="272F46D8" w14:textId="77777777" w:rsidR="00F733AF" w:rsidRPr="00F733AF" w:rsidRDefault="00F733AF" w:rsidP="00955AAE">
      <w:pPr>
        <w:pStyle w:val="Heading3"/>
        <w:numPr>
          <w:ilvl w:val="0"/>
          <w:numId w:val="19"/>
        </w:numPr>
      </w:pPr>
      <w:bookmarkStart w:id="56" w:name="_Toc2858853"/>
      <w:r w:rsidRPr="00F733AF">
        <w:t>Data Analytics</w:t>
      </w:r>
      <w:bookmarkEnd w:id="56"/>
    </w:p>
    <w:p w14:paraId="5BBD9586" w14:textId="5709FC7C" w:rsidR="00A66156" w:rsidRDefault="00C013A3" w:rsidP="00515693">
      <w:r>
        <w:t>Apart from increasing efficiency of supervision, a</w:t>
      </w:r>
      <w:r w:rsidR="000945F9">
        <w:t xml:space="preserve"> </w:t>
      </w:r>
      <w:r w:rsidR="0056455B">
        <w:t xml:space="preserve">key objective of the platform is the measurement of progress towards </w:t>
      </w:r>
      <w:r w:rsidR="00B327E1">
        <w:t>the Gambia’s</w:t>
      </w:r>
      <w:r w:rsidR="0056455B">
        <w:t xml:space="preserve"> financial inclusion goals</w:t>
      </w:r>
      <w:r w:rsidR="00A66156">
        <w:t>.</w:t>
      </w:r>
      <w:r w:rsidR="00CF4D38">
        <w:t xml:space="preserve"> </w:t>
      </w:r>
      <w:r w:rsidR="00A66156">
        <w:t xml:space="preserve">To that end, the platform should be capable of handling </w:t>
      </w:r>
      <w:r w:rsidR="00A66156" w:rsidRPr="00A51F45">
        <w:t>complex multi-dimensional data</w:t>
      </w:r>
      <w:r w:rsidR="00A66156">
        <w:t xml:space="preserve"> and have</w:t>
      </w:r>
      <w:r w:rsidR="00CF4D38">
        <w:t xml:space="preserve"> robust</w:t>
      </w:r>
      <w:r w:rsidR="00A66156">
        <w:t xml:space="preserve"> data </w:t>
      </w:r>
      <w:r w:rsidR="00CF4D38">
        <w:t xml:space="preserve">analysis and </w:t>
      </w:r>
      <w:r w:rsidR="00A66156" w:rsidRPr="00A51F45">
        <w:t>modelling capability</w:t>
      </w:r>
      <w:r w:rsidR="009E2FFC" w:rsidRPr="009E2FFC">
        <w:t xml:space="preserve"> would gain a better understanding of the relationships between disparate pieces of data</w:t>
      </w:r>
      <w:r w:rsidR="00515693">
        <w:t xml:space="preserve">. This will allow </w:t>
      </w:r>
      <w:r w:rsidR="00E40DDF">
        <w:t>CBG</w:t>
      </w:r>
      <w:r w:rsidR="00515693">
        <w:t xml:space="preserve"> to</w:t>
      </w:r>
      <w:r w:rsidR="009E2FFC" w:rsidRPr="009E2FFC">
        <w:t xml:space="preserve"> proactively manage </w:t>
      </w:r>
      <w:r w:rsidR="00CB2844">
        <w:t xml:space="preserve">the </w:t>
      </w:r>
      <w:r w:rsidR="00B327E1">
        <w:t xml:space="preserve">financial inclusion </w:t>
      </w:r>
      <w:r w:rsidR="00CB2844">
        <w:t>sector and</w:t>
      </w:r>
      <w:r w:rsidR="009E2FFC" w:rsidRPr="00A51F45">
        <w:t xml:space="preserve"> gain a better understanding of the relationships between disparate pieces of data</w:t>
      </w:r>
      <w:r w:rsidR="00CB2844">
        <w:t>, particularly</w:t>
      </w:r>
      <w:r w:rsidR="00D1743F">
        <w:t xml:space="preserve"> on matters</w:t>
      </w:r>
      <w:r w:rsidR="00CB2844">
        <w:t xml:space="preserve"> </w:t>
      </w:r>
      <w:r w:rsidR="00821DA2">
        <w:t xml:space="preserve">related to </w:t>
      </w:r>
      <w:r w:rsidR="00B327E1">
        <w:t>women</w:t>
      </w:r>
      <w:r w:rsidR="00821DA2">
        <w:t xml:space="preserve"> and </w:t>
      </w:r>
      <w:r w:rsidR="00B32A5C">
        <w:t>youth.</w:t>
      </w:r>
    </w:p>
    <w:p w14:paraId="131E1358" w14:textId="77777777" w:rsidR="009E2FFC" w:rsidRDefault="00212005" w:rsidP="009E2FFC">
      <w:r>
        <w:t>To that end, the platform would be required to;</w:t>
      </w:r>
    </w:p>
    <w:p w14:paraId="03D8CC66" w14:textId="77777777" w:rsidR="00860423" w:rsidRDefault="00860423" w:rsidP="00955AAE">
      <w:pPr>
        <w:pStyle w:val="ListParagraph"/>
        <w:numPr>
          <w:ilvl w:val="0"/>
          <w:numId w:val="16"/>
        </w:numPr>
      </w:pPr>
      <w:r>
        <w:t>Execute reliable trend analyses on KPIs based on collected data;</w:t>
      </w:r>
    </w:p>
    <w:p w14:paraId="2F2605BA" w14:textId="77777777" w:rsidR="00897142" w:rsidRDefault="007971D1" w:rsidP="00955AAE">
      <w:pPr>
        <w:pStyle w:val="ListParagraph"/>
        <w:numPr>
          <w:ilvl w:val="0"/>
          <w:numId w:val="16"/>
        </w:numPr>
      </w:pPr>
      <w:r>
        <w:t>Create p</w:t>
      </w:r>
      <w:r w:rsidR="00897142">
        <w:t xml:space="preserve">rojections of important metrics </w:t>
      </w:r>
      <w:r w:rsidR="00860423">
        <w:t>based</w:t>
      </w:r>
      <w:r w:rsidR="00897142">
        <w:t xml:space="preserve"> on historical data</w:t>
      </w:r>
    </w:p>
    <w:p w14:paraId="60B66B8A" w14:textId="77777777" w:rsidR="00860423" w:rsidRDefault="00860423" w:rsidP="00955AAE">
      <w:pPr>
        <w:pStyle w:val="ListParagraph"/>
        <w:numPr>
          <w:ilvl w:val="0"/>
          <w:numId w:val="16"/>
        </w:numPr>
      </w:pPr>
      <w:r>
        <w:t>D</w:t>
      </w:r>
      <w:r w:rsidRPr="00A51F45">
        <w:t xml:space="preserve">etect patterns based on predefined </w:t>
      </w:r>
      <w:r>
        <w:t>criteria;</w:t>
      </w:r>
    </w:p>
    <w:p w14:paraId="615B535C" w14:textId="77777777" w:rsidR="005A74DE" w:rsidRDefault="005A74DE" w:rsidP="00897142">
      <w:r w:rsidRPr="00626C0D">
        <w:t>At a minimum, the platform should be able to conduct the below types of analysis:</w:t>
      </w:r>
    </w:p>
    <w:tbl>
      <w:tblPr>
        <w:tblStyle w:val="ListTable3-Accent11"/>
        <w:tblW w:w="9655" w:type="dxa"/>
        <w:tblLook w:val="04A0" w:firstRow="1" w:lastRow="0" w:firstColumn="1" w:lastColumn="0" w:noHBand="0" w:noVBand="1"/>
      </w:tblPr>
      <w:tblGrid>
        <w:gridCol w:w="2121"/>
        <w:gridCol w:w="6634"/>
        <w:gridCol w:w="900"/>
      </w:tblGrid>
      <w:tr w:rsidR="000B6862" w:rsidRPr="007A2025" w14:paraId="2BC986C2" w14:textId="4C3F8573" w:rsidTr="007B6290">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2121" w:type="dxa"/>
            <w:noWrap/>
            <w:hideMark/>
          </w:tcPr>
          <w:p w14:paraId="0799E41D" w14:textId="77777777" w:rsidR="000B6862" w:rsidRPr="00AA749C" w:rsidRDefault="000B6862" w:rsidP="000D264F">
            <w:pPr>
              <w:jc w:val="center"/>
              <w:rPr>
                <w:rFonts w:ascii="Calibri" w:eastAsia="Times New Roman" w:hAnsi="Calibri" w:cs="Calibri"/>
                <w:color w:val="FFFFFF" w:themeColor="background1"/>
                <w:lang w:eastAsia="en-GB"/>
              </w:rPr>
            </w:pPr>
            <w:r w:rsidRPr="006059C4">
              <w:rPr>
                <w:rFonts w:ascii="Calibri" w:eastAsia="Times New Roman" w:hAnsi="Calibri" w:cs="Calibri"/>
                <w:color w:val="FFFFFF" w:themeColor="background1"/>
                <w:lang w:eastAsia="en-GB"/>
              </w:rPr>
              <w:t>Analytics Requirement</w:t>
            </w:r>
          </w:p>
        </w:tc>
        <w:tc>
          <w:tcPr>
            <w:tcW w:w="6634" w:type="dxa"/>
          </w:tcPr>
          <w:p w14:paraId="35D0F165" w14:textId="77777777" w:rsidR="000B6862" w:rsidRPr="00AA749C" w:rsidRDefault="000B6862" w:rsidP="000D264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Description</w:t>
            </w:r>
          </w:p>
        </w:tc>
        <w:tc>
          <w:tcPr>
            <w:tcW w:w="900" w:type="dxa"/>
          </w:tcPr>
          <w:p w14:paraId="3BEF6D5C" w14:textId="4242A5AF" w:rsidR="000B6862" w:rsidRDefault="000B6862" w:rsidP="000D264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Priority</w:t>
            </w:r>
          </w:p>
        </w:tc>
      </w:tr>
      <w:tr w:rsidR="000B6862" w:rsidRPr="006059C4" w14:paraId="659F93C1" w14:textId="6B43416E" w:rsidTr="007B629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6D439CDC"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Aggregation</w:t>
            </w:r>
          </w:p>
        </w:tc>
        <w:tc>
          <w:tcPr>
            <w:tcW w:w="6634" w:type="dxa"/>
          </w:tcPr>
          <w:p w14:paraId="55E5A2B3" w14:textId="6DDB3AB2" w:rsidR="000B6862" w:rsidRPr="006059C4" w:rsidRDefault="000B6862" w:rsidP="006059C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create totals of different fields by provider and provider types, for specified time periods</w:t>
            </w:r>
          </w:p>
        </w:tc>
        <w:tc>
          <w:tcPr>
            <w:tcW w:w="900" w:type="dxa"/>
          </w:tcPr>
          <w:p w14:paraId="0E31FF17" w14:textId="5E32E1A8" w:rsidR="000B6862" w:rsidRPr="006059C4" w:rsidRDefault="000B6862" w:rsidP="007B62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High</w:t>
            </w:r>
          </w:p>
        </w:tc>
      </w:tr>
      <w:tr w:rsidR="000B6862" w:rsidRPr="006059C4" w14:paraId="3BE830D0" w14:textId="2F13DF03" w:rsidTr="007B6290">
        <w:trPr>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35F42E14"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Complex Calculations</w:t>
            </w:r>
          </w:p>
        </w:tc>
        <w:tc>
          <w:tcPr>
            <w:tcW w:w="6634" w:type="dxa"/>
          </w:tcPr>
          <w:p w14:paraId="73987C5F" w14:textId="7C35A252" w:rsidR="000B6862" w:rsidRPr="006059C4" w:rsidRDefault="000B6862" w:rsidP="006059C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perform complex calculations, e.g. percent of total, rolling sums and averages, period comparisons etc</w:t>
            </w:r>
            <w:r>
              <w:rPr>
                <w:rFonts w:eastAsia="Times New Roman" w:cstheme="minorHAnsi"/>
                <w:color w:val="auto"/>
                <w:sz w:val="18"/>
                <w:szCs w:val="18"/>
                <w:lang w:eastAsia="en-GB"/>
              </w:rPr>
              <w:t>.</w:t>
            </w:r>
          </w:p>
        </w:tc>
        <w:tc>
          <w:tcPr>
            <w:tcW w:w="900" w:type="dxa"/>
          </w:tcPr>
          <w:p w14:paraId="285F3EC6" w14:textId="07A0C564" w:rsidR="000B6862" w:rsidRPr="006059C4" w:rsidRDefault="000B6862" w:rsidP="007B62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High</w:t>
            </w:r>
          </w:p>
        </w:tc>
      </w:tr>
      <w:tr w:rsidR="000B6862" w:rsidRPr="006059C4" w14:paraId="6142AE7D" w14:textId="68F7ECBF" w:rsidTr="007B629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55A56F68"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Statistical Functions</w:t>
            </w:r>
          </w:p>
        </w:tc>
        <w:tc>
          <w:tcPr>
            <w:tcW w:w="6634" w:type="dxa"/>
          </w:tcPr>
          <w:p w14:paraId="46AFCC70" w14:textId="58768D5F" w:rsidR="000B6862" w:rsidRPr="006059C4" w:rsidRDefault="000B6862" w:rsidP="006059C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perform advanced statistical functions, e.g. standard deviation, variance, skew etc.</w:t>
            </w:r>
          </w:p>
        </w:tc>
        <w:tc>
          <w:tcPr>
            <w:tcW w:w="900" w:type="dxa"/>
          </w:tcPr>
          <w:p w14:paraId="0A424BC8" w14:textId="03A0D292" w:rsidR="000B6862" w:rsidRPr="006059C4" w:rsidRDefault="000B6862" w:rsidP="007B62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High</w:t>
            </w:r>
          </w:p>
        </w:tc>
      </w:tr>
      <w:tr w:rsidR="000B6862" w:rsidRPr="006059C4" w14:paraId="7CCE60D7" w14:textId="2C61FCD1" w:rsidTr="007B6290">
        <w:trPr>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562CEE64"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Time Series Analysis</w:t>
            </w:r>
          </w:p>
        </w:tc>
        <w:tc>
          <w:tcPr>
            <w:tcW w:w="6634" w:type="dxa"/>
          </w:tcPr>
          <w:p w14:paraId="14C24B45" w14:textId="20ED4B96" w:rsidR="000B6862" w:rsidRPr="006059C4" w:rsidRDefault="000B6862" w:rsidP="006059C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perform a time-based analysis for specified periods</w:t>
            </w:r>
          </w:p>
        </w:tc>
        <w:tc>
          <w:tcPr>
            <w:tcW w:w="900" w:type="dxa"/>
          </w:tcPr>
          <w:p w14:paraId="462CAA81" w14:textId="5646FE50" w:rsidR="000B6862" w:rsidRPr="006059C4" w:rsidRDefault="000B6862" w:rsidP="007B62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High</w:t>
            </w:r>
          </w:p>
        </w:tc>
      </w:tr>
      <w:tr w:rsidR="000B6862" w:rsidRPr="006059C4" w14:paraId="12F29240" w14:textId="3A95E2C4" w:rsidTr="007B629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146622F3"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Regression Analysis</w:t>
            </w:r>
          </w:p>
        </w:tc>
        <w:tc>
          <w:tcPr>
            <w:tcW w:w="6634" w:type="dxa"/>
          </w:tcPr>
          <w:p w14:paraId="2D578E15" w14:textId="41AD4BAB" w:rsidR="000B6862" w:rsidRPr="006059C4" w:rsidRDefault="000B6862" w:rsidP="006059C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analyse relationship between different variables and conduct predictive analysis</w:t>
            </w:r>
          </w:p>
        </w:tc>
        <w:tc>
          <w:tcPr>
            <w:tcW w:w="900" w:type="dxa"/>
          </w:tcPr>
          <w:p w14:paraId="2329531F" w14:textId="2D86666F" w:rsidR="000B6862" w:rsidRPr="006059C4" w:rsidRDefault="000B6862" w:rsidP="007B629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Medium</w:t>
            </w:r>
          </w:p>
        </w:tc>
      </w:tr>
      <w:tr w:rsidR="000B6862" w:rsidRPr="006059C4" w14:paraId="7DC66E5F" w14:textId="03667E8B" w:rsidTr="007B6290">
        <w:trPr>
          <w:trHeight w:val="240"/>
        </w:trPr>
        <w:tc>
          <w:tcPr>
            <w:cnfStyle w:val="001000000000" w:firstRow="0" w:lastRow="0" w:firstColumn="1" w:lastColumn="0" w:oddVBand="0" w:evenVBand="0" w:oddHBand="0" w:evenHBand="0" w:firstRowFirstColumn="0" w:firstRowLastColumn="0" w:lastRowFirstColumn="0" w:lastRowLastColumn="0"/>
            <w:tcW w:w="2121" w:type="dxa"/>
            <w:noWrap/>
            <w:vAlign w:val="center"/>
          </w:tcPr>
          <w:p w14:paraId="7EE153D3" w14:textId="77777777" w:rsidR="000B6862" w:rsidRPr="006059C4" w:rsidRDefault="000B6862" w:rsidP="006059C4">
            <w:pPr>
              <w:jc w:val="center"/>
              <w:rPr>
                <w:rFonts w:eastAsia="Times New Roman" w:cstheme="minorHAnsi"/>
                <w:b w:val="0"/>
                <w:bCs w:val="0"/>
                <w:color w:val="auto"/>
                <w:sz w:val="18"/>
                <w:szCs w:val="18"/>
                <w:lang w:eastAsia="en-GB"/>
              </w:rPr>
            </w:pPr>
            <w:r w:rsidRPr="006059C4">
              <w:rPr>
                <w:rFonts w:eastAsia="Times New Roman" w:cstheme="minorHAnsi"/>
                <w:b w:val="0"/>
                <w:bCs w:val="0"/>
                <w:color w:val="auto"/>
                <w:sz w:val="18"/>
                <w:szCs w:val="18"/>
                <w:lang w:eastAsia="en-GB"/>
              </w:rPr>
              <w:t>Segmentation</w:t>
            </w:r>
          </w:p>
        </w:tc>
        <w:tc>
          <w:tcPr>
            <w:tcW w:w="6634" w:type="dxa"/>
          </w:tcPr>
          <w:p w14:paraId="2559B6CC" w14:textId="1B9BCA2E" w:rsidR="000B6862" w:rsidRPr="006059C4" w:rsidRDefault="000B6862" w:rsidP="006059C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059C4">
              <w:rPr>
                <w:rFonts w:eastAsia="Times New Roman" w:cstheme="minorHAnsi"/>
                <w:color w:val="auto"/>
                <w:sz w:val="18"/>
                <w:szCs w:val="18"/>
                <w:lang w:eastAsia="en-GB"/>
              </w:rPr>
              <w:t>Ability to define data into sub-groups based on a specified criteria and characteristics to conduct further analysis</w:t>
            </w:r>
          </w:p>
        </w:tc>
        <w:tc>
          <w:tcPr>
            <w:tcW w:w="900" w:type="dxa"/>
          </w:tcPr>
          <w:p w14:paraId="0E114968" w14:textId="0F31DDE8" w:rsidR="000B6862" w:rsidRPr="006059C4" w:rsidRDefault="000B6862" w:rsidP="007B629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eastAsia="en-GB"/>
              </w:rPr>
            </w:pPr>
            <w:r>
              <w:rPr>
                <w:rFonts w:eastAsia="Times New Roman" w:cstheme="minorHAnsi"/>
                <w:color w:val="auto"/>
                <w:sz w:val="18"/>
                <w:szCs w:val="18"/>
                <w:lang w:eastAsia="en-GB"/>
              </w:rPr>
              <w:t>High</w:t>
            </w:r>
          </w:p>
        </w:tc>
      </w:tr>
    </w:tbl>
    <w:p w14:paraId="4085308B" w14:textId="534DCE08" w:rsidR="00F36B69" w:rsidRDefault="00F36B69" w:rsidP="00897142"/>
    <w:p w14:paraId="6AE5DDB9" w14:textId="77777777" w:rsidR="004A3DEC" w:rsidRDefault="004A3DEC" w:rsidP="00897142"/>
    <w:p w14:paraId="50A40C0D" w14:textId="455CD310" w:rsidR="00707797" w:rsidRPr="00A51F45" w:rsidRDefault="00707797" w:rsidP="00707797">
      <w:pPr>
        <w:pStyle w:val="Heading4"/>
        <w:numPr>
          <w:ilvl w:val="0"/>
          <w:numId w:val="0"/>
        </w:numPr>
      </w:pPr>
      <w:r>
        <w:t>Ad hoc Queries</w:t>
      </w:r>
    </w:p>
    <w:p w14:paraId="406F3A78" w14:textId="789FF85C" w:rsidR="00707797" w:rsidRDefault="008F7853" w:rsidP="00707797">
      <w:r>
        <w:t>The platform will p</w:t>
      </w:r>
      <w:r w:rsidR="00707797" w:rsidRPr="00A51F45">
        <w:t>rovide additional ad</w:t>
      </w:r>
      <w:r w:rsidR="00707797">
        <w:t>-</w:t>
      </w:r>
      <w:r w:rsidR="00707797" w:rsidRPr="00A51F45">
        <w:t>hoc data access functionality</w:t>
      </w:r>
      <w:r w:rsidR="00707797">
        <w:t xml:space="preserve"> to users so they may run custom queries, according to their access privileges. M</w:t>
      </w:r>
      <w:r w:rsidR="00707797" w:rsidRPr="00A51F45">
        <w:t>ethodolog</w:t>
      </w:r>
      <w:r w:rsidR="00707797">
        <w:t>ies</w:t>
      </w:r>
      <w:r w:rsidR="00707797" w:rsidRPr="00ED6DC2">
        <w:t xml:space="preserve"> </w:t>
      </w:r>
      <w:r w:rsidR="00707797">
        <w:t>for inclusion of variables in a custom query should include;</w:t>
      </w:r>
    </w:p>
    <w:tbl>
      <w:tblPr>
        <w:tblStyle w:val="ListTable3-Accent11"/>
        <w:tblW w:w="0" w:type="auto"/>
        <w:tblLook w:val="04A0" w:firstRow="1" w:lastRow="0" w:firstColumn="1" w:lastColumn="0" w:noHBand="0" w:noVBand="1"/>
      </w:tblPr>
      <w:tblGrid>
        <w:gridCol w:w="8599"/>
        <w:gridCol w:w="1030"/>
      </w:tblGrid>
      <w:tr w:rsidR="009F7CD3" w:rsidRPr="00DF33BE" w14:paraId="12DE92BD" w14:textId="77777777" w:rsidTr="009F7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99" w:type="dxa"/>
            <w:shd w:val="clear" w:color="auto" w:fill="8496B0" w:themeFill="text2" w:themeFillTint="99"/>
          </w:tcPr>
          <w:p w14:paraId="58D0A152" w14:textId="77777777" w:rsidR="009F7CD3" w:rsidRPr="00DF33BE" w:rsidRDefault="009F7CD3" w:rsidP="009F7CD3">
            <w:pPr>
              <w:rPr>
                <w:color w:val="FFFFFF" w:themeColor="background1"/>
              </w:rPr>
            </w:pPr>
            <w:r w:rsidRPr="00DF33BE">
              <w:rPr>
                <w:color w:val="FFFFFF" w:themeColor="background1"/>
              </w:rPr>
              <w:t>Requirement</w:t>
            </w:r>
          </w:p>
        </w:tc>
        <w:tc>
          <w:tcPr>
            <w:tcW w:w="1030" w:type="dxa"/>
            <w:shd w:val="clear" w:color="auto" w:fill="8496B0" w:themeFill="text2" w:themeFillTint="99"/>
          </w:tcPr>
          <w:p w14:paraId="56C9B2D6" w14:textId="77777777" w:rsidR="009F7CD3" w:rsidRPr="00DF33BE" w:rsidRDefault="009F7CD3" w:rsidP="009F7CD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9F7CD3" w:rsidRPr="00DF33BE" w14:paraId="0AE7A53D"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46617BA5" w14:textId="34E09373" w:rsidR="009F7CD3" w:rsidRPr="00DF33BE" w:rsidRDefault="009F7CD3" w:rsidP="009F7CD3">
            <w:pPr>
              <w:rPr>
                <w:b w:val="0"/>
              </w:rPr>
            </w:pPr>
            <w:r w:rsidRPr="009F7CD3">
              <w:rPr>
                <w:b w:val="0"/>
              </w:rPr>
              <w:t>Searching by keywords and filtering different data elements (provider, indicator, location etc.)</w:t>
            </w:r>
          </w:p>
        </w:tc>
        <w:tc>
          <w:tcPr>
            <w:tcW w:w="1030" w:type="dxa"/>
          </w:tcPr>
          <w:p w14:paraId="24D14242" w14:textId="1DDCF597"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t>Medium</w:t>
            </w:r>
          </w:p>
        </w:tc>
      </w:tr>
      <w:tr w:rsidR="009F7CD3" w:rsidRPr="00DF33BE" w14:paraId="2FA46879" w14:textId="77777777" w:rsidTr="009F7CD3">
        <w:tc>
          <w:tcPr>
            <w:cnfStyle w:val="001000000000" w:firstRow="0" w:lastRow="0" w:firstColumn="1" w:lastColumn="0" w:oddVBand="0" w:evenVBand="0" w:oddHBand="0" w:evenHBand="0" w:firstRowFirstColumn="0" w:firstRowLastColumn="0" w:lastRowFirstColumn="0" w:lastRowLastColumn="0"/>
            <w:tcW w:w="8599" w:type="dxa"/>
          </w:tcPr>
          <w:p w14:paraId="73BABEAB" w14:textId="107194A9" w:rsidR="009F7CD3" w:rsidRPr="00DF33BE" w:rsidRDefault="009F7CD3" w:rsidP="009F7CD3">
            <w:pPr>
              <w:rPr>
                <w:b w:val="0"/>
              </w:rPr>
            </w:pPr>
            <w:r w:rsidRPr="009F7CD3">
              <w:rPr>
                <w:b w:val="0"/>
              </w:rPr>
              <w:t>Selecting and linking objects for inclusion in a custom query by ‘drag &amp; drop’ and ‘point and click’</w:t>
            </w:r>
          </w:p>
        </w:tc>
        <w:tc>
          <w:tcPr>
            <w:tcW w:w="1030" w:type="dxa"/>
          </w:tcPr>
          <w:p w14:paraId="5E319816" w14:textId="0B905CBF" w:rsidR="009F7CD3" w:rsidRPr="00DF33BE" w:rsidRDefault="009F7CD3" w:rsidP="009F7CD3">
            <w:pPr>
              <w:jc w:val="center"/>
              <w:cnfStyle w:val="000000000000" w:firstRow="0" w:lastRow="0" w:firstColumn="0" w:lastColumn="0" w:oddVBand="0" w:evenVBand="0" w:oddHBand="0" w:evenHBand="0" w:firstRowFirstColumn="0" w:firstRowLastColumn="0" w:lastRowFirstColumn="0" w:lastRowLastColumn="0"/>
            </w:pPr>
            <w:r>
              <w:t>Low</w:t>
            </w:r>
          </w:p>
        </w:tc>
      </w:tr>
      <w:tr w:rsidR="009F7CD3" w:rsidRPr="00DF33BE" w14:paraId="61DDA7E1"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7FB00BB6" w14:textId="255386E6" w:rsidR="009F7CD3" w:rsidRPr="00DF33BE" w:rsidRDefault="009F7CD3" w:rsidP="009F7CD3">
            <w:pPr>
              <w:rPr>
                <w:b w:val="0"/>
              </w:rPr>
            </w:pPr>
            <w:r w:rsidRPr="009F7CD3">
              <w:rPr>
                <w:b w:val="0"/>
              </w:rPr>
              <w:t>Providing summaries and detailed breaks-up of defined data elements/ parameter through comprehensive and drill-down capabilities</w:t>
            </w:r>
          </w:p>
        </w:tc>
        <w:tc>
          <w:tcPr>
            <w:tcW w:w="1030" w:type="dxa"/>
          </w:tcPr>
          <w:p w14:paraId="1FBE4805" w14:textId="0E8279D7"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t>Medium</w:t>
            </w:r>
          </w:p>
        </w:tc>
      </w:tr>
      <w:tr w:rsidR="009F7CD3" w:rsidRPr="00DF33BE" w14:paraId="0DB97E22" w14:textId="77777777" w:rsidTr="009F7CD3">
        <w:tc>
          <w:tcPr>
            <w:cnfStyle w:val="001000000000" w:firstRow="0" w:lastRow="0" w:firstColumn="1" w:lastColumn="0" w:oddVBand="0" w:evenVBand="0" w:oddHBand="0" w:evenHBand="0" w:firstRowFirstColumn="0" w:firstRowLastColumn="0" w:lastRowFirstColumn="0" w:lastRowLastColumn="0"/>
            <w:tcW w:w="8599" w:type="dxa"/>
          </w:tcPr>
          <w:p w14:paraId="0F7E4832" w14:textId="6A2ADD57" w:rsidR="009F7CD3" w:rsidRPr="00DF33BE" w:rsidRDefault="009F7CD3" w:rsidP="009F7CD3">
            <w:pPr>
              <w:rPr>
                <w:b w:val="0"/>
              </w:rPr>
            </w:pPr>
            <w:r w:rsidRPr="009F7CD3">
              <w:rPr>
                <w:b w:val="0"/>
              </w:rPr>
              <w:t>Support dynamic report reformatting upon regrouping and drill-down to detail records</w:t>
            </w:r>
          </w:p>
        </w:tc>
        <w:tc>
          <w:tcPr>
            <w:tcW w:w="1030" w:type="dxa"/>
          </w:tcPr>
          <w:p w14:paraId="7AA45764" w14:textId="77777777" w:rsidR="009F7CD3" w:rsidRPr="00DF33BE" w:rsidRDefault="009F7CD3" w:rsidP="009F7CD3">
            <w:pPr>
              <w:jc w:val="center"/>
              <w:cnfStyle w:val="000000000000" w:firstRow="0" w:lastRow="0" w:firstColumn="0" w:lastColumn="0" w:oddVBand="0" w:evenVBand="0" w:oddHBand="0" w:evenHBand="0" w:firstRowFirstColumn="0" w:firstRowLastColumn="0" w:lastRowFirstColumn="0" w:lastRowLastColumn="0"/>
            </w:pPr>
            <w:r w:rsidRPr="00DF33BE">
              <w:t>High</w:t>
            </w:r>
          </w:p>
        </w:tc>
      </w:tr>
    </w:tbl>
    <w:p w14:paraId="5F66B8F4" w14:textId="77777777" w:rsidR="00AD2081" w:rsidRDefault="00AD2081" w:rsidP="00AD2081"/>
    <w:p w14:paraId="02D2634D" w14:textId="77777777" w:rsidR="00FC43E1" w:rsidRPr="00A51F45" w:rsidRDefault="002B08ED" w:rsidP="00955AAE">
      <w:pPr>
        <w:pStyle w:val="Heading3"/>
        <w:numPr>
          <w:ilvl w:val="0"/>
          <w:numId w:val="19"/>
        </w:numPr>
      </w:pPr>
      <w:bookmarkStart w:id="57" w:name="_Toc2858854"/>
      <w:r>
        <w:lastRenderedPageBreak/>
        <w:t xml:space="preserve">Outputs </w:t>
      </w:r>
      <w:r w:rsidR="003C1E76">
        <w:t>–</w:t>
      </w:r>
      <w:r>
        <w:t xml:space="preserve"> </w:t>
      </w:r>
      <w:r w:rsidR="00281D3B">
        <w:t>Reporting</w:t>
      </w:r>
      <w:r w:rsidR="003C1E76">
        <w:t xml:space="preserve"> &amp; Dashboards</w:t>
      </w:r>
      <w:bookmarkEnd w:id="57"/>
    </w:p>
    <w:p w14:paraId="5C3841B6" w14:textId="23AF42AB" w:rsidR="00223F7A" w:rsidRPr="00D05C39" w:rsidRDefault="007B0AD4" w:rsidP="00223F7A">
      <w:pPr>
        <w:rPr>
          <w:u w:val="single"/>
        </w:rPr>
      </w:pPr>
      <w:r>
        <w:t xml:space="preserve">The platform would have the ability to generate a variety of </w:t>
      </w:r>
      <w:r w:rsidR="00C51BE5">
        <w:t xml:space="preserve">decision making tools </w:t>
      </w:r>
      <w:r w:rsidR="00ED3447">
        <w:t xml:space="preserve">in different formats </w:t>
      </w:r>
      <w:r>
        <w:t xml:space="preserve">that would help </w:t>
      </w:r>
      <w:r w:rsidR="00B327E1">
        <w:t>CBG</w:t>
      </w:r>
      <w:r>
        <w:t xml:space="preserve"> and other stakeholders assess the performance of the </w:t>
      </w:r>
      <w:r w:rsidR="006E4214">
        <w:t>financial inclusion</w:t>
      </w:r>
      <w:r>
        <w:t xml:space="preserve"> sector and make strategic decisions.</w:t>
      </w:r>
      <w:r w:rsidR="007F3AE2">
        <w:t xml:space="preserve"> In addition to generating a set of predetermined reports based on historical trends and future projections, the platform would also create customized reports and </w:t>
      </w:r>
      <w:r w:rsidR="00B758F9">
        <w:t xml:space="preserve">share </w:t>
      </w:r>
      <w:r w:rsidR="006D0FD6">
        <w:t xml:space="preserve">automatically </w:t>
      </w:r>
      <w:r w:rsidR="00B758F9">
        <w:t>with relevant stakeholder</w:t>
      </w:r>
      <w:r w:rsidR="007F3AE2">
        <w:t>.</w:t>
      </w:r>
      <w:r w:rsidR="00223F7A" w:rsidRPr="00223F7A">
        <w:rPr>
          <w:u w:val="single"/>
        </w:rPr>
        <w:t xml:space="preserve"> </w:t>
      </w:r>
    </w:p>
    <w:p w14:paraId="753DBA8F" w14:textId="26C7F099" w:rsidR="00C279A2" w:rsidRDefault="001E7582" w:rsidP="007F3AE2">
      <w:r>
        <w:t>A</w:t>
      </w:r>
      <w:r w:rsidR="00C279A2">
        <w:t>t a minimum, the platform output</w:t>
      </w:r>
      <w:r w:rsidR="002C20AF">
        <w:t xml:space="preserve"> </w:t>
      </w:r>
      <w:r w:rsidR="00824D8A">
        <w:t>capabilities</w:t>
      </w:r>
      <w:r w:rsidR="00C279A2">
        <w:t xml:space="preserve"> should;</w:t>
      </w:r>
    </w:p>
    <w:tbl>
      <w:tblPr>
        <w:tblStyle w:val="ListTable3-Accent11"/>
        <w:tblW w:w="0" w:type="auto"/>
        <w:tblLook w:val="04A0" w:firstRow="1" w:lastRow="0" w:firstColumn="1" w:lastColumn="0" w:noHBand="0" w:noVBand="1"/>
      </w:tblPr>
      <w:tblGrid>
        <w:gridCol w:w="8599"/>
        <w:gridCol w:w="1030"/>
      </w:tblGrid>
      <w:tr w:rsidR="009F7CD3" w:rsidRPr="00DF33BE" w14:paraId="41519D06" w14:textId="77777777" w:rsidTr="009F7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99" w:type="dxa"/>
            <w:shd w:val="clear" w:color="auto" w:fill="8496B0" w:themeFill="text2" w:themeFillTint="99"/>
          </w:tcPr>
          <w:p w14:paraId="1CCD3687" w14:textId="77777777" w:rsidR="009F7CD3" w:rsidRPr="00DF33BE" w:rsidRDefault="009F7CD3" w:rsidP="009F7CD3">
            <w:pPr>
              <w:rPr>
                <w:color w:val="FFFFFF" w:themeColor="background1"/>
              </w:rPr>
            </w:pPr>
            <w:r w:rsidRPr="00DF33BE">
              <w:rPr>
                <w:color w:val="FFFFFF" w:themeColor="background1"/>
              </w:rPr>
              <w:t>Requirement</w:t>
            </w:r>
          </w:p>
        </w:tc>
        <w:tc>
          <w:tcPr>
            <w:tcW w:w="1030" w:type="dxa"/>
            <w:shd w:val="clear" w:color="auto" w:fill="8496B0" w:themeFill="text2" w:themeFillTint="99"/>
          </w:tcPr>
          <w:p w14:paraId="07B18BEC" w14:textId="77777777" w:rsidR="009F7CD3" w:rsidRPr="00DF33BE" w:rsidRDefault="009F7CD3" w:rsidP="009F7CD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9F7CD3" w:rsidRPr="00DF33BE" w14:paraId="6DEACF53"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10636079" w14:textId="7EAB946F" w:rsidR="009F7CD3" w:rsidRPr="009F7CD3" w:rsidRDefault="009F7CD3" w:rsidP="009F7CD3">
            <w:pPr>
              <w:rPr>
                <w:b w:val="0"/>
              </w:rPr>
            </w:pPr>
            <w:r w:rsidRPr="009F7CD3">
              <w:rPr>
                <w:b w:val="0"/>
              </w:rPr>
              <w:t>Provide analytics created by the platform in a variety of report and dashboard formats to users, according to their needs and user privileges</w:t>
            </w:r>
          </w:p>
          <w:p w14:paraId="4F78AD31" w14:textId="3C97DCC5" w:rsidR="009F7CD3" w:rsidRPr="009F7CD3" w:rsidRDefault="009F7CD3" w:rsidP="009F7CD3">
            <w:pPr>
              <w:rPr>
                <w:b w:val="0"/>
              </w:rPr>
            </w:pPr>
            <w:r w:rsidRPr="009F7CD3">
              <w:rPr>
                <w:b w:val="0"/>
              </w:rPr>
              <w:t>o</w:t>
            </w:r>
            <w:r w:rsidRPr="009F7CD3">
              <w:rPr>
                <w:b w:val="0"/>
              </w:rPr>
              <w:tab/>
              <w:t>Reports, based on collected data and generated analytics, should be produced automatically on periodical basis to provide stakeholders reliable, consistent, timely and useful information</w:t>
            </w:r>
          </w:p>
          <w:p w14:paraId="7301C32C" w14:textId="7488A674" w:rsidR="009F7CD3" w:rsidRPr="00DF33BE" w:rsidRDefault="009F7CD3" w:rsidP="009F7CD3">
            <w:pPr>
              <w:rPr>
                <w:b w:val="0"/>
              </w:rPr>
            </w:pPr>
            <w:r w:rsidRPr="009F7CD3">
              <w:rPr>
                <w:b w:val="0"/>
              </w:rPr>
              <w:t>o</w:t>
            </w:r>
            <w:r w:rsidRPr="009F7CD3">
              <w:rPr>
                <w:b w:val="0"/>
              </w:rPr>
              <w:tab/>
              <w:t>Dashboards should be user-friendly, providing stakeholders important data and information through graphics that are easy to understand at a glance</w:t>
            </w:r>
          </w:p>
        </w:tc>
        <w:tc>
          <w:tcPr>
            <w:tcW w:w="1030" w:type="dxa"/>
          </w:tcPr>
          <w:p w14:paraId="587A2FCE" w14:textId="77777777" w:rsidR="009F7CD3" w:rsidRDefault="009F7CD3" w:rsidP="009F7CD3">
            <w:pPr>
              <w:jc w:val="center"/>
              <w:cnfStyle w:val="000000100000" w:firstRow="0" w:lastRow="0" w:firstColumn="0" w:lastColumn="0" w:oddVBand="0" w:evenVBand="0" w:oddHBand="1" w:evenHBand="0" w:firstRowFirstColumn="0" w:firstRowLastColumn="0" w:lastRowFirstColumn="0" w:lastRowLastColumn="0"/>
            </w:pPr>
          </w:p>
          <w:p w14:paraId="050D8416" w14:textId="77777777" w:rsidR="009F7CD3" w:rsidRDefault="009F7CD3" w:rsidP="009F7CD3">
            <w:pPr>
              <w:jc w:val="center"/>
              <w:cnfStyle w:val="000000100000" w:firstRow="0" w:lastRow="0" w:firstColumn="0" w:lastColumn="0" w:oddVBand="0" w:evenVBand="0" w:oddHBand="1" w:evenHBand="0" w:firstRowFirstColumn="0" w:firstRowLastColumn="0" w:lastRowFirstColumn="0" w:lastRowLastColumn="0"/>
            </w:pPr>
          </w:p>
          <w:p w14:paraId="293A49EB" w14:textId="7ED94E18" w:rsidR="009F7CD3" w:rsidRDefault="009F7CD3" w:rsidP="009F7CD3">
            <w:pPr>
              <w:jc w:val="center"/>
              <w:cnfStyle w:val="000000100000" w:firstRow="0" w:lastRow="0" w:firstColumn="0" w:lastColumn="0" w:oddVBand="0" w:evenVBand="0" w:oddHBand="1" w:evenHBand="0" w:firstRowFirstColumn="0" w:firstRowLastColumn="0" w:lastRowFirstColumn="0" w:lastRowLastColumn="0"/>
            </w:pPr>
            <w:r>
              <w:t>High;</w:t>
            </w:r>
          </w:p>
          <w:p w14:paraId="52A08A90" w14:textId="77777777" w:rsidR="009F7CD3" w:rsidRDefault="009F7CD3" w:rsidP="009F7CD3">
            <w:pPr>
              <w:jc w:val="center"/>
              <w:cnfStyle w:val="000000100000" w:firstRow="0" w:lastRow="0" w:firstColumn="0" w:lastColumn="0" w:oddVBand="0" w:evenVBand="0" w:oddHBand="1" w:evenHBand="0" w:firstRowFirstColumn="0" w:firstRowLastColumn="0" w:lastRowFirstColumn="0" w:lastRowLastColumn="0"/>
            </w:pPr>
          </w:p>
          <w:p w14:paraId="518D5918" w14:textId="77777777" w:rsidR="009F7CD3" w:rsidRDefault="009F7CD3" w:rsidP="009F7CD3">
            <w:pPr>
              <w:jc w:val="center"/>
              <w:cnfStyle w:val="000000100000" w:firstRow="0" w:lastRow="0" w:firstColumn="0" w:lastColumn="0" w:oddVBand="0" w:evenVBand="0" w:oddHBand="1" w:evenHBand="0" w:firstRowFirstColumn="0" w:firstRowLastColumn="0" w:lastRowFirstColumn="0" w:lastRowLastColumn="0"/>
            </w:pPr>
          </w:p>
          <w:p w14:paraId="25A96094" w14:textId="0156C310"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t>High</w:t>
            </w:r>
          </w:p>
        </w:tc>
      </w:tr>
      <w:tr w:rsidR="009F7CD3" w:rsidRPr="00DF33BE" w14:paraId="78424787" w14:textId="77777777" w:rsidTr="009F7CD3">
        <w:tc>
          <w:tcPr>
            <w:cnfStyle w:val="001000000000" w:firstRow="0" w:lastRow="0" w:firstColumn="1" w:lastColumn="0" w:oddVBand="0" w:evenVBand="0" w:oddHBand="0" w:evenHBand="0" w:firstRowFirstColumn="0" w:firstRowLastColumn="0" w:lastRowFirstColumn="0" w:lastRowLastColumn="0"/>
            <w:tcW w:w="8599" w:type="dxa"/>
          </w:tcPr>
          <w:p w14:paraId="6955336E" w14:textId="5AE4B5F8" w:rsidR="009F7CD3" w:rsidRPr="00DF33BE" w:rsidRDefault="009F7CD3" w:rsidP="009F7CD3">
            <w:pPr>
              <w:rPr>
                <w:b w:val="0"/>
              </w:rPr>
            </w:pPr>
            <w:r w:rsidRPr="009F7CD3">
              <w:rPr>
                <w:b w:val="0"/>
              </w:rPr>
              <w:t>Provide an integrated data query facility that supports ad-hoc queries</w:t>
            </w:r>
          </w:p>
        </w:tc>
        <w:tc>
          <w:tcPr>
            <w:tcW w:w="1030" w:type="dxa"/>
          </w:tcPr>
          <w:p w14:paraId="04A2E545" w14:textId="490787C4" w:rsidR="009F7CD3" w:rsidRPr="00DF33BE" w:rsidRDefault="009F7CD3" w:rsidP="009F7CD3">
            <w:pPr>
              <w:jc w:val="center"/>
              <w:cnfStyle w:val="000000000000" w:firstRow="0" w:lastRow="0" w:firstColumn="0" w:lastColumn="0" w:oddVBand="0" w:evenVBand="0" w:oddHBand="0" w:evenHBand="0" w:firstRowFirstColumn="0" w:firstRowLastColumn="0" w:lastRowFirstColumn="0" w:lastRowLastColumn="0"/>
            </w:pPr>
            <w:r>
              <w:t>Medium</w:t>
            </w:r>
          </w:p>
        </w:tc>
      </w:tr>
      <w:tr w:rsidR="009F7CD3" w:rsidRPr="00DF33BE" w14:paraId="681C9045"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344F4700" w14:textId="3C61A3F6" w:rsidR="009F7CD3" w:rsidRPr="00DF33BE" w:rsidRDefault="009F7CD3" w:rsidP="009F7CD3">
            <w:pPr>
              <w:rPr>
                <w:b w:val="0"/>
              </w:rPr>
            </w:pPr>
            <w:r w:rsidRPr="009F7CD3">
              <w:rPr>
                <w:b w:val="0"/>
              </w:rPr>
              <w:t>Use visualizations to represent data, indicators and other matrices, such as Graphs, Charts, Heat Maps, Tables, Metric Legends, Scatter Plots</w:t>
            </w:r>
          </w:p>
        </w:tc>
        <w:tc>
          <w:tcPr>
            <w:tcW w:w="1030" w:type="dxa"/>
          </w:tcPr>
          <w:p w14:paraId="60639A1F" w14:textId="77777777"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rsidRPr="00DF33BE">
              <w:t>High</w:t>
            </w:r>
          </w:p>
        </w:tc>
      </w:tr>
      <w:tr w:rsidR="009F7CD3" w:rsidRPr="00DF33BE" w14:paraId="7CE617AB" w14:textId="77777777" w:rsidTr="009F7CD3">
        <w:tc>
          <w:tcPr>
            <w:cnfStyle w:val="001000000000" w:firstRow="0" w:lastRow="0" w:firstColumn="1" w:lastColumn="0" w:oddVBand="0" w:evenVBand="0" w:oddHBand="0" w:evenHBand="0" w:firstRowFirstColumn="0" w:firstRowLastColumn="0" w:lastRowFirstColumn="0" w:lastRowLastColumn="0"/>
            <w:tcW w:w="8599" w:type="dxa"/>
          </w:tcPr>
          <w:p w14:paraId="6420A0E1" w14:textId="625EA368" w:rsidR="009F7CD3" w:rsidRPr="00DF33BE" w:rsidRDefault="009F7CD3" w:rsidP="009F7CD3">
            <w:pPr>
              <w:rPr>
                <w:b w:val="0"/>
              </w:rPr>
            </w:pPr>
            <w:r w:rsidRPr="009F7CD3">
              <w:rPr>
                <w:b w:val="0"/>
              </w:rPr>
              <w:t>Support graphical output display on screen and previews before printing of hardcopies on standard paper sizes</w:t>
            </w:r>
          </w:p>
        </w:tc>
        <w:tc>
          <w:tcPr>
            <w:tcW w:w="1030" w:type="dxa"/>
          </w:tcPr>
          <w:p w14:paraId="52C8D026" w14:textId="480FF0EF" w:rsidR="009F7CD3" w:rsidRPr="00DF33BE" w:rsidRDefault="009F7CD3" w:rsidP="009F7CD3">
            <w:pPr>
              <w:jc w:val="center"/>
              <w:cnfStyle w:val="000000000000" w:firstRow="0" w:lastRow="0" w:firstColumn="0" w:lastColumn="0" w:oddVBand="0" w:evenVBand="0" w:oddHBand="0" w:evenHBand="0" w:firstRowFirstColumn="0" w:firstRowLastColumn="0" w:lastRowFirstColumn="0" w:lastRowLastColumn="0"/>
            </w:pPr>
            <w:r>
              <w:t>High</w:t>
            </w:r>
          </w:p>
        </w:tc>
      </w:tr>
      <w:tr w:rsidR="009F7CD3" w:rsidRPr="00DF33BE" w14:paraId="6279F2F2"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22270178" w14:textId="18091C62" w:rsidR="009F7CD3" w:rsidRPr="00DF33BE" w:rsidRDefault="009F7CD3" w:rsidP="009F7CD3">
            <w:pPr>
              <w:rPr>
                <w:b w:val="0"/>
              </w:rPr>
            </w:pPr>
            <w:r w:rsidRPr="009F7CD3">
              <w:rPr>
                <w:b w:val="0"/>
              </w:rPr>
              <w:t>Generate extractable data files in multiple predefined electronic formats like PDF, CSVs, TEXT and Excel spreadsheets</w:t>
            </w:r>
          </w:p>
        </w:tc>
        <w:tc>
          <w:tcPr>
            <w:tcW w:w="1030" w:type="dxa"/>
          </w:tcPr>
          <w:p w14:paraId="4D70264B" w14:textId="6A03CD7D"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t>High</w:t>
            </w:r>
          </w:p>
        </w:tc>
      </w:tr>
      <w:tr w:rsidR="009F7CD3" w:rsidRPr="00DF33BE" w14:paraId="7261DBFC" w14:textId="77777777" w:rsidTr="009F7CD3">
        <w:tc>
          <w:tcPr>
            <w:cnfStyle w:val="001000000000" w:firstRow="0" w:lastRow="0" w:firstColumn="1" w:lastColumn="0" w:oddVBand="0" w:evenVBand="0" w:oddHBand="0" w:evenHBand="0" w:firstRowFirstColumn="0" w:firstRowLastColumn="0" w:lastRowFirstColumn="0" w:lastRowLastColumn="0"/>
            <w:tcW w:w="8599" w:type="dxa"/>
          </w:tcPr>
          <w:p w14:paraId="26B96B16" w14:textId="35712B44" w:rsidR="009F7CD3" w:rsidRPr="00DF33BE" w:rsidRDefault="009F7CD3" w:rsidP="009F7CD3">
            <w:pPr>
              <w:rPr>
                <w:b w:val="0"/>
              </w:rPr>
            </w:pPr>
            <w:r w:rsidRPr="009F7CD3">
              <w:rPr>
                <w:b w:val="0"/>
              </w:rPr>
              <w:t>Notify stakeholders of an output’s availability through e-mail to multiple pre-identified users or groups</w:t>
            </w:r>
          </w:p>
        </w:tc>
        <w:tc>
          <w:tcPr>
            <w:tcW w:w="1030" w:type="dxa"/>
          </w:tcPr>
          <w:p w14:paraId="324DEBF5" w14:textId="20469188" w:rsidR="009F7CD3" w:rsidRPr="00DF33BE" w:rsidRDefault="009F7CD3" w:rsidP="009F7CD3">
            <w:pPr>
              <w:jc w:val="center"/>
              <w:cnfStyle w:val="000000000000" w:firstRow="0" w:lastRow="0" w:firstColumn="0" w:lastColumn="0" w:oddVBand="0" w:evenVBand="0" w:oddHBand="0" w:evenHBand="0" w:firstRowFirstColumn="0" w:firstRowLastColumn="0" w:lastRowFirstColumn="0" w:lastRowLastColumn="0"/>
            </w:pPr>
            <w:r>
              <w:t>Low</w:t>
            </w:r>
          </w:p>
        </w:tc>
      </w:tr>
      <w:tr w:rsidR="009F7CD3" w:rsidRPr="00DF33BE" w14:paraId="38CFDAB1" w14:textId="77777777" w:rsidTr="009F7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7B6A16BC" w14:textId="7BF2C951" w:rsidR="009F7CD3" w:rsidRPr="00DF33BE" w:rsidRDefault="009F7CD3" w:rsidP="009F7CD3">
            <w:pPr>
              <w:rPr>
                <w:b w:val="0"/>
              </w:rPr>
            </w:pPr>
            <w:r w:rsidRPr="009F7CD3">
              <w:rPr>
                <w:b w:val="0"/>
              </w:rPr>
              <w:t>It will be highly preferably if the platform supports a report designer tool feature that allows designing of reports and dashboards to suit specific stakeholder requirements</w:t>
            </w:r>
          </w:p>
        </w:tc>
        <w:tc>
          <w:tcPr>
            <w:tcW w:w="1030" w:type="dxa"/>
          </w:tcPr>
          <w:p w14:paraId="2FF72EEC" w14:textId="77777777" w:rsidR="009F7CD3" w:rsidRPr="00DF33BE" w:rsidRDefault="009F7CD3" w:rsidP="009F7CD3">
            <w:pPr>
              <w:jc w:val="center"/>
              <w:cnfStyle w:val="000000100000" w:firstRow="0" w:lastRow="0" w:firstColumn="0" w:lastColumn="0" w:oddVBand="0" w:evenVBand="0" w:oddHBand="1" w:evenHBand="0" w:firstRowFirstColumn="0" w:firstRowLastColumn="0" w:lastRowFirstColumn="0" w:lastRowLastColumn="0"/>
            </w:pPr>
            <w:r w:rsidRPr="00DF33BE">
              <w:t>High</w:t>
            </w:r>
          </w:p>
        </w:tc>
      </w:tr>
    </w:tbl>
    <w:p w14:paraId="1EBFBDD2" w14:textId="77777777" w:rsidR="009F7CD3" w:rsidRDefault="009F7CD3" w:rsidP="001E7582"/>
    <w:p w14:paraId="30CA2120" w14:textId="39B63944" w:rsidR="001E7582" w:rsidRDefault="001E7582" w:rsidP="001E7582">
      <w:r>
        <w:t>Basic report categories and access are summarised in the table below:</w:t>
      </w:r>
    </w:p>
    <w:tbl>
      <w:tblPr>
        <w:tblStyle w:val="ListTable3-Accent11"/>
        <w:tblW w:w="9634" w:type="dxa"/>
        <w:tblLook w:val="04A0" w:firstRow="1" w:lastRow="0" w:firstColumn="1" w:lastColumn="0" w:noHBand="0" w:noVBand="1"/>
      </w:tblPr>
      <w:tblGrid>
        <w:gridCol w:w="1871"/>
        <w:gridCol w:w="4645"/>
        <w:gridCol w:w="3118"/>
      </w:tblGrid>
      <w:tr w:rsidR="001E7582" w:rsidRPr="007A2025" w14:paraId="089E0AD2" w14:textId="77777777" w:rsidTr="00647ECA">
        <w:trPr>
          <w:cnfStyle w:val="100000000000" w:firstRow="1" w:lastRow="0" w:firstColumn="0" w:lastColumn="0" w:oddVBand="0" w:evenVBand="0" w:oddHBand="0" w:evenHBand="0" w:firstRowFirstColumn="0" w:firstRowLastColumn="0" w:lastRowFirstColumn="0" w:lastRowLastColumn="0"/>
          <w:trHeight w:val="265"/>
        </w:trPr>
        <w:tc>
          <w:tcPr>
            <w:cnfStyle w:val="001000000100" w:firstRow="0" w:lastRow="0" w:firstColumn="1" w:lastColumn="0" w:oddVBand="0" w:evenVBand="0" w:oddHBand="0" w:evenHBand="0" w:firstRowFirstColumn="1" w:firstRowLastColumn="0" w:lastRowFirstColumn="0" w:lastRowLastColumn="0"/>
            <w:tcW w:w="1871" w:type="dxa"/>
            <w:noWrap/>
            <w:hideMark/>
          </w:tcPr>
          <w:p w14:paraId="556594C0" w14:textId="77777777" w:rsidR="001E7582" w:rsidRPr="00AA749C" w:rsidRDefault="001E7582" w:rsidP="00647ECA">
            <w:pPr>
              <w:jc w:val="center"/>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Report Category</w:t>
            </w:r>
          </w:p>
        </w:tc>
        <w:tc>
          <w:tcPr>
            <w:tcW w:w="4645" w:type="dxa"/>
          </w:tcPr>
          <w:p w14:paraId="35087892" w14:textId="77777777" w:rsidR="001E7582" w:rsidRPr="00AA749C" w:rsidRDefault="001E7582" w:rsidP="00647E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Description</w:t>
            </w:r>
          </w:p>
        </w:tc>
        <w:tc>
          <w:tcPr>
            <w:tcW w:w="3118" w:type="dxa"/>
          </w:tcPr>
          <w:p w14:paraId="21064551" w14:textId="77777777" w:rsidR="001E7582" w:rsidRDefault="001E7582" w:rsidP="00647EC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lang w:eastAsia="en-GB"/>
              </w:rPr>
            </w:pPr>
            <w:r>
              <w:rPr>
                <w:rFonts w:ascii="Calibri" w:eastAsia="Times New Roman" w:hAnsi="Calibri" w:cs="Calibri"/>
                <w:color w:val="FFFFFF" w:themeColor="background1"/>
                <w:lang w:eastAsia="en-GB"/>
              </w:rPr>
              <w:t>Access</w:t>
            </w:r>
          </w:p>
        </w:tc>
      </w:tr>
      <w:tr w:rsidR="001E7582" w:rsidRPr="007A2025" w14:paraId="5AB49D63" w14:textId="77777777" w:rsidTr="00647EC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71" w:type="dxa"/>
            <w:noWrap/>
            <w:hideMark/>
          </w:tcPr>
          <w:p w14:paraId="3211DE53" w14:textId="77777777" w:rsidR="001E7582" w:rsidRPr="00297942" w:rsidRDefault="001E7582" w:rsidP="00647ECA">
            <w:pPr>
              <w:rPr>
                <w:b w:val="0"/>
                <w:sz w:val="18"/>
              </w:rPr>
            </w:pPr>
            <w:r>
              <w:rPr>
                <w:b w:val="0"/>
                <w:sz w:val="18"/>
              </w:rPr>
              <w:t>General Reporting</w:t>
            </w:r>
          </w:p>
        </w:tc>
        <w:tc>
          <w:tcPr>
            <w:tcW w:w="4645" w:type="dxa"/>
          </w:tcPr>
          <w:p w14:paraId="728AED4B" w14:textId="77777777" w:rsidR="001E7582" w:rsidRPr="00297942" w:rsidRDefault="001E7582" w:rsidP="00647ECA">
            <w:pPr>
              <w:cnfStyle w:val="000000100000" w:firstRow="0" w:lastRow="0" w:firstColumn="0" w:lastColumn="0" w:oddVBand="0" w:evenVBand="0" w:oddHBand="1" w:evenHBand="0" w:firstRowFirstColumn="0" w:firstRowLastColumn="0" w:lastRowFirstColumn="0" w:lastRowLastColumn="0"/>
              <w:rPr>
                <w:sz w:val="18"/>
              </w:rPr>
            </w:pPr>
            <w:r w:rsidRPr="00297942">
              <w:rPr>
                <w:sz w:val="18"/>
              </w:rPr>
              <w:t>State of DFS industry</w:t>
            </w:r>
            <w:r>
              <w:rPr>
                <w:sz w:val="18"/>
              </w:rPr>
              <w:t xml:space="preserve"> </w:t>
            </w:r>
            <w:r w:rsidRPr="008E179A">
              <w:rPr>
                <w:sz w:val="18"/>
              </w:rPr>
              <w:t>Monthly, Quarterly and Yearly Reports</w:t>
            </w:r>
          </w:p>
        </w:tc>
        <w:tc>
          <w:tcPr>
            <w:tcW w:w="3118" w:type="dxa"/>
          </w:tcPr>
          <w:p w14:paraId="56BE399A" w14:textId="77777777" w:rsidR="001E7582" w:rsidRPr="00297942" w:rsidRDefault="001E7582" w:rsidP="00647ECA">
            <w:pPr>
              <w:cnfStyle w:val="000000100000" w:firstRow="0" w:lastRow="0" w:firstColumn="0" w:lastColumn="0" w:oddVBand="0" w:evenVBand="0" w:oddHBand="1" w:evenHBand="0" w:firstRowFirstColumn="0" w:firstRowLastColumn="0" w:lastRowFirstColumn="0" w:lastRowLastColumn="0"/>
              <w:rPr>
                <w:sz w:val="18"/>
              </w:rPr>
            </w:pPr>
            <w:r w:rsidRPr="00297942">
              <w:rPr>
                <w:sz w:val="18"/>
              </w:rPr>
              <w:t>General Access</w:t>
            </w:r>
          </w:p>
        </w:tc>
      </w:tr>
      <w:tr w:rsidR="001E7582" w:rsidRPr="00DE683A" w14:paraId="4EFD73D3" w14:textId="77777777" w:rsidTr="00647ECA">
        <w:trPr>
          <w:trHeight w:val="265"/>
        </w:trPr>
        <w:tc>
          <w:tcPr>
            <w:cnfStyle w:val="001000000000" w:firstRow="0" w:lastRow="0" w:firstColumn="1" w:lastColumn="0" w:oddVBand="0" w:evenVBand="0" w:oddHBand="0" w:evenHBand="0" w:firstRowFirstColumn="0" w:firstRowLastColumn="0" w:lastRowFirstColumn="0" w:lastRowLastColumn="0"/>
            <w:tcW w:w="1871" w:type="dxa"/>
            <w:noWrap/>
          </w:tcPr>
          <w:p w14:paraId="5E06D400" w14:textId="77777777" w:rsidR="001E7582" w:rsidRPr="00DE683A" w:rsidRDefault="001E7582" w:rsidP="00647ECA">
            <w:pPr>
              <w:rPr>
                <w:b w:val="0"/>
                <w:sz w:val="18"/>
              </w:rPr>
            </w:pPr>
            <w:r w:rsidRPr="00DE683A">
              <w:rPr>
                <w:b w:val="0"/>
                <w:sz w:val="18"/>
              </w:rPr>
              <w:t>Internal Reporting</w:t>
            </w:r>
          </w:p>
          <w:p w14:paraId="46FFF990" w14:textId="77777777" w:rsidR="001E7582" w:rsidRPr="00DE683A" w:rsidRDefault="001E7582" w:rsidP="00647ECA">
            <w:pPr>
              <w:rPr>
                <w:b w:val="0"/>
                <w:sz w:val="18"/>
              </w:rPr>
            </w:pPr>
          </w:p>
        </w:tc>
        <w:tc>
          <w:tcPr>
            <w:tcW w:w="4645" w:type="dxa"/>
          </w:tcPr>
          <w:p w14:paraId="6515E2ED" w14:textId="576F792A" w:rsidR="001E7582" w:rsidRPr="00DE683A" w:rsidRDefault="000561C9" w:rsidP="00647ECA">
            <w:pPr>
              <w:cnfStyle w:val="000000000000" w:firstRow="0" w:lastRow="0" w:firstColumn="0" w:lastColumn="0" w:oddVBand="0" w:evenVBand="0" w:oddHBand="0" w:evenHBand="0" w:firstRowFirstColumn="0" w:firstRowLastColumn="0" w:lastRowFirstColumn="0" w:lastRowLastColumn="0"/>
              <w:rPr>
                <w:sz w:val="18"/>
              </w:rPr>
            </w:pPr>
            <w:r>
              <w:rPr>
                <w:sz w:val="18"/>
              </w:rPr>
              <w:t>Users within CBG</w:t>
            </w:r>
            <w:r w:rsidR="001E7582">
              <w:rPr>
                <w:sz w:val="18"/>
              </w:rPr>
              <w:t xml:space="preserve"> can access all reports relevant to their unit and function</w:t>
            </w:r>
          </w:p>
        </w:tc>
        <w:tc>
          <w:tcPr>
            <w:tcW w:w="3118" w:type="dxa"/>
          </w:tcPr>
          <w:p w14:paraId="13AF813B" w14:textId="0D2A882A" w:rsidR="001E7582" w:rsidRPr="00DE683A" w:rsidRDefault="000561C9" w:rsidP="00647ECA">
            <w:pPr>
              <w:cnfStyle w:val="000000000000" w:firstRow="0" w:lastRow="0" w:firstColumn="0" w:lastColumn="0" w:oddVBand="0" w:evenVBand="0" w:oddHBand="0" w:evenHBand="0" w:firstRowFirstColumn="0" w:firstRowLastColumn="0" w:lastRowFirstColumn="0" w:lastRowLastColumn="0"/>
              <w:rPr>
                <w:sz w:val="18"/>
              </w:rPr>
            </w:pPr>
            <w:r>
              <w:rPr>
                <w:sz w:val="18"/>
              </w:rPr>
              <w:t>Authorised Personnel in CBG</w:t>
            </w:r>
          </w:p>
        </w:tc>
      </w:tr>
      <w:tr w:rsidR="001E7582" w:rsidRPr="00DE683A" w14:paraId="18C1477D" w14:textId="77777777" w:rsidTr="00647EC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71" w:type="dxa"/>
            <w:noWrap/>
          </w:tcPr>
          <w:p w14:paraId="6C5132C0" w14:textId="77777777" w:rsidR="001E7582" w:rsidRPr="00DE683A" w:rsidRDefault="001E7582" w:rsidP="00647ECA">
            <w:pPr>
              <w:rPr>
                <w:b w:val="0"/>
                <w:sz w:val="18"/>
              </w:rPr>
            </w:pPr>
            <w:r w:rsidRPr="00DE683A">
              <w:rPr>
                <w:b w:val="0"/>
                <w:sz w:val="18"/>
              </w:rPr>
              <w:t>External Reporting</w:t>
            </w:r>
          </w:p>
          <w:p w14:paraId="0214EC6F" w14:textId="77777777" w:rsidR="001E7582" w:rsidRPr="00DE683A" w:rsidRDefault="001E7582" w:rsidP="00647ECA">
            <w:pPr>
              <w:rPr>
                <w:b w:val="0"/>
                <w:sz w:val="18"/>
              </w:rPr>
            </w:pPr>
          </w:p>
        </w:tc>
        <w:tc>
          <w:tcPr>
            <w:tcW w:w="4645" w:type="dxa"/>
          </w:tcPr>
          <w:p w14:paraId="77BF1B63" w14:textId="77777777" w:rsidR="001E7582" w:rsidRDefault="001E7582" w:rsidP="00647ECA">
            <w:pPr>
              <w:cnfStyle w:val="000000100000" w:firstRow="0" w:lastRow="0" w:firstColumn="0" w:lastColumn="0" w:oddVBand="0" w:evenVBand="0" w:oddHBand="1" w:evenHBand="0" w:firstRowFirstColumn="0" w:firstRowLastColumn="0" w:lastRowFirstColumn="0" w:lastRowLastColumn="0"/>
              <w:rPr>
                <w:sz w:val="18"/>
              </w:rPr>
            </w:pPr>
            <w:r>
              <w:rPr>
                <w:sz w:val="18"/>
              </w:rPr>
              <w:t>-Users c</w:t>
            </w:r>
            <w:r w:rsidRPr="00DE683A">
              <w:rPr>
                <w:sz w:val="18"/>
              </w:rPr>
              <w:t xml:space="preserve">an </w:t>
            </w:r>
            <w:r>
              <w:rPr>
                <w:sz w:val="18"/>
              </w:rPr>
              <w:t>access</w:t>
            </w:r>
            <w:r w:rsidRPr="00DE683A">
              <w:rPr>
                <w:sz w:val="18"/>
              </w:rPr>
              <w:t xml:space="preserve"> all reports derived from their own institutions data</w:t>
            </w:r>
          </w:p>
          <w:p w14:paraId="798AA697" w14:textId="73EC0A08" w:rsidR="001E7582" w:rsidRPr="00DE683A" w:rsidRDefault="001E7582" w:rsidP="00647ECA">
            <w:pPr>
              <w:cnfStyle w:val="000000100000" w:firstRow="0" w:lastRow="0" w:firstColumn="0" w:lastColumn="0" w:oddVBand="0" w:evenVBand="0" w:oddHBand="1" w:evenHBand="0" w:firstRowFirstColumn="0" w:firstRowLastColumn="0" w:lastRowFirstColumn="0" w:lastRowLastColumn="0"/>
              <w:rPr>
                <w:sz w:val="18"/>
              </w:rPr>
            </w:pPr>
            <w:r>
              <w:rPr>
                <w:sz w:val="18"/>
              </w:rPr>
              <w:t xml:space="preserve">-Users </w:t>
            </w:r>
            <w:r>
              <w:rPr>
                <w:rFonts w:cstheme="minorHAnsi"/>
                <w:sz w:val="18"/>
                <w:szCs w:val="18"/>
              </w:rPr>
              <w:t xml:space="preserve">and </w:t>
            </w:r>
            <w:r w:rsidRPr="00517ACF">
              <w:rPr>
                <w:rFonts w:cstheme="minorHAnsi"/>
                <w:sz w:val="18"/>
                <w:szCs w:val="18"/>
              </w:rPr>
              <w:t>stakeholders are supporti</w:t>
            </w:r>
            <w:r w:rsidR="00704A79">
              <w:rPr>
                <w:rFonts w:cstheme="minorHAnsi"/>
                <w:sz w:val="18"/>
                <w:szCs w:val="18"/>
              </w:rPr>
              <w:t xml:space="preserve">ng financial inclusion in The Gambia </w:t>
            </w:r>
            <w:r>
              <w:rPr>
                <w:rFonts w:cstheme="minorHAnsi"/>
                <w:sz w:val="18"/>
                <w:szCs w:val="18"/>
              </w:rPr>
              <w:t>can access relevant reports/indicators</w:t>
            </w:r>
          </w:p>
        </w:tc>
        <w:tc>
          <w:tcPr>
            <w:tcW w:w="3118" w:type="dxa"/>
          </w:tcPr>
          <w:p w14:paraId="5725E8EA" w14:textId="77777777" w:rsidR="001E7582" w:rsidRDefault="001E7582" w:rsidP="00647ECA">
            <w:pPr>
              <w:cnfStyle w:val="000000100000" w:firstRow="0" w:lastRow="0" w:firstColumn="0" w:lastColumn="0" w:oddVBand="0" w:evenVBand="0" w:oddHBand="1" w:evenHBand="0" w:firstRowFirstColumn="0" w:firstRowLastColumn="0" w:lastRowFirstColumn="0" w:lastRowLastColumn="0"/>
              <w:rPr>
                <w:sz w:val="18"/>
              </w:rPr>
            </w:pPr>
            <w:r>
              <w:rPr>
                <w:sz w:val="18"/>
              </w:rPr>
              <w:t>Authorised Personnel from reporting institutions</w:t>
            </w:r>
          </w:p>
          <w:p w14:paraId="64652ECC" w14:textId="77777777" w:rsidR="001E7582" w:rsidRPr="00DE683A" w:rsidRDefault="001E7582" w:rsidP="00647ECA">
            <w:pPr>
              <w:cnfStyle w:val="000000100000" w:firstRow="0" w:lastRow="0" w:firstColumn="0" w:lastColumn="0" w:oddVBand="0" w:evenVBand="0" w:oddHBand="1" w:evenHBand="0" w:firstRowFirstColumn="0" w:firstRowLastColumn="0" w:lastRowFirstColumn="0" w:lastRowLastColumn="0"/>
              <w:rPr>
                <w:sz w:val="18"/>
              </w:rPr>
            </w:pPr>
            <w:r>
              <w:rPr>
                <w:sz w:val="18"/>
              </w:rPr>
              <w:t>Other external stakeholders (donors, partners, academics etc)</w:t>
            </w:r>
          </w:p>
        </w:tc>
      </w:tr>
      <w:tr w:rsidR="001E7582" w:rsidRPr="007A2025" w14:paraId="034F46F5" w14:textId="77777777" w:rsidTr="00647ECA">
        <w:trPr>
          <w:trHeight w:val="265"/>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9E05828" w14:textId="77777777" w:rsidR="001E7582" w:rsidRPr="0084617C" w:rsidRDefault="001E7582" w:rsidP="00647ECA">
            <w:pPr>
              <w:rPr>
                <w:b w:val="0"/>
                <w:bCs w:val="0"/>
                <w:sz w:val="18"/>
              </w:rPr>
            </w:pPr>
            <w:r>
              <w:rPr>
                <w:b w:val="0"/>
                <w:bCs w:val="0"/>
                <w:sz w:val="18"/>
              </w:rPr>
              <w:t>Admin Logs</w:t>
            </w:r>
          </w:p>
        </w:tc>
        <w:tc>
          <w:tcPr>
            <w:tcW w:w="4645" w:type="dxa"/>
          </w:tcPr>
          <w:p w14:paraId="3EA2D6E4" w14:textId="77777777" w:rsidR="001E7582" w:rsidRPr="0084617C" w:rsidRDefault="001E7582" w:rsidP="00647ECA">
            <w:pPr>
              <w:cnfStyle w:val="000000000000" w:firstRow="0" w:lastRow="0" w:firstColumn="0" w:lastColumn="0" w:oddVBand="0" w:evenVBand="0" w:oddHBand="0" w:evenHBand="0" w:firstRowFirstColumn="0" w:firstRowLastColumn="0" w:lastRowFirstColumn="0" w:lastRowLastColumn="0"/>
              <w:rPr>
                <w:sz w:val="18"/>
              </w:rPr>
            </w:pPr>
            <w:r>
              <w:rPr>
                <w:sz w:val="18"/>
              </w:rPr>
              <w:t>Security and user activity logs</w:t>
            </w:r>
          </w:p>
        </w:tc>
        <w:tc>
          <w:tcPr>
            <w:tcW w:w="3118" w:type="dxa"/>
          </w:tcPr>
          <w:p w14:paraId="081AB2F0" w14:textId="77777777" w:rsidR="001E7582" w:rsidRPr="0084617C" w:rsidRDefault="001E7582" w:rsidP="00647ECA">
            <w:pPr>
              <w:cnfStyle w:val="000000000000" w:firstRow="0" w:lastRow="0" w:firstColumn="0" w:lastColumn="0" w:oddVBand="0" w:evenVBand="0" w:oddHBand="0" w:evenHBand="0" w:firstRowFirstColumn="0" w:firstRowLastColumn="0" w:lastRowFirstColumn="0" w:lastRowLastColumn="0"/>
              <w:rPr>
                <w:sz w:val="18"/>
              </w:rPr>
            </w:pPr>
            <w:r>
              <w:rPr>
                <w:sz w:val="18"/>
              </w:rPr>
              <w:t>Platform Administrator</w:t>
            </w:r>
          </w:p>
        </w:tc>
      </w:tr>
    </w:tbl>
    <w:p w14:paraId="1361C719" w14:textId="77777777" w:rsidR="001E7582" w:rsidRDefault="001E7582" w:rsidP="00373DFD"/>
    <w:p w14:paraId="291FD65D" w14:textId="248DC22A" w:rsidR="00707797" w:rsidRDefault="00707797" w:rsidP="00707797">
      <w:pPr>
        <w:pStyle w:val="Heading4"/>
        <w:numPr>
          <w:ilvl w:val="0"/>
          <w:numId w:val="0"/>
        </w:numPr>
      </w:pPr>
      <w:r>
        <w:t>Automatic Notifications and Emails</w:t>
      </w:r>
    </w:p>
    <w:p w14:paraId="456F74D1" w14:textId="7E03D54B" w:rsidR="00707797" w:rsidRDefault="00707797" w:rsidP="00707797">
      <w:r>
        <w:t>The platform should be capable of sending status alerts, reminders and notifications to users automatically under predefined scenarios</w:t>
      </w:r>
    </w:p>
    <w:tbl>
      <w:tblPr>
        <w:tblStyle w:val="ListTable3-Accent11"/>
        <w:tblW w:w="0" w:type="auto"/>
        <w:tblLook w:val="04A0" w:firstRow="1" w:lastRow="0" w:firstColumn="1" w:lastColumn="0" w:noHBand="0" w:noVBand="1"/>
      </w:tblPr>
      <w:tblGrid>
        <w:gridCol w:w="8599"/>
        <w:gridCol w:w="1030"/>
      </w:tblGrid>
      <w:tr w:rsidR="00D77156" w:rsidRPr="00DF33BE" w14:paraId="0D7AC735" w14:textId="77777777" w:rsidTr="00DB2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99" w:type="dxa"/>
            <w:shd w:val="clear" w:color="auto" w:fill="8496B0" w:themeFill="text2" w:themeFillTint="99"/>
          </w:tcPr>
          <w:p w14:paraId="28C14D88" w14:textId="77777777" w:rsidR="00D77156" w:rsidRPr="00DF33BE" w:rsidRDefault="00D77156" w:rsidP="00DB2C79">
            <w:pPr>
              <w:rPr>
                <w:color w:val="FFFFFF" w:themeColor="background1"/>
              </w:rPr>
            </w:pPr>
            <w:r w:rsidRPr="00DF33BE">
              <w:rPr>
                <w:color w:val="FFFFFF" w:themeColor="background1"/>
              </w:rPr>
              <w:t>Requirement</w:t>
            </w:r>
          </w:p>
        </w:tc>
        <w:tc>
          <w:tcPr>
            <w:tcW w:w="1030" w:type="dxa"/>
            <w:shd w:val="clear" w:color="auto" w:fill="8496B0" w:themeFill="text2" w:themeFillTint="99"/>
          </w:tcPr>
          <w:p w14:paraId="1AC833E0" w14:textId="77777777" w:rsidR="00D77156" w:rsidRPr="00DF33BE" w:rsidRDefault="00D77156" w:rsidP="00DB2C7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F33BE">
              <w:rPr>
                <w:color w:val="FFFFFF" w:themeColor="background1"/>
              </w:rPr>
              <w:t>Priority</w:t>
            </w:r>
          </w:p>
        </w:tc>
      </w:tr>
      <w:tr w:rsidR="00D77156" w:rsidRPr="00DF33BE" w14:paraId="79081A49" w14:textId="77777777" w:rsidTr="00DB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3A3903E3" w14:textId="3CD0BB8D" w:rsidR="00D77156" w:rsidRPr="00DF33BE" w:rsidRDefault="00D77156" w:rsidP="00D77156">
            <w:pPr>
              <w:rPr>
                <w:b w:val="0"/>
              </w:rPr>
            </w:pPr>
            <w:r w:rsidRPr="00D77156">
              <w:rPr>
                <w:b w:val="0"/>
              </w:rPr>
              <w:t>Send notifications to designated persons at each stakeholder by email when a report is available</w:t>
            </w:r>
          </w:p>
        </w:tc>
        <w:tc>
          <w:tcPr>
            <w:tcW w:w="1030" w:type="dxa"/>
          </w:tcPr>
          <w:p w14:paraId="3856E7D1" w14:textId="5B1D01AB" w:rsidR="00D77156" w:rsidRPr="00DF33BE" w:rsidRDefault="00D77156" w:rsidP="00D77156">
            <w:pPr>
              <w:jc w:val="center"/>
              <w:cnfStyle w:val="000000100000" w:firstRow="0" w:lastRow="0" w:firstColumn="0" w:lastColumn="0" w:oddVBand="0" w:evenVBand="0" w:oddHBand="1" w:evenHBand="0" w:firstRowFirstColumn="0" w:firstRowLastColumn="0" w:lastRowFirstColumn="0" w:lastRowLastColumn="0"/>
            </w:pPr>
            <w:r w:rsidRPr="006953D8">
              <w:t>Low</w:t>
            </w:r>
          </w:p>
        </w:tc>
      </w:tr>
      <w:tr w:rsidR="00D77156" w:rsidRPr="00DF33BE" w14:paraId="13B066D5" w14:textId="77777777" w:rsidTr="00DB2C79">
        <w:tc>
          <w:tcPr>
            <w:cnfStyle w:val="001000000000" w:firstRow="0" w:lastRow="0" w:firstColumn="1" w:lastColumn="0" w:oddVBand="0" w:evenVBand="0" w:oddHBand="0" w:evenHBand="0" w:firstRowFirstColumn="0" w:firstRowLastColumn="0" w:lastRowFirstColumn="0" w:lastRowLastColumn="0"/>
            <w:tcW w:w="8599" w:type="dxa"/>
          </w:tcPr>
          <w:p w14:paraId="46E548CC" w14:textId="7E48074F" w:rsidR="00D77156" w:rsidRPr="00DF33BE" w:rsidRDefault="00D77156" w:rsidP="00D77156">
            <w:pPr>
              <w:rPr>
                <w:b w:val="0"/>
              </w:rPr>
            </w:pPr>
            <w:r w:rsidRPr="00D77156">
              <w:rPr>
                <w:b w:val="0"/>
              </w:rPr>
              <w:t>Send reminders when data or actions are due</w:t>
            </w:r>
          </w:p>
        </w:tc>
        <w:tc>
          <w:tcPr>
            <w:tcW w:w="1030" w:type="dxa"/>
          </w:tcPr>
          <w:p w14:paraId="652691B3" w14:textId="628A372E" w:rsidR="00D77156" w:rsidRPr="00DF33BE" w:rsidRDefault="00D77156" w:rsidP="00D77156">
            <w:pPr>
              <w:jc w:val="center"/>
              <w:cnfStyle w:val="000000000000" w:firstRow="0" w:lastRow="0" w:firstColumn="0" w:lastColumn="0" w:oddVBand="0" w:evenVBand="0" w:oddHBand="0" w:evenHBand="0" w:firstRowFirstColumn="0" w:firstRowLastColumn="0" w:lastRowFirstColumn="0" w:lastRowLastColumn="0"/>
            </w:pPr>
            <w:r w:rsidRPr="006953D8">
              <w:t>Low</w:t>
            </w:r>
          </w:p>
        </w:tc>
      </w:tr>
      <w:tr w:rsidR="00D77156" w:rsidRPr="00DF33BE" w14:paraId="3360A02A" w14:textId="77777777" w:rsidTr="00DB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7165B4F2" w14:textId="09D0F46C" w:rsidR="00D77156" w:rsidRPr="00DF33BE" w:rsidRDefault="00D77156" w:rsidP="00D77156">
            <w:pPr>
              <w:rPr>
                <w:b w:val="0"/>
              </w:rPr>
            </w:pPr>
            <w:r w:rsidRPr="00D77156">
              <w:rPr>
                <w:b w:val="0"/>
              </w:rPr>
              <w:t>Display an appropriate error message if entered data violates the business rules</w:t>
            </w:r>
          </w:p>
        </w:tc>
        <w:tc>
          <w:tcPr>
            <w:tcW w:w="1030" w:type="dxa"/>
          </w:tcPr>
          <w:p w14:paraId="65DB9143" w14:textId="566DA7AD" w:rsidR="00D77156" w:rsidRPr="00DF33BE" w:rsidRDefault="00D77156" w:rsidP="00D77156">
            <w:pPr>
              <w:jc w:val="center"/>
              <w:cnfStyle w:val="000000100000" w:firstRow="0" w:lastRow="0" w:firstColumn="0" w:lastColumn="0" w:oddVBand="0" w:evenVBand="0" w:oddHBand="1" w:evenHBand="0" w:firstRowFirstColumn="0" w:firstRowLastColumn="0" w:lastRowFirstColumn="0" w:lastRowLastColumn="0"/>
            </w:pPr>
            <w:r w:rsidRPr="006953D8">
              <w:t>Low</w:t>
            </w:r>
          </w:p>
        </w:tc>
      </w:tr>
      <w:tr w:rsidR="00D77156" w:rsidRPr="00DF33BE" w14:paraId="0825D123" w14:textId="77777777" w:rsidTr="00DB2C79">
        <w:tc>
          <w:tcPr>
            <w:cnfStyle w:val="001000000000" w:firstRow="0" w:lastRow="0" w:firstColumn="1" w:lastColumn="0" w:oddVBand="0" w:evenVBand="0" w:oddHBand="0" w:evenHBand="0" w:firstRowFirstColumn="0" w:firstRowLastColumn="0" w:lastRowFirstColumn="0" w:lastRowLastColumn="0"/>
            <w:tcW w:w="8599" w:type="dxa"/>
          </w:tcPr>
          <w:p w14:paraId="6FB4E5CB" w14:textId="5291E8EE" w:rsidR="00D77156" w:rsidRPr="00DF33BE" w:rsidRDefault="00D77156" w:rsidP="00DB2C79">
            <w:pPr>
              <w:rPr>
                <w:b w:val="0"/>
              </w:rPr>
            </w:pPr>
            <w:r w:rsidRPr="00D77156">
              <w:rPr>
                <w:b w:val="0"/>
              </w:rPr>
              <w:t>Prompt reporting institution to enter comments when entered data raises a flag (for outliers)</w:t>
            </w:r>
          </w:p>
        </w:tc>
        <w:tc>
          <w:tcPr>
            <w:tcW w:w="1030" w:type="dxa"/>
          </w:tcPr>
          <w:p w14:paraId="09E097A2" w14:textId="77777777" w:rsidR="00D77156" w:rsidRPr="00DF33BE" w:rsidRDefault="00D77156" w:rsidP="00DB2C79">
            <w:pPr>
              <w:jc w:val="center"/>
              <w:cnfStyle w:val="000000000000" w:firstRow="0" w:lastRow="0" w:firstColumn="0" w:lastColumn="0" w:oddVBand="0" w:evenVBand="0" w:oddHBand="0" w:evenHBand="0" w:firstRowFirstColumn="0" w:firstRowLastColumn="0" w:lastRowFirstColumn="0" w:lastRowLastColumn="0"/>
            </w:pPr>
            <w:r w:rsidRPr="006953D8">
              <w:t>Low</w:t>
            </w:r>
          </w:p>
        </w:tc>
      </w:tr>
      <w:tr w:rsidR="00D77156" w:rsidRPr="00DF33BE" w14:paraId="4672D81D" w14:textId="77777777" w:rsidTr="00DB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9" w:type="dxa"/>
          </w:tcPr>
          <w:p w14:paraId="7DA6F31F" w14:textId="75F91909" w:rsidR="00D77156" w:rsidRPr="00DF33BE" w:rsidRDefault="00D77156" w:rsidP="00DB2C79">
            <w:pPr>
              <w:rPr>
                <w:b w:val="0"/>
              </w:rPr>
            </w:pPr>
            <w:r w:rsidRPr="00D77156">
              <w:rPr>
                <w:b w:val="0"/>
              </w:rPr>
              <w:t>Send error message to the reporting institution if uploaded data is rejected by</w:t>
            </w:r>
            <w:r w:rsidR="006E4214">
              <w:rPr>
                <w:b w:val="0"/>
              </w:rPr>
              <w:t xml:space="preserve"> CBG</w:t>
            </w:r>
          </w:p>
        </w:tc>
        <w:tc>
          <w:tcPr>
            <w:tcW w:w="1030" w:type="dxa"/>
          </w:tcPr>
          <w:p w14:paraId="08C9F2C3" w14:textId="77777777" w:rsidR="00D77156" w:rsidRPr="00DF33BE" w:rsidRDefault="00D77156" w:rsidP="00DB2C79">
            <w:pPr>
              <w:jc w:val="center"/>
              <w:cnfStyle w:val="000000100000" w:firstRow="0" w:lastRow="0" w:firstColumn="0" w:lastColumn="0" w:oddVBand="0" w:evenVBand="0" w:oddHBand="1" w:evenHBand="0" w:firstRowFirstColumn="0" w:firstRowLastColumn="0" w:lastRowFirstColumn="0" w:lastRowLastColumn="0"/>
            </w:pPr>
            <w:r w:rsidRPr="006953D8">
              <w:t>Low</w:t>
            </w:r>
          </w:p>
        </w:tc>
      </w:tr>
      <w:tr w:rsidR="00D77156" w:rsidRPr="00DF33BE" w14:paraId="2D04AA0E" w14:textId="77777777" w:rsidTr="00DB2C79">
        <w:tc>
          <w:tcPr>
            <w:cnfStyle w:val="001000000000" w:firstRow="0" w:lastRow="0" w:firstColumn="1" w:lastColumn="0" w:oddVBand="0" w:evenVBand="0" w:oddHBand="0" w:evenHBand="0" w:firstRowFirstColumn="0" w:firstRowLastColumn="0" w:lastRowFirstColumn="0" w:lastRowLastColumn="0"/>
            <w:tcW w:w="8599" w:type="dxa"/>
          </w:tcPr>
          <w:p w14:paraId="1CED4985" w14:textId="2EBBF27B" w:rsidR="00D77156" w:rsidRPr="00DF33BE" w:rsidRDefault="00D77156" w:rsidP="00D77156">
            <w:pPr>
              <w:rPr>
                <w:b w:val="0"/>
              </w:rPr>
            </w:pPr>
            <w:r w:rsidRPr="00D77156">
              <w:rPr>
                <w:b w:val="0"/>
              </w:rPr>
              <w:lastRenderedPageBreak/>
              <w:t xml:space="preserve">Send notification of acceptance, and PDF copy of data entered via email, once submitted data has been accepted by </w:t>
            </w:r>
            <w:r w:rsidR="006E4214">
              <w:rPr>
                <w:b w:val="0"/>
              </w:rPr>
              <w:t>CBG</w:t>
            </w:r>
            <w:r w:rsidRPr="00D77156">
              <w:rPr>
                <w:b w:val="0"/>
              </w:rPr>
              <w:t>;</w:t>
            </w:r>
          </w:p>
        </w:tc>
        <w:tc>
          <w:tcPr>
            <w:tcW w:w="1030" w:type="dxa"/>
          </w:tcPr>
          <w:p w14:paraId="562A3A1F" w14:textId="2257C65F" w:rsidR="00D77156" w:rsidRPr="00DF33BE" w:rsidRDefault="00D77156" w:rsidP="00D77156">
            <w:pPr>
              <w:jc w:val="center"/>
              <w:cnfStyle w:val="000000000000" w:firstRow="0" w:lastRow="0" w:firstColumn="0" w:lastColumn="0" w:oddVBand="0" w:evenVBand="0" w:oddHBand="0" w:evenHBand="0" w:firstRowFirstColumn="0" w:firstRowLastColumn="0" w:lastRowFirstColumn="0" w:lastRowLastColumn="0"/>
            </w:pPr>
            <w:r w:rsidRPr="006953D8">
              <w:t>Low</w:t>
            </w:r>
          </w:p>
        </w:tc>
      </w:tr>
    </w:tbl>
    <w:p w14:paraId="4E9501B4" w14:textId="77777777" w:rsidR="00724BF8" w:rsidRDefault="00724BF8" w:rsidP="00707797"/>
    <w:p w14:paraId="456F2AAF" w14:textId="77777777" w:rsidR="002675A5" w:rsidRPr="00A51F45" w:rsidRDefault="002675A5" w:rsidP="00955AAE">
      <w:pPr>
        <w:pStyle w:val="Heading2"/>
        <w:numPr>
          <w:ilvl w:val="0"/>
          <w:numId w:val="2"/>
        </w:numPr>
      </w:pPr>
      <w:bookmarkStart w:id="58" w:name="_Toc2858855"/>
      <w:r w:rsidRPr="00A51F45">
        <w:t>Non-Functional Requirements</w:t>
      </w:r>
      <w:bookmarkEnd w:id="58"/>
    </w:p>
    <w:p w14:paraId="54C562AD" w14:textId="1313F318" w:rsidR="003D4D90" w:rsidRDefault="00506B91" w:rsidP="004D6255">
      <w:r>
        <w:t>CBG</w:t>
      </w:r>
      <w:r w:rsidR="00B96D7B">
        <w:t xml:space="preserve"> warrants that the platform be</w:t>
      </w:r>
      <w:r w:rsidR="00A97A03">
        <w:t xml:space="preserve"> designed and</w:t>
      </w:r>
      <w:r w:rsidR="00B96D7B">
        <w:t xml:space="preserve"> implemented to a high standard of security and reliability, </w:t>
      </w:r>
      <w:r w:rsidR="00A97A03">
        <w:t>w</w:t>
      </w:r>
      <w:r w:rsidR="002675A5" w:rsidRPr="00A51F45">
        <w:t>ith the objective of maintaining the integrity, availability and confidentiality of data</w:t>
      </w:r>
      <w:r w:rsidR="004D6255">
        <w:t>.</w:t>
      </w:r>
      <w:r w:rsidR="004D6255" w:rsidRPr="00A51F45">
        <w:t xml:space="preserve"> </w:t>
      </w:r>
      <w:r w:rsidR="004D6255">
        <w:t>Furthermore, t</w:t>
      </w:r>
      <w:r w:rsidR="002675A5" w:rsidRPr="00A51F45">
        <w:t xml:space="preserve">he </w:t>
      </w:r>
      <w:r w:rsidR="00984CAD" w:rsidRPr="00A51F45">
        <w:t>platform</w:t>
      </w:r>
      <w:r w:rsidR="004D6255">
        <w:t xml:space="preserve"> will b</w:t>
      </w:r>
      <w:r w:rsidR="003D4D90">
        <w:t>e modular in design, utilize open-systems architecture, and be upgradeable to accommodate changes in laws, regulations, best practices and new technology</w:t>
      </w:r>
    </w:p>
    <w:p w14:paraId="1F9915C0" w14:textId="77777777" w:rsidR="00612F12" w:rsidRPr="00A51F45" w:rsidRDefault="00612F12" w:rsidP="00612F12">
      <w:pPr>
        <w:pStyle w:val="Heading4"/>
      </w:pPr>
      <w:r w:rsidRPr="00A51F45">
        <w:t>User interface</w:t>
      </w:r>
    </w:p>
    <w:p w14:paraId="4EE42A8F" w14:textId="3ECAE650" w:rsidR="00612F12" w:rsidRDefault="00612F12" w:rsidP="00612F12">
      <w:r>
        <w:t xml:space="preserve">Accessible through web-browsers, the user interface should be windows-compatible and provide access to all platform features and modules. The </w:t>
      </w:r>
      <w:r w:rsidRPr="00A51F45">
        <w:t xml:space="preserve">design should </w:t>
      </w:r>
      <w:r>
        <w:t>have a high level of usability with a common “look and feel” achieved through consistent Graphical User Interfaces (GUI) for all</w:t>
      </w:r>
      <w:r w:rsidR="00AF1428">
        <w:t xml:space="preserve"> internal and external</w:t>
      </w:r>
      <w:r>
        <w:t xml:space="preserve"> users. Interface consistency includes the use of common command entry syntax, dialog window styles, data entry structures, and information presentation.</w:t>
      </w:r>
    </w:p>
    <w:p w14:paraId="2241988D" w14:textId="77777777" w:rsidR="00612F12" w:rsidRDefault="00612F12" w:rsidP="00612F12">
      <w:r>
        <w:t>The user interface should:</w:t>
      </w:r>
    </w:p>
    <w:p w14:paraId="49862294" w14:textId="77777777" w:rsidR="00612F12" w:rsidRDefault="00612F12" w:rsidP="00955AAE">
      <w:pPr>
        <w:pStyle w:val="ListParagraph"/>
        <w:numPr>
          <w:ilvl w:val="0"/>
          <w:numId w:val="7"/>
        </w:numPr>
      </w:pPr>
      <w:r>
        <w:t>Provide secure access to sensitive data and different platform features related to the user, including user management, entering &amp; uploading data, review &amp; approve data, accessing outputs and downloading &amp; printing these outputs</w:t>
      </w:r>
    </w:p>
    <w:p w14:paraId="39E95AF0" w14:textId="77777777" w:rsidR="00612F12" w:rsidRDefault="00612F12" w:rsidP="00955AAE">
      <w:pPr>
        <w:pStyle w:val="ListParagraph"/>
        <w:numPr>
          <w:ilvl w:val="0"/>
          <w:numId w:val="7"/>
        </w:numPr>
      </w:pPr>
      <w:r>
        <w:t>Incorporate common Graphical User Interface characteristics to make it</w:t>
      </w:r>
      <w:r w:rsidRPr="00A51F45">
        <w:t xml:space="preserve"> </w:t>
      </w:r>
      <w:r>
        <w:t xml:space="preserve">easy-to-use and </w:t>
      </w:r>
      <w:r w:rsidRPr="00A51F45">
        <w:t xml:space="preserve">accessible to </w:t>
      </w:r>
      <w:r>
        <w:t xml:space="preserve">users </w:t>
      </w:r>
      <w:r w:rsidRPr="00A51F45">
        <w:t>with varying levels o</w:t>
      </w:r>
      <w:r>
        <w:t>f technical knowledge of systems. These could include;</w:t>
      </w:r>
    </w:p>
    <w:p w14:paraId="4852747E" w14:textId="77777777" w:rsidR="00612F12" w:rsidRDefault="00612F12" w:rsidP="00955AAE">
      <w:pPr>
        <w:pStyle w:val="ListParagraph"/>
        <w:numPr>
          <w:ilvl w:val="1"/>
          <w:numId w:val="7"/>
        </w:numPr>
      </w:pPr>
      <w:r>
        <w:t>Mouse activated icons, Buttons, Scroll bars;</w:t>
      </w:r>
    </w:p>
    <w:p w14:paraId="1E4BCE4E" w14:textId="77777777" w:rsidR="00612F12" w:rsidRDefault="00612F12" w:rsidP="00955AAE">
      <w:pPr>
        <w:pStyle w:val="ListParagraph"/>
        <w:numPr>
          <w:ilvl w:val="1"/>
          <w:numId w:val="7"/>
        </w:numPr>
      </w:pPr>
      <w:r>
        <w:t>Drop-down lists, Check boxes, Text boxes;</w:t>
      </w:r>
    </w:p>
    <w:p w14:paraId="5D365994" w14:textId="77777777" w:rsidR="00612F12" w:rsidRDefault="00612F12" w:rsidP="00955AAE">
      <w:pPr>
        <w:pStyle w:val="ListParagraph"/>
        <w:numPr>
          <w:ilvl w:val="1"/>
          <w:numId w:val="7"/>
        </w:numPr>
      </w:pPr>
      <w:r>
        <w:t>Menu bars, Resizable windows;</w:t>
      </w:r>
    </w:p>
    <w:p w14:paraId="09177B67" w14:textId="77777777" w:rsidR="00612F12" w:rsidRDefault="00612F12" w:rsidP="00955AAE">
      <w:pPr>
        <w:pStyle w:val="ListParagraph"/>
        <w:numPr>
          <w:ilvl w:val="1"/>
          <w:numId w:val="7"/>
        </w:numPr>
      </w:pPr>
      <w:r>
        <w:t>o Cut, copy, and paste functions</w:t>
      </w:r>
    </w:p>
    <w:p w14:paraId="64E5E2D3" w14:textId="77777777" w:rsidR="00612F12" w:rsidRDefault="00612F12" w:rsidP="00955AAE">
      <w:pPr>
        <w:pStyle w:val="ListParagraph"/>
        <w:numPr>
          <w:ilvl w:val="0"/>
          <w:numId w:val="7"/>
        </w:numPr>
      </w:pPr>
      <w:r>
        <w:t>Incorporate data entry features designed to reduce the amount of direct keying required to enter data. These could include;</w:t>
      </w:r>
    </w:p>
    <w:p w14:paraId="623BB2A2" w14:textId="77777777" w:rsidR="00612F12" w:rsidRDefault="00612F12" w:rsidP="00955AAE">
      <w:pPr>
        <w:pStyle w:val="ListParagraph"/>
        <w:numPr>
          <w:ilvl w:val="1"/>
          <w:numId w:val="7"/>
        </w:numPr>
      </w:pPr>
      <w:r>
        <w:t>Copy/paste, d</w:t>
      </w:r>
      <w:r w:rsidRPr="00640C81">
        <w:t>rop-down lists,</w:t>
      </w:r>
      <w:r>
        <w:t xml:space="preserve"> and tab function</w:t>
      </w:r>
    </w:p>
    <w:p w14:paraId="2740E5F7" w14:textId="77777777" w:rsidR="00612F12" w:rsidRDefault="00612F12" w:rsidP="00955AAE">
      <w:pPr>
        <w:pStyle w:val="ListParagraph"/>
        <w:numPr>
          <w:ilvl w:val="1"/>
          <w:numId w:val="7"/>
        </w:numPr>
      </w:pPr>
      <w:r>
        <w:t>Use of default values, look-up tables</w:t>
      </w:r>
    </w:p>
    <w:p w14:paraId="7FC30AE5" w14:textId="77777777" w:rsidR="00612F12" w:rsidRDefault="00612F12" w:rsidP="00955AAE">
      <w:pPr>
        <w:pStyle w:val="ListParagraph"/>
        <w:numPr>
          <w:ilvl w:val="1"/>
          <w:numId w:val="7"/>
        </w:numPr>
      </w:pPr>
      <w:r>
        <w:t>Automatic data recall where applicable</w:t>
      </w:r>
    </w:p>
    <w:p w14:paraId="7885EF0B" w14:textId="77777777" w:rsidR="00612F12" w:rsidRDefault="00612F12" w:rsidP="00955AAE">
      <w:pPr>
        <w:pStyle w:val="ListParagraph"/>
        <w:numPr>
          <w:ilvl w:val="0"/>
          <w:numId w:val="7"/>
        </w:numPr>
      </w:pPr>
      <w:r w:rsidRPr="00F57024">
        <w:t>Provide the ability to previe</w:t>
      </w:r>
      <w:r>
        <w:t>w reports, analytics and</w:t>
      </w:r>
      <w:r w:rsidRPr="00F57024">
        <w:t xml:space="preserve"> query result befo</w:t>
      </w:r>
      <w:r>
        <w:t>re printing</w:t>
      </w:r>
    </w:p>
    <w:p w14:paraId="453082F0" w14:textId="77777777" w:rsidR="001E7915" w:rsidRDefault="001E7915" w:rsidP="001E7915"/>
    <w:p w14:paraId="711C1A76" w14:textId="77777777" w:rsidR="001E7915" w:rsidRDefault="001E7915" w:rsidP="001E7915">
      <w:pPr>
        <w:pStyle w:val="Heading4"/>
      </w:pPr>
      <w:r w:rsidRPr="00FB5CC5">
        <w:t xml:space="preserve">Modularity </w:t>
      </w:r>
      <w:r>
        <w:t>a</w:t>
      </w:r>
      <w:r w:rsidRPr="00FB5CC5">
        <w:t xml:space="preserve">nd </w:t>
      </w:r>
      <w:r>
        <w:t>Scalability</w:t>
      </w:r>
    </w:p>
    <w:p w14:paraId="5E300292" w14:textId="77777777" w:rsidR="001E7915" w:rsidRDefault="001E7915" w:rsidP="001E7915">
      <w:r>
        <w:t xml:space="preserve">The platform solution must be scalable upwards and designed using modular architecture to accommodate increasing </w:t>
      </w:r>
      <w:r w:rsidRPr="00EE283F">
        <w:t xml:space="preserve">number of users, sessions, transactions, and </w:t>
      </w:r>
      <w:r>
        <w:t>analytical reports as need. Modularity of the system would be characterized by;</w:t>
      </w:r>
    </w:p>
    <w:p w14:paraId="72DF95D8" w14:textId="4203B463" w:rsidR="001E7915" w:rsidRDefault="000F1CCF" w:rsidP="00955AAE">
      <w:pPr>
        <w:pStyle w:val="ListParagraph"/>
        <w:numPr>
          <w:ilvl w:val="1"/>
          <w:numId w:val="20"/>
        </w:numPr>
      </w:pPr>
      <w:r>
        <w:t xml:space="preserve">Platform </w:t>
      </w:r>
      <w:r w:rsidR="001E7915">
        <w:t xml:space="preserve">will be organized in several independent modules that can be enabled/disabled according to </w:t>
      </w:r>
      <w:r w:rsidR="00E40DDF">
        <w:t>CBG</w:t>
      </w:r>
      <w:r w:rsidR="00506B91">
        <w:t>’s</w:t>
      </w:r>
      <w:r w:rsidR="001E7915">
        <w:t xml:space="preserve"> needs;</w:t>
      </w:r>
    </w:p>
    <w:p w14:paraId="06847483" w14:textId="77777777" w:rsidR="000F1CCF" w:rsidRDefault="000F1CCF" w:rsidP="00955AAE">
      <w:pPr>
        <w:pStyle w:val="ListParagraph"/>
        <w:numPr>
          <w:ilvl w:val="1"/>
          <w:numId w:val="20"/>
        </w:numPr>
      </w:pPr>
      <w:r>
        <w:t>Each module can be upgraded independently to extend the platform’s functionality</w:t>
      </w:r>
    </w:p>
    <w:p w14:paraId="22766E94" w14:textId="7AF39E12" w:rsidR="001E7915" w:rsidRDefault="001E7915" w:rsidP="00955AAE">
      <w:pPr>
        <w:pStyle w:val="ListParagraph"/>
        <w:numPr>
          <w:ilvl w:val="1"/>
          <w:numId w:val="20"/>
        </w:numPr>
      </w:pPr>
      <w:r>
        <w:t>Each module should provide possibility to be tested/troubleshot individually;</w:t>
      </w:r>
    </w:p>
    <w:p w14:paraId="347CE4F4" w14:textId="77777777" w:rsidR="00882FD6" w:rsidRPr="00A51F45" w:rsidRDefault="00882FD6" w:rsidP="00882FD6">
      <w:pPr>
        <w:pStyle w:val="Heading4"/>
      </w:pPr>
      <w:r w:rsidRPr="00A51F45">
        <w:t>Security</w:t>
      </w:r>
    </w:p>
    <w:p w14:paraId="36683F88" w14:textId="77777777" w:rsidR="00882FD6" w:rsidRDefault="00882FD6" w:rsidP="00882FD6">
      <w:r>
        <w:t>T</w:t>
      </w:r>
      <w:r w:rsidRPr="00A51F45">
        <w:t xml:space="preserve">he developed cloud-based solution needs to ensure adequate security and </w:t>
      </w:r>
      <w:r>
        <w:t>maintain strict confidentiality of all information provided by stakeholders.</w:t>
      </w:r>
    </w:p>
    <w:p w14:paraId="585A048B" w14:textId="77777777" w:rsidR="00882FD6" w:rsidRDefault="00882FD6" w:rsidP="00882FD6">
      <w:r>
        <w:lastRenderedPageBreak/>
        <w:t xml:space="preserve">To </w:t>
      </w:r>
      <w:r w:rsidRPr="00A51F45">
        <w:t xml:space="preserve">ensure </w:t>
      </w:r>
      <w:r>
        <w:t>integrity of the platform, all</w:t>
      </w:r>
      <w:r w:rsidRPr="00A51F45">
        <w:t xml:space="preserve"> its component</w:t>
      </w:r>
      <w:r>
        <w:t>s</w:t>
      </w:r>
      <w:r w:rsidRPr="00A51F45">
        <w:t xml:space="preserve"> should </w:t>
      </w:r>
      <w:r>
        <w:t xml:space="preserve">have all required security </w:t>
      </w:r>
      <w:r w:rsidRPr="00A51F45">
        <w:t xml:space="preserve">certifications </w:t>
      </w:r>
      <w:r>
        <w:t xml:space="preserve">and </w:t>
      </w:r>
      <w:r w:rsidRPr="00A51F45">
        <w:t xml:space="preserve">conform to all </w:t>
      </w:r>
      <w:r>
        <w:t>industry security standards. All sensitive information such as user/passwords in the database should be stored securely, in encrypted form. Furthermore, the platform should provide full audit trails for all activities within the system, including system accesses and activities.</w:t>
      </w:r>
    </w:p>
    <w:p w14:paraId="106D34EC" w14:textId="77777777" w:rsidR="007C3991" w:rsidRDefault="007C3991" w:rsidP="007C3991"/>
    <w:p w14:paraId="4893EED7" w14:textId="77777777" w:rsidR="007C3991" w:rsidRDefault="007C3991" w:rsidP="007C3991">
      <w:pPr>
        <w:pStyle w:val="Heading4"/>
      </w:pPr>
      <w:r>
        <w:t>Usability</w:t>
      </w:r>
    </w:p>
    <w:p w14:paraId="6E3E9547" w14:textId="77777777" w:rsidR="007C3991" w:rsidRDefault="007C3991" w:rsidP="007C3991">
      <w:r>
        <w:t>The platform must be easy to use in order to minimize a chance of human error leading to a malfunctioning of the system. Using the system should not require high technical skills from users</w:t>
      </w:r>
    </w:p>
    <w:p w14:paraId="71F1C990" w14:textId="77777777" w:rsidR="00882FD6" w:rsidRDefault="00882FD6" w:rsidP="00882FD6"/>
    <w:p w14:paraId="63CE946B" w14:textId="77777777" w:rsidR="00882FD6" w:rsidRPr="00A51F45" w:rsidRDefault="00882FD6" w:rsidP="00882FD6">
      <w:pPr>
        <w:pStyle w:val="Heading4"/>
      </w:pPr>
      <w:r w:rsidRPr="00A51F45">
        <w:t>Availability</w:t>
      </w:r>
    </w:p>
    <w:p w14:paraId="0720B77F" w14:textId="30659754" w:rsidR="00882FD6" w:rsidRDefault="00882FD6" w:rsidP="00882FD6">
      <w:r>
        <w:t xml:space="preserve">At the minimum, the platform </w:t>
      </w:r>
      <w:r w:rsidRPr="00A51F45">
        <w:t xml:space="preserve">has to </w:t>
      </w:r>
      <w:r>
        <w:t xml:space="preserve">be available to users with official working hours in </w:t>
      </w:r>
      <w:r w:rsidR="00506B91">
        <w:t>the Gambia</w:t>
      </w:r>
      <w:r>
        <w:t>.</w:t>
      </w:r>
    </w:p>
    <w:p w14:paraId="0D2C48D3" w14:textId="77777777" w:rsidR="00882FD6" w:rsidRDefault="00882FD6" w:rsidP="00882FD6"/>
    <w:p w14:paraId="76F27747" w14:textId="77777777" w:rsidR="00882FD6" w:rsidRPr="00A51F45" w:rsidRDefault="00882FD6" w:rsidP="00882FD6">
      <w:pPr>
        <w:pStyle w:val="Heading4"/>
      </w:pPr>
      <w:r w:rsidRPr="009735CA">
        <w:t xml:space="preserve">Concurrency </w:t>
      </w:r>
      <w:r>
        <w:t>Requirements</w:t>
      </w:r>
    </w:p>
    <w:p w14:paraId="4ED6DA93" w14:textId="77777777" w:rsidR="00882FD6" w:rsidRDefault="00882FD6" w:rsidP="008B2BAC">
      <w:r w:rsidRPr="00A51F45">
        <w:t xml:space="preserve">The </w:t>
      </w:r>
      <w:r>
        <w:t xml:space="preserve">platform </w:t>
      </w:r>
      <w:r w:rsidRPr="00A51F45">
        <w:t>should be</w:t>
      </w:r>
      <w:r>
        <w:t xml:space="preserve"> able to handle at least </w:t>
      </w:r>
      <w:r w:rsidR="00A127E3">
        <w:t>6</w:t>
      </w:r>
      <w:r>
        <w:t>0 users concurrently.</w:t>
      </w:r>
    </w:p>
    <w:p w14:paraId="238C15F1" w14:textId="77777777" w:rsidR="00882FD6" w:rsidRDefault="00882FD6" w:rsidP="008B2BAC"/>
    <w:p w14:paraId="50327E8A" w14:textId="77777777" w:rsidR="004F5618" w:rsidRDefault="004F5618" w:rsidP="001C6C47">
      <w:pPr>
        <w:pStyle w:val="Heading4"/>
      </w:pPr>
      <w:r w:rsidRPr="00A51F45">
        <w:t>Response/ Performance</w:t>
      </w:r>
    </w:p>
    <w:p w14:paraId="3C2D529E" w14:textId="77777777" w:rsidR="00FC5BCE" w:rsidRDefault="00FC5BCE" w:rsidP="004F5618">
      <w:r>
        <w:t>I</w:t>
      </w:r>
      <w:r w:rsidRPr="002979B2">
        <w:t>n terms of throughput capacity and response times</w:t>
      </w:r>
      <w:r>
        <w:t>, t</w:t>
      </w:r>
      <w:r w:rsidR="004F5618">
        <w:t xml:space="preserve">he platform should </w:t>
      </w:r>
      <w:r>
        <w:t>make</w:t>
      </w:r>
      <w:r w:rsidRPr="002979B2">
        <w:t xml:space="preserve"> due allowance for peaks in usage and general growth.</w:t>
      </w:r>
    </w:p>
    <w:p w14:paraId="31C7531D" w14:textId="77777777" w:rsidR="000775AE" w:rsidRDefault="004B632C" w:rsidP="00882FD6">
      <w:r>
        <w:t>In the ideal scenario, t</w:t>
      </w:r>
      <w:r w:rsidR="004F5618">
        <w:t xml:space="preserve">he platform should be capable of creating required reports within </w:t>
      </w:r>
      <w:r>
        <w:t>10</w:t>
      </w:r>
      <w:r w:rsidR="004F5618">
        <w:t xml:space="preserve"> </w:t>
      </w:r>
      <w:r>
        <w:t>seconds and</w:t>
      </w:r>
      <w:r w:rsidR="00882FD6">
        <w:t xml:space="preserve"> </w:t>
      </w:r>
      <w:r w:rsidR="004F5618">
        <w:t>allow replacing the back-end queries to be able to override slow performing queries with optimized queries.</w:t>
      </w:r>
    </w:p>
    <w:p w14:paraId="46CC3F99" w14:textId="77777777" w:rsidR="001C6C47" w:rsidRDefault="001C6C47" w:rsidP="002675A5"/>
    <w:p w14:paraId="24B0B609" w14:textId="77777777" w:rsidR="002675A5" w:rsidRPr="00A51F45" w:rsidRDefault="002675A5" w:rsidP="00341912">
      <w:pPr>
        <w:pStyle w:val="Heading4"/>
      </w:pPr>
      <w:r w:rsidRPr="00A51F45">
        <w:t>Reliability</w:t>
      </w:r>
    </w:p>
    <w:p w14:paraId="2A444EDD" w14:textId="77777777" w:rsidR="002675A5" w:rsidRDefault="002675A5" w:rsidP="002675A5">
      <w:r>
        <w:t xml:space="preserve">The platform should provide high </w:t>
      </w:r>
      <w:r w:rsidR="002E1C0A">
        <w:t xml:space="preserve">reliability </w:t>
      </w:r>
      <w:r>
        <w:t xml:space="preserve">and </w:t>
      </w:r>
      <w:r w:rsidRPr="00A51F45">
        <w:t xml:space="preserve">ensure flawless switching of all </w:t>
      </w:r>
      <w:r>
        <w:t xml:space="preserve">functionalities to the Disaster Recovery (DR) site to avoid </w:t>
      </w:r>
      <w:r w:rsidRPr="008224A9">
        <w:t>catastrophic loss of critical information</w:t>
      </w:r>
      <w:r>
        <w:t>. The switching to DR site should be automatic without loss of data or service to users</w:t>
      </w:r>
    </w:p>
    <w:p w14:paraId="199234BA" w14:textId="77777777" w:rsidR="001C6C47" w:rsidRDefault="001C6C47" w:rsidP="002675A5"/>
    <w:p w14:paraId="18FD7F24" w14:textId="77777777" w:rsidR="002675A5" w:rsidRDefault="002675A5" w:rsidP="00341912">
      <w:pPr>
        <w:pStyle w:val="Heading4"/>
      </w:pPr>
      <w:r w:rsidRPr="00A51F45">
        <w:t>Re</w:t>
      </w:r>
      <w:r>
        <w:t>dundancy</w:t>
      </w:r>
    </w:p>
    <w:p w14:paraId="50034B10" w14:textId="77777777" w:rsidR="002675A5" w:rsidRDefault="00CC240E" w:rsidP="002675A5">
      <w:r w:rsidRPr="00573A23">
        <w:t xml:space="preserve">The platform should be designed with </w:t>
      </w:r>
      <w:r w:rsidR="00506CBB">
        <w:t>high redundancy level</w:t>
      </w:r>
      <w:r w:rsidRPr="00573A23">
        <w:t xml:space="preserve"> to ensure </w:t>
      </w:r>
      <w:r w:rsidR="00506CBB">
        <w:t xml:space="preserve">no or little </w:t>
      </w:r>
      <w:r w:rsidRPr="00573A23">
        <w:t xml:space="preserve">impact </w:t>
      </w:r>
      <w:r w:rsidR="00506CBB">
        <w:t>by</w:t>
      </w:r>
      <w:r w:rsidRPr="00573A23">
        <w:t xml:space="preserve"> failure of one or more components</w:t>
      </w:r>
      <w:r>
        <w:t xml:space="preserve">. </w:t>
      </w:r>
      <w:r w:rsidR="002675A5" w:rsidRPr="0007318F">
        <w:t xml:space="preserve">All </w:t>
      </w:r>
      <w:r w:rsidR="000056EB">
        <w:t xml:space="preserve">cloud-based </w:t>
      </w:r>
      <w:r w:rsidR="002675A5" w:rsidRPr="0007318F">
        <w:t xml:space="preserve">components proposed for the </w:t>
      </w:r>
      <w:r>
        <w:t xml:space="preserve">platform </w:t>
      </w:r>
      <w:r w:rsidR="002675A5" w:rsidRPr="0007318F">
        <w:t>should</w:t>
      </w:r>
      <w:r w:rsidR="002675A5">
        <w:t xml:space="preserve"> be systematically duplicated to ensure that no single point of failure exists</w:t>
      </w:r>
    </w:p>
    <w:bookmarkEnd w:id="42"/>
    <w:bookmarkEnd w:id="43"/>
    <w:bookmarkEnd w:id="44"/>
    <w:bookmarkEnd w:id="45"/>
    <w:bookmarkEnd w:id="46"/>
    <w:bookmarkEnd w:id="47"/>
    <w:bookmarkEnd w:id="48"/>
    <w:bookmarkEnd w:id="49"/>
    <w:p w14:paraId="6ABA607C" w14:textId="3CB0755A" w:rsidR="009E1D61" w:rsidRDefault="009E1D61">
      <w:r>
        <w:br w:type="page"/>
      </w:r>
    </w:p>
    <w:p w14:paraId="634D58F8" w14:textId="77777777" w:rsidR="00387B59" w:rsidRPr="00A51F45" w:rsidRDefault="00387B59" w:rsidP="00387B59">
      <w:pPr>
        <w:pStyle w:val="Heading1"/>
      </w:pPr>
      <w:bookmarkStart w:id="59" w:name="_Toc2858856"/>
      <w:r w:rsidRPr="00A51F45">
        <w:lastRenderedPageBreak/>
        <w:t>Annexure</w:t>
      </w:r>
      <w:bookmarkEnd w:id="59"/>
    </w:p>
    <w:p w14:paraId="295B02FA" w14:textId="77777777" w:rsidR="00387B59" w:rsidRPr="00A51F45" w:rsidRDefault="00387B59" w:rsidP="00955AAE">
      <w:pPr>
        <w:pStyle w:val="Heading3"/>
        <w:numPr>
          <w:ilvl w:val="0"/>
          <w:numId w:val="3"/>
        </w:numPr>
      </w:pPr>
      <w:bookmarkStart w:id="60" w:name="_Toc2858857"/>
      <w:r w:rsidRPr="00A51F45">
        <w:t>List of Reporting Institutions</w:t>
      </w:r>
      <w:bookmarkEnd w:id="60"/>
    </w:p>
    <w:p w14:paraId="238E0557" w14:textId="77777777" w:rsidR="00387B59" w:rsidRPr="00A51F45" w:rsidRDefault="00387B59" w:rsidP="002A2E47"/>
    <w:tbl>
      <w:tblPr>
        <w:tblW w:w="8217" w:type="dxa"/>
        <w:jc w:val="center"/>
        <w:tblLook w:val="04A0" w:firstRow="1" w:lastRow="0" w:firstColumn="1" w:lastColumn="0" w:noHBand="0" w:noVBand="1"/>
      </w:tblPr>
      <w:tblGrid>
        <w:gridCol w:w="538"/>
        <w:gridCol w:w="3140"/>
        <w:gridCol w:w="400"/>
        <w:gridCol w:w="595"/>
        <w:gridCol w:w="2977"/>
        <w:gridCol w:w="567"/>
      </w:tblGrid>
      <w:tr w:rsidR="00421096" w:rsidRPr="00123925" w14:paraId="206717DC" w14:textId="77777777" w:rsidTr="00B75D37">
        <w:trPr>
          <w:trHeight w:val="294"/>
          <w:jc w:val="center"/>
        </w:trPr>
        <w:tc>
          <w:tcPr>
            <w:tcW w:w="538" w:type="dxa"/>
            <w:tcBorders>
              <w:top w:val="single" w:sz="4" w:space="0" w:color="auto"/>
              <w:left w:val="single" w:sz="4" w:space="0" w:color="auto"/>
              <w:bottom w:val="single" w:sz="4" w:space="0" w:color="auto"/>
              <w:right w:val="single" w:sz="4" w:space="0" w:color="auto"/>
            </w:tcBorders>
            <w:shd w:val="clear" w:color="auto" w:fill="44546A" w:themeFill="text2"/>
            <w:noWrap/>
            <w:vAlign w:val="center"/>
            <w:hideMark/>
          </w:tcPr>
          <w:p w14:paraId="1A6FB040" w14:textId="77777777" w:rsidR="00421096" w:rsidRPr="00123925" w:rsidRDefault="00421096" w:rsidP="0042109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No.</w:t>
            </w:r>
          </w:p>
        </w:tc>
        <w:tc>
          <w:tcPr>
            <w:tcW w:w="3140" w:type="dxa"/>
            <w:tcBorders>
              <w:top w:val="single" w:sz="4" w:space="0" w:color="auto"/>
              <w:left w:val="nil"/>
              <w:bottom w:val="single" w:sz="4" w:space="0" w:color="auto"/>
              <w:right w:val="single" w:sz="4" w:space="0" w:color="auto"/>
            </w:tcBorders>
            <w:shd w:val="clear" w:color="auto" w:fill="44546A" w:themeFill="text2"/>
            <w:noWrap/>
            <w:vAlign w:val="center"/>
            <w:hideMark/>
          </w:tcPr>
          <w:p w14:paraId="49C95254" w14:textId="77777777" w:rsidR="00421096" w:rsidRPr="00123925" w:rsidRDefault="00421096" w:rsidP="00123925">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Banks</w:t>
            </w:r>
          </w:p>
        </w:tc>
        <w:tc>
          <w:tcPr>
            <w:tcW w:w="400" w:type="dxa"/>
            <w:tcBorders>
              <w:top w:val="nil"/>
              <w:left w:val="nil"/>
              <w:bottom w:val="nil"/>
              <w:right w:val="nil"/>
            </w:tcBorders>
            <w:shd w:val="clear" w:color="auto" w:fill="44546A" w:themeFill="text2"/>
            <w:noWrap/>
            <w:vAlign w:val="bottom"/>
            <w:hideMark/>
          </w:tcPr>
          <w:p w14:paraId="4B683A81" w14:textId="77777777" w:rsidR="00421096" w:rsidRPr="00123925" w:rsidRDefault="00421096" w:rsidP="00123925">
            <w:pPr>
              <w:spacing w:after="0" w:line="240" w:lineRule="auto"/>
              <w:jc w:val="center"/>
              <w:rPr>
                <w:rFonts w:eastAsia="Times New Roman" w:cstheme="minorHAnsi"/>
                <w:b/>
                <w:bCs/>
                <w:color w:val="FFFFFF"/>
                <w:sz w:val="16"/>
                <w:szCs w:val="16"/>
                <w:lang w:eastAsia="en-GB"/>
              </w:rPr>
            </w:pPr>
          </w:p>
        </w:tc>
        <w:tc>
          <w:tcPr>
            <w:tcW w:w="595" w:type="dxa"/>
            <w:tcBorders>
              <w:top w:val="single" w:sz="4" w:space="0" w:color="auto"/>
              <w:left w:val="single" w:sz="4" w:space="0" w:color="auto"/>
              <w:bottom w:val="single" w:sz="4" w:space="0" w:color="auto"/>
              <w:right w:val="single" w:sz="4" w:space="0" w:color="auto"/>
            </w:tcBorders>
            <w:shd w:val="clear" w:color="auto" w:fill="44546A" w:themeFill="text2"/>
            <w:noWrap/>
            <w:vAlign w:val="center"/>
            <w:hideMark/>
          </w:tcPr>
          <w:p w14:paraId="78994678" w14:textId="77777777" w:rsidR="00421096" w:rsidRPr="00123925" w:rsidRDefault="00421096" w:rsidP="0042109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No.</w:t>
            </w:r>
          </w:p>
        </w:tc>
        <w:tc>
          <w:tcPr>
            <w:tcW w:w="3544" w:type="dxa"/>
            <w:gridSpan w:val="2"/>
            <w:tcBorders>
              <w:top w:val="single" w:sz="4" w:space="0" w:color="auto"/>
              <w:left w:val="nil"/>
              <w:bottom w:val="single" w:sz="4" w:space="0" w:color="auto"/>
              <w:right w:val="single" w:sz="4" w:space="0" w:color="000000"/>
            </w:tcBorders>
            <w:shd w:val="clear" w:color="auto" w:fill="44546A" w:themeFill="text2"/>
            <w:noWrap/>
            <w:vAlign w:val="center"/>
            <w:hideMark/>
          </w:tcPr>
          <w:p w14:paraId="2B31611B" w14:textId="77777777" w:rsidR="00421096" w:rsidRPr="00123925" w:rsidRDefault="00421096" w:rsidP="0042109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Non</w:t>
            </w:r>
            <w:r w:rsidR="00B84846" w:rsidRPr="00123925">
              <w:rPr>
                <w:rFonts w:eastAsia="Times New Roman" w:cstheme="minorHAnsi"/>
                <w:b/>
                <w:bCs/>
                <w:color w:val="FFFFFF"/>
                <w:sz w:val="16"/>
                <w:szCs w:val="16"/>
                <w:lang w:eastAsia="en-GB"/>
              </w:rPr>
              <w:t>-</w:t>
            </w:r>
            <w:r w:rsidRPr="00123925">
              <w:rPr>
                <w:rFonts w:eastAsia="Times New Roman" w:cstheme="minorHAnsi"/>
                <w:b/>
                <w:bCs/>
                <w:color w:val="FFFFFF"/>
                <w:sz w:val="16"/>
                <w:szCs w:val="16"/>
                <w:lang w:eastAsia="en-GB"/>
              </w:rPr>
              <w:t>Banks</w:t>
            </w:r>
          </w:p>
        </w:tc>
      </w:tr>
      <w:tr w:rsidR="00421096" w:rsidRPr="00123925" w14:paraId="2E9E3437"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E0B1E9A"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w:t>
            </w:r>
          </w:p>
        </w:tc>
        <w:tc>
          <w:tcPr>
            <w:tcW w:w="3140" w:type="dxa"/>
            <w:tcBorders>
              <w:top w:val="nil"/>
              <w:left w:val="nil"/>
              <w:bottom w:val="single" w:sz="4" w:space="0" w:color="auto"/>
              <w:right w:val="single" w:sz="4" w:space="0" w:color="auto"/>
            </w:tcBorders>
            <w:shd w:val="clear" w:color="000000" w:fill="FFFFFF"/>
            <w:noWrap/>
            <w:vAlign w:val="bottom"/>
          </w:tcPr>
          <w:p w14:paraId="7BA1BEF3" w14:textId="0B635594" w:rsidR="008B1373"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AGIB Bank</w:t>
            </w:r>
          </w:p>
        </w:tc>
        <w:tc>
          <w:tcPr>
            <w:tcW w:w="400" w:type="dxa"/>
            <w:tcBorders>
              <w:top w:val="nil"/>
              <w:left w:val="nil"/>
              <w:bottom w:val="nil"/>
              <w:right w:val="nil"/>
            </w:tcBorders>
            <w:shd w:val="clear" w:color="auto" w:fill="auto"/>
            <w:noWrap/>
            <w:vAlign w:val="bottom"/>
            <w:hideMark/>
          </w:tcPr>
          <w:p w14:paraId="07277BA6"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10BF3D17"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13974E29" w14:textId="2BE144A2"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Reliance Financial Services</w:t>
            </w:r>
          </w:p>
        </w:tc>
      </w:tr>
      <w:tr w:rsidR="00421096" w:rsidRPr="00123925" w14:paraId="0AA0570A"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645FA1A"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2</w:t>
            </w:r>
          </w:p>
        </w:tc>
        <w:tc>
          <w:tcPr>
            <w:tcW w:w="3140" w:type="dxa"/>
            <w:tcBorders>
              <w:top w:val="nil"/>
              <w:left w:val="nil"/>
              <w:bottom w:val="single" w:sz="4" w:space="0" w:color="auto"/>
              <w:right w:val="single" w:sz="4" w:space="0" w:color="auto"/>
            </w:tcBorders>
            <w:shd w:val="clear" w:color="000000" w:fill="FFFFFF"/>
            <w:noWrap/>
            <w:vAlign w:val="bottom"/>
          </w:tcPr>
          <w:p w14:paraId="45985BEF" w14:textId="38F1D24C" w:rsidR="008B1373"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Guaranty Trust Bank</w:t>
            </w:r>
          </w:p>
        </w:tc>
        <w:tc>
          <w:tcPr>
            <w:tcW w:w="400" w:type="dxa"/>
            <w:tcBorders>
              <w:top w:val="nil"/>
              <w:left w:val="nil"/>
              <w:bottom w:val="nil"/>
              <w:right w:val="nil"/>
            </w:tcBorders>
            <w:shd w:val="clear" w:color="auto" w:fill="auto"/>
            <w:noWrap/>
            <w:vAlign w:val="bottom"/>
            <w:hideMark/>
          </w:tcPr>
          <w:p w14:paraId="010BCB47"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C82020A"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2</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629509A8" w14:textId="1D8EB188"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Supersonics Microfinance</w:t>
            </w:r>
          </w:p>
        </w:tc>
      </w:tr>
      <w:tr w:rsidR="00421096" w:rsidRPr="00123925" w14:paraId="350E781D"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437C86A"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3</w:t>
            </w:r>
          </w:p>
        </w:tc>
        <w:tc>
          <w:tcPr>
            <w:tcW w:w="3140" w:type="dxa"/>
            <w:tcBorders>
              <w:top w:val="nil"/>
              <w:left w:val="nil"/>
              <w:bottom w:val="single" w:sz="4" w:space="0" w:color="auto"/>
              <w:right w:val="single" w:sz="4" w:space="0" w:color="auto"/>
            </w:tcBorders>
            <w:shd w:val="clear" w:color="000000" w:fill="FFFFFF"/>
            <w:noWrap/>
            <w:vAlign w:val="bottom"/>
          </w:tcPr>
          <w:p w14:paraId="2B1063AD" w14:textId="775692A1"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Trust Bank Ltd</w:t>
            </w:r>
          </w:p>
        </w:tc>
        <w:tc>
          <w:tcPr>
            <w:tcW w:w="400" w:type="dxa"/>
            <w:tcBorders>
              <w:top w:val="nil"/>
              <w:left w:val="nil"/>
              <w:bottom w:val="nil"/>
              <w:right w:val="nil"/>
            </w:tcBorders>
            <w:shd w:val="clear" w:color="auto" w:fill="auto"/>
            <w:noWrap/>
            <w:vAlign w:val="bottom"/>
            <w:hideMark/>
          </w:tcPr>
          <w:p w14:paraId="2ECC9D2B"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7AB652BC"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3</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3F90E784" w14:textId="48C09502"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NACCUG</w:t>
            </w:r>
          </w:p>
        </w:tc>
      </w:tr>
      <w:tr w:rsidR="00421096" w:rsidRPr="00123925" w14:paraId="2D2DF048"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722BD1E"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4</w:t>
            </w:r>
          </w:p>
        </w:tc>
        <w:tc>
          <w:tcPr>
            <w:tcW w:w="3140" w:type="dxa"/>
            <w:tcBorders>
              <w:top w:val="nil"/>
              <w:left w:val="nil"/>
              <w:bottom w:val="single" w:sz="4" w:space="0" w:color="auto"/>
              <w:right w:val="single" w:sz="4" w:space="0" w:color="auto"/>
            </w:tcBorders>
            <w:shd w:val="clear" w:color="000000" w:fill="FFFFFF"/>
            <w:noWrap/>
            <w:vAlign w:val="bottom"/>
          </w:tcPr>
          <w:p w14:paraId="5ABDCD70" w14:textId="1F7D90AE"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Mega Bank</w:t>
            </w:r>
          </w:p>
        </w:tc>
        <w:tc>
          <w:tcPr>
            <w:tcW w:w="400" w:type="dxa"/>
            <w:tcBorders>
              <w:top w:val="nil"/>
              <w:left w:val="nil"/>
              <w:bottom w:val="nil"/>
              <w:right w:val="nil"/>
            </w:tcBorders>
            <w:shd w:val="clear" w:color="auto" w:fill="auto"/>
            <w:noWrap/>
            <w:vAlign w:val="bottom"/>
            <w:hideMark/>
          </w:tcPr>
          <w:p w14:paraId="3E7F1B9A"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nil"/>
              <w:bottom w:val="nil"/>
              <w:right w:val="nil"/>
            </w:tcBorders>
            <w:shd w:val="clear" w:color="auto" w:fill="auto"/>
            <w:noWrap/>
            <w:vAlign w:val="bottom"/>
            <w:hideMark/>
          </w:tcPr>
          <w:p w14:paraId="2D52BB96"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2977" w:type="dxa"/>
            <w:tcBorders>
              <w:top w:val="nil"/>
              <w:left w:val="nil"/>
              <w:bottom w:val="nil"/>
              <w:right w:val="nil"/>
            </w:tcBorders>
            <w:shd w:val="clear" w:color="auto" w:fill="auto"/>
            <w:noWrap/>
            <w:vAlign w:val="bottom"/>
            <w:hideMark/>
          </w:tcPr>
          <w:p w14:paraId="59F33EC2" w14:textId="77777777" w:rsidR="00421096" w:rsidRPr="00123925" w:rsidRDefault="00421096" w:rsidP="00421096">
            <w:pPr>
              <w:spacing w:after="0" w:line="240" w:lineRule="auto"/>
              <w:jc w:val="center"/>
              <w:rPr>
                <w:rFonts w:eastAsia="Times New Roman" w:cstheme="minorHAnsi"/>
                <w:color w:val="auto"/>
                <w:sz w:val="16"/>
                <w:szCs w:val="16"/>
                <w:lang w:eastAsia="en-GB"/>
              </w:rPr>
            </w:pPr>
          </w:p>
        </w:tc>
        <w:tc>
          <w:tcPr>
            <w:tcW w:w="567" w:type="dxa"/>
            <w:tcBorders>
              <w:top w:val="nil"/>
              <w:left w:val="nil"/>
              <w:bottom w:val="nil"/>
              <w:right w:val="nil"/>
            </w:tcBorders>
            <w:shd w:val="clear" w:color="auto" w:fill="auto"/>
            <w:noWrap/>
            <w:vAlign w:val="bottom"/>
            <w:hideMark/>
          </w:tcPr>
          <w:p w14:paraId="63BB8D70" w14:textId="77777777"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2642134A"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667D7E4"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5</w:t>
            </w:r>
          </w:p>
        </w:tc>
        <w:tc>
          <w:tcPr>
            <w:tcW w:w="3140" w:type="dxa"/>
            <w:tcBorders>
              <w:top w:val="nil"/>
              <w:left w:val="nil"/>
              <w:bottom w:val="single" w:sz="4" w:space="0" w:color="auto"/>
              <w:right w:val="single" w:sz="4" w:space="0" w:color="auto"/>
            </w:tcBorders>
            <w:shd w:val="clear" w:color="000000" w:fill="FFFFFF"/>
            <w:noWrap/>
            <w:vAlign w:val="bottom"/>
          </w:tcPr>
          <w:p w14:paraId="68D22895" w14:textId="2BE816D4"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 xml:space="preserve">Standard Chartered Bank </w:t>
            </w:r>
          </w:p>
        </w:tc>
        <w:tc>
          <w:tcPr>
            <w:tcW w:w="400" w:type="dxa"/>
            <w:tcBorders>
              <w:top w:val="nil"/>
              <w:left w:val="nil"/>
              <w:bottom w:val="nil"/>
              <w:right w:val="nil"/>
            </w:tcBorders>
            <w:shd w:val="clear" w:color="auto" w:fill="auto"/>
            <w:noWrap/>
            <w:vAlign w:val="bottom"/>
            <w:hideMark/>
          </w:tcPr>
          <w:p w14:paraId="616BC567"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7E80E21F" w14:textId="77777777" w:rsidR="00421096" w:rsidRPr="00123925" w:rsidRDefault="00421096" w:rsidP="00421096">
            <w:pPr>
              <w:spacing w:after="0" w:line="240" w:lineRule="auto"/>
              <w:jc w:val="center"/>
              <w:rPr>
                <w:rFonts w:eastAsia="Times New Roman" w:cstheme="minorHAnsi"/>
                <w:b/>
                <w:bCs/>
                <w:color w:val="auto"/>
                <w:sz w:val="16"/>
                <w:szCs w:val="16"/>
                <w:lang w:eastAsia="en-GB"/>
              </w:rPr>
            </w:pPr>
            <w:r w:rsidRPr="00123925">
              <w:rPr>
                <w:rFonts w:eastAsia="Times New Roman" w:cstheme="minorHAnsi"/>
                <w:b/>
                <w:bCs/>
                <w:color w:val="auto"/>
                <w:sz w:val="16"/>
                <w:szCs w:val="16"/>
                <w:lang w:eastAsia="en-GB"/>
              </w:rPr>
              <w:t>No.</w:t>
            </w:r>
          </w:p>
        </w:tc>
        <w:tc>
          <w:tcPr>
            <w:tcW w:w="3544" w:type="dxa"/>
            <w:gridSpan w:val="2"/>
            <w:tcBorders>
              <w:top w:val="single" w:sz="4" w:space="0" w:color="auto"/>
              <w:left w:val="nil"/>
              <w:bottom w:val="single" w:sz="4" w:space="0" w:color="auto"/>
              <w:right w:val="single" w:sz="4" w:space="0" w:color="000000"/>
            </w:tcBorders>
            <w:shd w:val="clear" w:color="000000" w:fill="ACB9CA"/>
            <w:noWrap/>
            <w:vAlign w:val="center"/>
            <w:hideMark/>
          </w:tcPr>
          <w:p w14:paraId="316FBA12" w14:textId="77777777" w:rsidR="00421096" w:rsidRPr="00123925" w:rsidRDefault="00421096" w:rsidP="00421096">
            <w:pPr>
              <w:spacing w:after="0" w:line="240" w:lineRule="auto"/>
              <w:jc w:val="center"/>
              <w:rPr>
                <w:rFonts w:eastAsia="Times New Roman" w:cstheme="minorHAnsi"/>
                <w:b/>
                <w:bCs/>
                <w:color w:val="auto"/>
                <w:sz w:val="16"/>
                <w:szCs w:val="16"/>
                <w:lang w:eastAsia="en-GB"/>
              </w:rPr>
            </w:pPr>
            <w:r w:rsidRPr="00123925">
              <w:rPr>
                <w:rFonts w:eastAsia="Times New Roman" w:cstheme="minorHAnsi"/>
                <w:b/>
                <w:bCs/>
                <w:color w:val="auto"/>
                <w:sz w:val="16"/>
                <w:szCs w:val="16"/>
                <w:lang w:eastAsia="en-GB"/>
              </w:rPr>
              <w:t>DFS Providers</w:t>
            </w:r>
          </w:p>
        </w:tc>
      </w:tr>
      <w:tr w:rsidR="00421096" w:rsidRPr="00123925" w14:paraId="0D5F98BC"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FEAD40D"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6</w:t>
            </w:r>
          </w:p>
        </w:tc>
        <w:tc>
          <w:tcPr>
            <w:tcW w:w="3140" w:type="dxa"/>
            <w:tcBorders>
              <w:top w:val="nil"/>
              <w:left w:val="nil"/>
              <w:bottom w:val="single" w:sz="4" w:space="0" w:color="auto"/>
              <w:right w:val="single" w:sz="4" w:space="0" w:color="auto"/>
            </w:tcBorders>
            <w:shd w:val="clear" w:color="000000" w:fill="FFFFFF"/>
            <w:noWrap/>
            <w:vAlign w:val="bottom"/>
          </w:tcPr>
          <w:p w14:paraId="7ED5CC36" w14:textId="439F48BE"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FBN Bank</w:t>
            </w:r>
          </w:p>
        </w:tc>
        <w:tc>
          <w:tcPr>
            <w:tcW w:w="400" w:type="dxa"/>
            <w:tcBorders>
              <w:top w:val="nil"/>
              <w:left w:val="nil"/>
              <w:bottom w:val="nil"/>
              <w:right w:val="nil"/>
            </w:tcBorders>
            <w:shd w:val="clear" w:color="auto" w:fill="auto"/>
            <w:noWrap/>
            <w:vAlign w:val="bottom"/>
            <w:hideMark/>
          </w:tcPr>
          <w:p w14:paraId="6B083D7C"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62BA047"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42B0A2BA" w14:textId="7D136CEC" w:rsidR="00421096" w:rsidRPr="00123925" w:rsidRDefault="00320C06" w:rsidP="00421096">
            <w:pPr>
              <w:spacing w:after="0" w:line="240" w:lineRule="auto"/>
              <w:rPr>
                <w:rFonts w:eastAsia="Times New Roman" w:cstheme="minorHAnsi"/>
                <w:color w:val="auto"/>
                <w:sz w:val="16"/>
                <w:szCs w:val="16"/>
                <w:lang w:eastAsia="en-GB"/>
              </w:rPr>
            </w:pPr>
            <w:proofErr w:type="spellStart"/>
            <w:r>
              <w:rPr>
                <w:rFonts w:eastAsia="Times New Roman" w:cstheme="minorHAnsi"/>
                <w:color w:val="auto"/>
                <w:sz w:val="16"/>
                <w:szCs w:val="16"/>
                <w:lang w:eastAsia="en-GB"/>
              </w:rPr>
              <w:t>Qmoney</w:t>
            </w:r>
            <w:proofErr w:type="spellEnd"/>
          </w:p>
        </w:tc>
      </w:tr>
      <w:tr w:rsidR="00421096" w:rsidRPr="00123925" w14:paraId="063C0878"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7730BA3"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7</w:t>
            </w:r>
          </w:p>
        </w:tc>
        <w:tc>
          <w:tcPr>
            <w:tcW w:w="3140" w:type="dxa"/>
            <w:tcBorders>
              <w:top w:val="nil"/>
              <w:left w:val="nil"/>
              <w:bottom w:val="single" w:sz="4" w:space="0" w:color="auto"/>
              <w:right w:val="single" w:sz="4" w:space="0" w:color="auto"/>
            </w:tcBorders>
            <w:shd w:val="clear" w:color="000000" w:fill="FFFFFF"/>
            <w:noWrap/>
            <w:vAlign w:val="bottom"/>
          </w:tcPr>
          <w:p w14:paraId="03922D8E" w14:textId="552F342D"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Skye Bank</w:t>
            </w:r>
          </w:p>
        </w:tc>
        <w:tc>
          <w:tcPr>
            <w:tcW w:w="400" w:type="dxa"/>
            <w:tcBorders>
              <w:top w:val="nil"/>
              <w:left w:val="nil"/>
              <w:bottom w:val="nil"/>
              <w:right w:val="nil"/>
            </w:tcBorders>
            <w:shd w:val="clear" w:color="auto" w:fill="auto"/>
            <w:noWrap/>
            <w:vAlign w:val="bottom"/>
            <w:hideMark/>
          </w:tcPr>
          <w:p w14:paraId="19EA630D"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4FE6A19E"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2</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5DD31791" w14:textId="7C4A9510" w:rsidR="00421096" w:rsidRPr="00123925" w:rsidRDefault="00320C06" w:rsidP="00421096">
            <w:pPr>
              <w:spacing w:after="0" w:line="240" w:lineRule="auto"/>
              <w:rPr>
                <w:rFonts w:eastAsia="Times New Roman" w:cstheme="minorHAnsi"/>
                <w:color w:val="auto"/>
                <w:sz w:val="16"/>
                <w:szCs w:val="16"/>
                <w:lang w:eastAsia="en-GB"/>
              </w:rPr>
            </w:pPr>
            <w:proofErr w:type="spellStart"/>
            <w:r>
              <w:rPr>
                <w:rFonts w:eastAsia="Times New Roman" w:cstheme="minorHAnsi"/>
                <w:color w:val="auto"/>
                <w:sz w:val="16"/>
                <w:szCs w:val="16"/>
                <w:lang w:eastAsia="en-GB"/>
              </w:rPr>
              <w:t>Afrimomey</w:t>
            </w:r>
            <w:proofErr w:type="spellEnd"/>
          </w:p>
        </w:tc>
      </w:tr>
      <w:tr w:rsidR="00421096" w:rsidRPr="00123925" w14:paraId="33DA9F92"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81DA18F"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8</w:t>
            </w:r>
          </w:p>
        </w:tc>
        <w:tc>
          <w:tcPr>
            <w:tcW w:w="3140" w:type="dxa"/>
            <w:tcBorders>
              <w:top w:val="nil"/>
              <w:left w:val="nil"/>
              <w:bottom w:val="single" w:sz="4" w:space="0" w:color="auto"/>
              <w:right w:val="single" w:sz="4" w:space="0" w:color="auto"/>
            </w:tcBorders>
            <w:shd w:val="clear" w:color="000000" w:fill="FFFFFF"/>
            <w:noWrap/>
            <w:vAlign w:val="bottom"/>
          </w:tcPr>
          <w:p w14:paraId="33CBCD1B" w14:textId="68EE0251" w:rsidR="00421096" w:rsidRPr="00123925" w:rsidRDefault="008B1373" w:rsidP="00421096">
            <w:pPr>
              <w:spacing w:after="0" w:line="240" w:lineRule="auto"/>
              <w:rPr>
                <w:rFonts w:eastAsia="Times New Roman" w:cstheme="minorHAnsi"/>
                <w:color w:val="auto"/>
                <w:sz w:val="16"/>
                <w:szCs w:val="16"/>
                <w:lang w:eastAsia="en-GB"/>
              </w:rPr>
            </w:pPr>
            <w:proofErr w:type="spellStart"/>
            <w:r>
              <w:rPr>
                <w:rFonts w:eastAsia="Times New Roman" w:cstheme="minorHAnsi"/>
                <w:color w:val="auto"/>
                <w:sz w:val="16"/>
                <w:szCs w:val="16"/>
                <w:lang w:eastAsia="en-GB"/>
              </w:rPr>
              <w:t>EcoBank</w:t>
            </w:r>
            <w:proofErr w:type="spellEnd"/>
          </w:p>
        </w:tc>
        <w:tc>
          <w:tcPr>
            <w:tcW w:w="400" w:type="dxa"/>
            <w:tcBorders>
              <w:top w:val="nil"/>
              <w:left w:val="nil"/>
              <w:bottom w:val="nil"/>
              <w:right w:val="nil"/>
            </w:tcBorders>
            <w:shd w:val="clear" w:color="auto" w:fill="auto"/>
            <w:noWrap/>
            <w:vAlign w:val="bottom"/>
            <w:hideMark/>
          </w:tcPr>
          <w:p w14:paraId="2C885CB3"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6591B58"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3</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237AAA0E" w14:textId="017A100F"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4436575F"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5287EA0"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9</w:t>
            </w:r>
          </w:p>
        </w:tc>
        <w:tc>
          <w:tcPr>
            <w:tcW w:w="3140" w:type="dxa"/>
            <w:tcBorders>
              <w:top w:val="nil"/>
              <w:left w:val="nil"/>
              <w:bottom w:val="single" w:sz="4" w:space="0" w:color="auto"/>
              <w:right w:val="single" w:sz="4" w:space="0" w:color="auto"/>
            </w:tcBorders>
            <w:shd w:val="clear" w:color="000000" w:fill="FFFFFF"/>
            <w:noWrap/>
            <w:vAlign w:val="bottom"/>
          </w:tcPr>
          <w:p w14:paraId="5D8EB11E" w14:textId="33DCBB93"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BSIC Bank</w:t>
            </w:r>
          </w:p>
        </w:tc>
        <w:tc>
          <w:tcPr>
            <w:tcW w:w="400" w:type="dxa"/>
            <w:tcBorders>
              <w:top w:val="nil"/>
              <w:left w:val="nil"/>
              <w:bottom w:val="nil"/>
              <w:right w:val="nil"/>
            </w:tcBorders>
            <w:shd w:val="clear" w:color="auto" w:fill="auto"/>
            <w:noWrap/>
            <w:vAlign w:val="bottom"/>
            <w:hideMark/>
          </w:tcPr>
          <w:p w14:paraId="462DA271"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5FBD9B05"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4</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07F10415" w14:textId="42C6B763"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6B80F585"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3C2A4C3"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10</w:t>
            </w:r>
          </w:p>
        </w:tc>
        <w:tc>
          <w:tcPr>
            <w:tcW w:w="3140" w:type="dxa"/>
            <w:tcBorders>
              <w:top w:val="nil"/>
              <w:left w:val="nil"/>
              <w:bottom w:val="single" w:sz="4" w:space="0" w:color="auto"/>
              <w:right w:val="single" w:sz="4" w:space="0" w:color="auto"/>
            </w:tcBorders>
            <w:shd w:val="clear" w:color="000000" w:fill="FFFFFF"/>
            <w:noWrap/>
            <w:vAlign w:val="bottom"/>
          </w:tcPr>
          <w:p w14:paraId="0D37B119" w14:textId="48567566"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FIB Bank</w:t>
            </w:r>
          </w:p>
        </w:tc>
        <w:tc>
          <w:tcPr>
            <w:tcW w:w="400" w:type="dxa"/>
            <w:tcBorders>
              <w:top w:val="nil"/>
              <w:left w:val="nil"/>
              <w:bottom w:val="nil"/>
              <w:right w:val="nil"/>
            </w:tcBorders>
            <w:shd w:val="clear" w:color="auto" w:fill="auto"/>
            <w:noWrap/>
            <w:vAlign w:val="bottom"/>
            <w:hideMark/>
          </w:tcPr>
          <w:p w14:paraId="2C91C10F"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6EA82008"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5</w:t>
            </w:r>
          </w:p>
        </w:tc>
        <w:tc>
          <w:tcPr>
            <w:tcW w:w="3544" w:type="dxa"/>
            <w:gridSpan w:val="2"/>
            <w:tcBorders>
              <w:top w:val="single" w:sz="4" w:space="0" w:color="auto"/>
              <w:left w:val="nil"/>
              <w:bottom w:val="single" w:sz="4" w:space="0" w:color="auto"/>
              <w:right w:val="single" w:sz="4" w:space="0" w:color="000000"/>
            </w:tcBorders>
            <w:shd w:val="clear" w:color="000000" w:fill="FFFFFF"/>
            <w:noWrap/>
            <w:vAlign w:val="bottom"/>
          </w:tcPr>
          <w:p w14:paraId="42E1CCF7" w14:textId="5C7623AF"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4E3A3A89"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D57EEB2"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11</w:t>
            </w:r>
          </w:p>
        </w:tc>
        <w:tc>
          <w:tcPr>
            <w:tcW w:w="3140" w:type="dxa"/>
            <w:tcBorders>
              <w:top w:val="nil"/>
              <w:left w:val="nil"/>
              <w:bottom w:val="single" w:sz="4" w:space="0" w:color="auto"/>
              <w:right w:val="single" w:sz="4" w:space="0" w:color="auto"/>
            </w:tcBorders>
            <w:shd w:val="clear" w:color="000000" w:fill="FFFFFF"/>
            <w:noWrap/>
            <w:vAlign w:val="bottom"/>
          </w:tcPr>
          <w:p w14:paraId="416CF469" w14:textId="754FC9C9" w:rsidR="00421096" w:rsidRPr="00123925" w:rsidRDefault="008B1373"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Zenith Bank</w:t>
            </w:r>
          </w:p>
        </w:tc>
        <w:tc>
          <w:tcPr>
            <w:tcW w:w="400" w:type="dxa"/>
            <w:tcBorders>
              <w:top w:val="nil"/>
              <w:left w:val="nil"/>
              <w:bottom w:val="nil"/>
              <w:right w:val="nil"/>
            </w:tcBorders>
            <w:shd w:val="clear" w:color="auto" w:fill="auto"/>
            <w:noWrap/>
            <w:vAlign w:val="bottom"/>
            <w:hideMark/>
          </w:tcPr>
          <w:p w14:paraId="0BE94081"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nil"/>
              <w:bottom w:val="nil"/>
              <w:right w:val="nil"/>
            </w:tcBorders>
            <w:shd w:val="clear" w:color="auto" w:fill="auto"/>
            <w:noWrap/>
            <w:vAlign w:val="bottom"/>
            <w:hideMark/>
          </w:tcPr>
          <w:p w14:paraId="0E5C5EF9"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2977" w:type="dxa"/>
            <w:tcBorders>
              <w:top w:val="nil"/>
              <w:left w:val="nil"/>
              <w:bottom w:val="nil"/>
              <w:right w:val="nil"/>
            </w:tcBorders>
            <w:shd w:val="clear" w:color="auto" w:fill="auto"/>
            <w:noWrap/>
            <w:vAlign w:val="bottom"/>
            <w:hideMark/>
          </w:tcPr>
          <w:p w14:paraId="08B41C39" w14:textId="77777777" w:rsidR="00421096" w:rsidRPr="00123925" w:rsidRDefault="00421096" w:rsidP="00421096">
            <w:pPr>
              <w:spacing w:after="0" w:line="240" w:lineRule="auto"/>
              <w:jc w:val="center"/>
              <w:rPr>
                <w:rFonts w:eastAsia="Times New Roman" w:cstheme="minorHAnsi"/>
                <w:color w:val="auto"/>
                <w:sz w:val="16"/>
                <w:szCs w:val="16"/>
                <w:lang w:eastAsia="en-GB"/>
              </w:rPr>
            </w:pPr>
          </w:p>
        </w:tc>
        <w:tc>
          <w:tcPr>
            <w:tcW w:w="567" w:type="dxa"/>
            <w:tcBorders>
              <w:top w:val="nil"/>
              <w:left w:val="nil"/>
              <w:bottom w:val="nil"/>
              <w:right w:val="nil"/>
            </w:tcBorders>
            <w:shd w:val="clear" w:color="auto" w:fill="auto"/>
            <w:noWrap/>
            <w:vAlign w:val="bottom"/>
            <w:hideMark/>
          </w:tcPr>
          <w:p w14:paraId="00AB7F2B" w14:textId="77777777"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01808811"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AE4702A"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12</w:t>
            </w:r>
          </w:p>
        </w:tc>
        <w:tc>
          <w:tcPr>
            <w:tcW w:w="3140" w:type="dxa"/>
            <w:tcBorders>
              <w:top w:val="nil"/>
              <w:left w:val="nil"/>
              <w:bottom w:val="single" w:sz="4" w:space="0" w:color="auto"/>
              <w:right w:val="single" w:sz="4" w:space="0" w:color="auto"/>
            </w:tcBorders>
            <w:shd w:val="clear" w:color="000000" w:fill="FFFFFF"/>
            <w:noWrap/>
            <w:vAlign w:val="bottom"/>
          </w:tcPr>
          <w:p w14:paraId="18AFCAC2" w14:textId="7012F079" w:rsidR="00421096" w:rsidRPr="00123925" w:rsidRDefault="00320C06" w:rsidP="00421096">
            <w:pPr>
              <w:spacing w:after="0" w:line="240" w:lineRule="auto"/>
              <w:rPr>
                <w:rFonts w:eastAsia="Times New Roman" w:cstheme="minorHAnsi"/>
                <w:color w:val="auto"/>
                <w:sz w:val="16"/>
                <w:szCs w:val="16"/>
                <w:lang w:eastAsia="en-GB"/>
              </w:rPr>
            </w:pPr>
            <w:r>
              <w:rPr>
                <w:rFonts w:eastAsia="Times New Roman" w:cstheme="minorHAnsi"/>
                <w:color w:val="auto"/>
                <w:sz w:val="16"/>
                <w:szCs w:val="16"/>
                <w:lang w:eastAsia="en-GB"/>
              </w:rPr>
              <w:t>Access Bank</w:t>
            </w:r>
          </w:p>
        </w:tc>
        <w:tc>
          <w:tcPr>
            <w:tcW w:w="400" w:type="dxa"/>
            <w:tcBorders>
              <w:top w:val="nil"/>
              <w:left w:val="nil"/>
              <w:bottom w:val="nil"/>
              <w:right w:val="nil"/>
            </w:tcBorders>
            <w:shd w:val="clear" w:color="auto" w:fill="auto"/>
            <w:noWrap/>
            <w:vAlign w:val="bottom"/>
            <w:hideMark/>
          </w:tcPr>
          <w:p w14:paraId="2B02439A"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nil"/>
              <w:bottom w:val="nil"/>
              <w:right w:val="nil"/>
            </w:tcBorders>
            <w:shd w:val="clear" w:color="auto" w:fill="auto"/>
            <w:noWrap/>
            <w:vAlign w:val="bottom"/>
            <w:hideMark/>
          </w:tcPr>
          <w:p w14:paraId="10E83D98"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2977" w:type="dxa"/>
            <w:tcBorders>
              <w:top w:val="nil"/>
              <w:left w:val="nil"/>
              <w:bottom w:val="nil"/>
              <w:right w:val="nil"/>
            </w:tcBorders>
            <w:shd w:val="clear" w:color="auto" w:fill="auto"/>
            <w:noWrap/>
            <w:vAlign w:val="bottom"/>
            <w:hideMark/>
          </w:tcPr>
          <w:p w14:paraId="388FB11C" w14:textId="77777777" w:rsidR="00421096" w:rsidRPr="00123925" w:rsidRDefault="00421096" w:rsidP="00421096">
            <w:pPr>
              <w:spacing w:after="0" w:line="240" w:lineRule="auto"/>
              <w:jc w:val="center"/>
              <w:rPr>
                <w:rFonts w:eastAsia="Times New Roman" w:cstheme="minorHAnsi"/>
                <w:color w:val="auto"/>
                <w:sz w:val="16"/>
                <w:szCs w:val="16"/>
                <w:lang w:eastAsia="en-GB"/>
              </w:rPr>
            </w:pPr>
          </w:p>
        </w:tc>
        <w:tc>
          <w:tcPr>
            <w:tcW w:w="567" w:type="dxa"/>
            <w:tcBorders>
              <w:top w:val="nil"/>
              <w:left w:val="nil"/>
              <w:bottom w:val="nil"/>
              <w:right w:val="nil"/>
            </w:tcBorders>
            <w:shd w:val="clear" w:color="auto" w:fill="auto"/>
            <w:noWrap/>
            <w:vAlign w:val="bottom"/>
            <w:hideMark/>
          </w:tcPr>
          <w:p w14:paraId="7B8A3E2F" w14:textId="77777777"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0E69A326"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AF0925F"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13</w:t>
            </w:r>
          </w:p>
        </w:tc>
        <w:tc>
          <w:tcPr>
            <w:tcW w:w="3140" w:type="dxa"/>
            <w:tcBorders>
              <w:top w:val="nil"/>
              <w:left w:val="nil"/>
              <w:bottom w:val="single" w:sz="4" w:space="0" w:color="auto"/>
              <w:right w:val="single" w:sz="4" w:space="0" w:color="auto"/>
            </w:tcBorders>
            <w:shd w:val="clear" w:color="000000" w:fill="FFFFFF"/>
            <w:noWrap/>
            <w:vAlign w:val="bottom"/>
          </w:tcPr>
          <w:p w14:paraId="3A2C2812" w14:textId="058FACC1" w:rsidR="00421096" w:rsidRPr="00123925" w:rsidRDefault="00421096"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4B0A0C83"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nil"/>
              <w:bottom w:val="nil"/>
              <w:right w:val="nil"/>
            </w:tcBorders>
            <w:shd w:val="clear" w:color="auto" w:fill="auto"/>
            <w:noWrap/>
            <w:vAlign w:val="bottom"/>
            <w:hideMark/>
          </w:tcPr>
          <w:p w14:paraId="5B8ECC7D"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2977" w:type="dxa"/>
            <w:tcBorders>
              <w:top w:val="nil"/>
              <w:left w:val="nil"/>
              <w:bottom w:val="nil"/>
              <w:right w:val="nil"/>
            </w:tcBorders>
            <w:shd w:val="clear" w:color="auto" w:fill="auto"/>
            <w:noWrap/>
            <w:vAlign w:val="bottom"/>
            <w:hideMark/>
          </w:tcPr>
          <w:p w14:paraId="1047BB85" w14:textId="77777777" w:rsidR="00421096" w:rsidRPr="00123925" w:rsidRDefault="00421096" w:rsidP="00421096">
            <w:pPr>
              <w:spacing w:after="0" w:line="240" w:lineRule="auto"/>
              <w:jc w:val="center"/>
              <w:rPr>
                <w:rFonts w:eastAsia="Times New Roman" w:cstheme="minorHAnsi"/>
                <w:color w:val="auto"/>
                <w:sz w:val="16"/>
                <w:szCs w:val="16"/>
                <w:lang w:eastAsia="en-GB"/>
              </w:rPr>
            </w:pPr>
          </w:p>
        </w:tc>
        <w:tc>
          <w:tcPr>
            <w:tcW w:w="567" w:type="dxa"/>
            <w:tcBorders>
              <w:top w:val="nil"/>
              <w:left w:val="nil"/>
              <w:bottom w:val="nil"/>
              <w:right w:val="nil"/>
            </w:tcBorders>
            <w:shd w:val="clear" w:color="auto" w:fill="auto"/>
            <w:noWrap/>
            <w:vAlign w:val="bottom"/>
            <w:hideMark/>
          </w:tcPr>
          <w:p w14:paraId="2AF18435" w14:textId="77777777"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30C12DEE"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5A49DA2"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14</w:t>
            </w:r>
          </w:p>
        </w:tc>
        <w:tc>
          <w:tcPr>
            <w:tcW w:w="3140" w:type="dxa"/>
            <w:tcBorders>
              <w:top w:val="nil"/>
              <w:left w:val="nil"/>
              <w:bottom w:val="single" w:sz="4" w:space="0" w:color="auto"/>
              <w:right w:val="single" w:sz="4" w:space="0" w:color="auto"/>
            </w:tcBorders>
            <w:shd w:val="clear" w:color="000000" w:fill="FFFFFF"/>
            <w:noWrap/>
            <w:vAlign w:val="bottom"/>
          </w:tcPr>
          <w:p w14:paraId="17400581" w14:textId="73E31298" w:rsidR="00421096" w:rsidRPr="00123925" w:rsidRDefault="00421096"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0E1FDB71"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595" w:type="dxa"/>
            <w:tcBorders>
              <w:top w:val="nil"/>
              <w:left w:val="nil"/>
              <w:bottom w:val="nil"/>
              <w:right w:val="nil"/>
            </w:tcBorders>
            <w:shd w:val="clear" w:color="auto" w:fill="auto"/>
            <w:noWrap/>
            <w:vAlign w:val="bottom"/>
            <w:hideMark/>
          </w:tcPr>
          <w:p w14:paraId="77322CA7"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2977" w:type="dxa"/>
            <w:tcBorders>
              <w:top w:val="nil"/>
              <w:left w:val="nil"/>
              <w:bottom w:val="nil"/>
              <w:right w:val="nil"/>
            </w:tcBorders>
            <w:shd w:val="clear" w:color="auto" w:fill="auto"/>
            <w:noWrap/>
            <w:vAlign w:val="bottom"/>
            <w:hideMark/>
          </w:tcPr>
          <w:p w14:paraId="5AE8021F" w14:textId="77777777" w:rsidR="00421096" w:rsidRPr="00123925" w:rsidRDefault="00421096" w:rsidP="00421096">
            <w:pPr>
              <w:spacing w:after="0" w:line="240" w:lineRule="auto"/>
              <w:jc w:val="center"/>
              <w:rPr>
                <w:rFonts w:eastAsia="Times New Roman" w:cstheme="minorHAnsi"/>
                <w:color w:val="auto"/>
                <w:sz w:val="16"/>
                <w:szCs w:val="16"/>
                <w:lang w:eastAsia="en-GB"/>
              </w:rPr>
            </w:pPr>
          </w:p>
        </w:tc>
        <w:tc>
          <w:tcPr>
            <w:tcW w:w="567" w:type="dxa"/>
            <w:tcBorders>
              <w:top w:val="nil"/>
              <w:left w:val="nil"/>
              <w:bottom w:val="nil"/>
              <w:right w:val="nil"/>
            </w:tcBorders>
            <w:shd w:val="clear" w:color="auto" w:fill="auto"/>
            <w:noWrap/>
            <w:vAlign w:val="bottom"/>
            <w:hideMark/>
          </w:tcPr>
          <w:p w14:paraId="11A6380E" w14:textId="77777777" w:rsidR="00421096" w:rsidRPr="00123925" w:rsidRDefault="00421096" w:rsidP="00421096">
            <w:pPr>
              <w:spacing w:after="0" w:line="240" w:lineRule="auto"/>
              <w:rPr>
                <w:rFonts w:eastAsia="Times New Roman" w:cstheme="minorHAnsi"/>
                <w:color w:val="auto"/>
                <w:sz w:val="16"/>
                <w:szCs w:val="16"/>
                <w:lang w:eastAsia="en-GB"/>
              </w:rPr>
            </w:pPr>
          </w:p>
        </w:tc>
      </w:tr>
      <w:tr w:rsidR="00421096" w:rsidRPr="00123925" w14:paraId="77600D67"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E0BC9D1" w14:textId="77777777" w:rsidR="00421096" w:rsidRPr="00123925" w:rsidRDefault="0042109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15</w:t>
            </w:r>
          </w:p>
        </w:tc>
        <w:tc>
          <w:tcPr>
            <w:tcW w:w="3140" w:type="dxa"/>
            <w:tcBorders>
              <w:top w:val="nil"/>
              <w:left w:val="nil"/>
              <w:bottom w:val="single" w:sz="4" w:space="0" w:color="auto"/>
              <w:right w:val="single" w:sz="4" w:space="0" w:color="auto"/>
            </w:tcBorders>
            <w:shd w:val="clear" w:color="000000" w:fill="FFFFFF"/>
            <w:noWrap/>
            <w:vAlign w:val="bottom"/>
          </w:tcPr>
          <w:p w14:paraId="254A4645" w14:textId="694D510B" w:rsidR="00421096" w:rsidRPr="00123925" w:rsidRDefault="00421096"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2D769BE9" w14:textId="77777777" w:rsidR="00421096" w:rsidRPr="00123925" w:rsidRDefault="00421096" w:rsidP="00421096">
            <w:pPr>
              <w:spacing w:after="0" w:line="240" w:lineRule="auto"/>
              <w:rPr>
                <w:rFonts w:eastAsia="Times New Roman" w:cstheme="minorHAnsi"/>
                <w:color w:val="auto"/>
                <w:sz w:val="16"/>
                <w:szCs w:val="16"/>
                <w:lang w:eastAsia="en-GB"/>
              </w:rPr>
            </w:pPr>
          </w:p>
        </w:tc>
        <w:tc>
          <w:tcPr>
            <w:tcW w:w="4139" w:type="dxa"/>
            <w:gridSpan w:val="3"/>
            <w:tcBorders>
              <w:top w:val="single" w:sz="4" w:space="0" w:color="auto"/>
              <w:left w:val="single" w:sz="4" w:space="0" w:color="auto"/>
              <w:bottom w:val="single" w:sz="4" w:space="0" w:color="auto"/>
              <w:right w:val="single" w:sz="4" w:space="0" w:color="000000"/>
            </w:tcBorders>
            <w:shd w:val="clear" w:color="auto" w:fill="44546A" w:themeFill="text2"/>
            <w:noWrap/>
            <w:vAlign w:val="center"/>
            <w:hideMark/>
          </w:tcPr>
          <w:p w14:paraId="3A480120" w14:textId="77777777" w:rsidR="00421096" w:rsidRPr="00123925" w:rsidRDefault="00421096" w:rsidP="0042109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Total Reporting Institutions</w:t>
            </w:r>
          </w:p>
        </w:tc>
      </w:tr>
      <w:tr w:rsidR="001C00F0" w:rsidRPr="00123925" w14:paraId="00696034"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AEF0E05" w14:textId="77777777" w:rsidR="001C00F0" w:rsidRPr="00123925" w:rsidRDefault="001C00F0"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16</w:t>
            </w:r>
          </w:p>
        </w:tc>
        <w:tc>
          <w:tcPr>
            <w:tcW w:w="3140" w:type="dxa"/>
            <w:tcBorders>
              <w:top w:val="nil"/>
              <w:left w:val="nil"/>
              <w:bottom w:val="single" w:sz="4" w:space="0" w:color="auto"/>
              <w:right w:val="single" w:sz="4" w:space="0" w:color="auto"/>
            </w:tcBorders>
            <w:shd w:val="clear" w:color="000000" w:fill="FFFFFF"/>
            <w:noWrap/>
            <w:vAlign w:val="bottom"/>
          </w:tcPr>
          <w:p w14:paraId="7FF9BB57" w14:textId="562B0EB4" w:rsidR="001C00F0" w:rsidRPr="00123925" w:rsidRDefault="001C00F0"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2A94FD88" w14:textId="77777777" w:rsidR="001C00F0" w:rsidRPr="00123925" w:rsidRDefault="001C00F0" w:rsidP="00421096">
            <w:pPr>
              <w:spacing w:after="0" w:line="240" w:lineRule="auto"/>
              <w:rPr>
                <w:rFonts w:eastAsia="Times New Roman" w:cstheme="minorHAnsi"/>
                <w:color w:val="auto"/>
                <w:sz w:val="16"/>
                <w:szCs w:val="16"/>
                <w:lang w:eastAsia="en-GB"/>
              </w:rPr>
            </w:pPr>
          </w:p>
        </w:tc>
        <w:tc>
          <w:tcPr>
            <w:tcW w:w="3572" w:type="dxa"/>
            <w:gridSpan w:val="2"/>
            <w:tcBorders>
              <w:top w:val="nil"/>
              <w:left w:val="single" w:sz="4" w:space="0" w:color="auto"/>
              <w:bottom w:val="single" w:sz="4" w:space="0" w:color="auto"/>
              <w:right w:val="single" w:sz="4" w:space="0" w:color="auto"/>
            </w:tcBorders>
            <w:shd w:val="clear" w:color="000000" w:fill="D6DCE4"/>
            <w:noWrap/>
            <w:vAlign w:val="bottom"/>
            <w:hideMark/>
          </w:tcPr>
          <w:p w14:paraId="30CF06E0" w14:textId="77777777" w:rsidR="001C00F0" w:rsidRPr="00123925" w:rsidRDefault="001C00F0" w:rsidP="00421096">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Banks</w:t>
            </w:r>
          </w:p>
        </w:tc>
        <w:tc>
          <w:tcPr>
            <w:tcW w:w="567" w:type="dxa"/>
            <w:tcBorders>
              <w:top w:val="nil"/>
              <w:left w:val="nil"/>
              <w:bottom w:val="single" w:sz="4" w:space="0" w:color="auto"/>
              <w:right w:val="single" w:sz="4" w:space="0" w:color="auto"/>
            </w:tcBorders>
            <w:shd w:val="clear" w:color="000000" w:fill="D6DCE4"/>
            <w:noWrap/>
            <w:vAlign w:val="bottom"/>
          </w:tcPr>
          <w:p w14:paraId="11478942" w14:textId="1EFB3AF4" w:rsidR="001C00F0" w:rsidRPr="00123925" w:rsidRDefault="00320C06" w:rsidP="00421096">
            <w:pPr>
              <w:spacing w:after="0" w:line="240" w:lineRule="auto"/>
              <w:jc w:val="right"/>
              <w:rPr>
                <w:rFonts w:eastAsia="Times New Roman" w:cstheme="minorHAnsi"/>
                <w:sz w:val="16"/>
                <w:szCs w:val="16"/>
                <w:lang w:eastAsia="en-GB"/>
              </w:rPr>
            </w:pPr>
            <w:r>
              <w:rPr>
                <w:rFonts w:eastAsia="Times New Roman" w:cstheme="minorHAnsi"/>
                <w:sz w:val="16"/>
                <w:szCs w:val="16"/>
                <w:lang w:eastAsia="en-GB"/>
              </w:rPr>
              <w:t>12</w:t>
            </w:r>
          </w:p>
        </w:tc>
      </w:tr>
      <w:tr w:rsidR="001C00F0" w:rsidRPr="00123925" w14:paraId="4CCBDE19"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59C5958" w14:textId="77777777" w:rsidR="001C00F0" w:rsidRPr="00123925" w:rsidRDefault="001C00F0"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17</w:t>
            </w:r>
          </w:p>
        </w:tc>
        <w:tc>
          <w:tcPr>
            <w:tcW w:w="3140" w:type="dxa"/>
            <w:tcBorders>
              <w:top w:val="nil"/>
              <w:left w:val="nil"/>
              <w:bottom w:val="single" w:sz="4" w:space="0" w:color="auto"/>
              <w:right w:val="single" w:sz="4" w:space="0" w:color="auto"/>
            </w:tcBorders>
            <w:shd w:val="clear" w:color="000000" w:fill="FFFFFF"/>
            <w:noWrap/>
            <w:vAlign w:val="bottom"/>
          </w:tcPr>
          <w:p w14:paraId="3A1C767D" w14:textId="4CDFE4F5" w:rsidR="001C00F0" w:rsidRPr="00123925" w:rsidRDefault="001C00F0"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70FA6263" w14:textId="77777777" w:rsidR="001C00F0" w:rsidRPr="00123925" w:rsidRDefault="001C00F0" w:rsidP="00421096">
            <w:pPr>
              <w:spacing w:after="0" w:line="240" w:lineRule="auto"/>
              <w:rPr>
                <w:rFonts w:eastAsia="Times New Roman" w:cstheme="minorHAnsi"/>
                <w:color w:val="auto"/>
                <w:sz w:val="16"/>
                <w:szCs w:val="16"/>
                <w:lang w:eastAsia="en-GB"/>
              </w:rPr>
            </w:pPr>
          </w:p>
        </w:tc>
        <w:tc>
          <w:tcPr>
            <w:tcW w:w="3572" w:type="dxa"/>
            <w:gridSpan w:val="2"/>
            <w:tcBorders>
              <w:top w:val="nil"/>
              <w:left w:val="single" w:sz="4" w:space="0" w:color="auto"/>
              <w:bottom w:val="single" w:sz="4" w:space="0" w:color="auto"/>
              <w:right w:val="single" w:sz="4" w:space="0" w:color="auto"/>
            </w:tcBorders>
            <w:shd w:val="clear" w:color="000000" w:fill="D6DCE4"/>
            <w:noWrap/>
            <w:vAlign w:val="bottom"/>
            <w:hideMark/>
          </w:tcPr>
          <w:p w14:paraId="509D6D05" w14:textId="77777777" w:rsidR="001C00F0" w:rsidRPr="00123925" w:rsidRDefault="001C00F0" w:rsidP="00421096">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Non</w:t>
            </w:r>
            <w:r w:rsidR="00B84846" w:rsidRPr="00123925">
              <w:rPr>
                <w:rFonts w:eastAsia="Times New Roman" w:cstheme="minorHAnsi"/>
                <w:sz w:val="16"/>
                <w:szCs w:val="16"/>
                <w:lang w:eastAsia="en-GB"/>
              </w:rPr>
              <w:t>-</w:t>
            </w:r>
            <w:r w:rsidRPr="00123925">
              <w:rPr>
                <w:rFonts w:eastAsia="Times New Roman" w:cstheme="minorHAnsi"/>
                <w:sz w:val="16"/>
                <w:szCs w:val="16"/>
                <w:lang w:eastAsia="en-GB"/>
              </w:rPr>
              <w:t>Banks</w:t>
            </w:r>
          </w:p>
        </w:tc>
        <w:tc>
          <w:tcPr>
            <w:tcW w:w="567" w:type="dxa"/>
            <w:tcBorders>
              <w:top w:val="nil"/>
              <w:left w:val="nil"/>
              <w:bottom w:val="single" w:sz="4" w:space="0" w:color="auto"/>
              <w:right w:val="single" w:sz="4" w:space="0" w:color="auto"/>
            </w:tcBorders>
            <w:shd w:val="clear" w:color="000000" w:fill="D6DCE4"/>
            <w:noWrap/>
            <w:vAlign w:val="bottom"/>
          </w:tcPr>
          <w:p w14:paraId="426C38CD" w14:textId="27116720" w:rsidR="001C00F0" w:rsidRPr="00123925" w:rsidRDefault="00320C06" w:rsidP="00421096">
            <w:pPr>
              <w:spacing w:after="0" w:line="240" w:lineRule="auto"/>
              <w:jc w:val="right"/>
              <w:rPr>
                <w:rFonts w:eastAsia="Times New Roman" w:cstheme="minorHAnsi"/>
                <w:sz w:val="16"/>
                <w:szCs w:val="16"/>
                <w:lang w:eastAsia="en-GB"/>
              </w:rPr>
            </w:pPr>
            <w:r>
              <w:rPr>
                <w:rFonts w:eastAsia="Times New Roman" w:cstheme="minorHAnsi"/>
                <w:sz w:val="16"/>
                <w:szCs w:val="16"/>
                <w:lang w:eastAsia="en-GB"/>
              </w:rPr>
              <w:t>3</w:t>
            </w:r>
          </w:p>
        </w:tc>
      </w:tr>
      <w:tr w:rsidR="001C00F0" w:rsidRPr="00123925" w14:paraId="777790E1"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41445D1" w14:textId="77777777" w:rsidR="001C00F0" w:rsidRPr="00123925" w:rsidRDefault="001C00F0"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18</w:t>
            </w:r>
          </w:p>
        </w:tc>
        <w:tc>
          <w:tcPr>
            <w:tcW w:w="3140" w:type="dxa"/>
            <w:tcBorders>
              <w:top w:val="nil"/>
              <w:left w:val="nil"/>
              <w:bottom w:val="single" w:sz="4" w:space="0" w:color="auto"/>
              <w:right w:val="single" w:sz="4" w:space="0" w:color="auto"/>
            </w:tcBorders>
            <w:shd w:val="clear" w:color="000000" w:fill="FFFFFF"/>
            <w:noWrap/>
            <w:vAlign w:val="bottom"/>
          </w:tcPr>
          <w:p w14:paraId="58C72982" w14:textId="445F757A" w:rsidR="001C00F0" w:rsidRPr="00123925" w:rsidRDefault="001C00F0"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6B903E1C" w14:textId="77777777" w:rsidR="001C00F0" w:rsidRPr="00123925" w:rsidRDefault="001C00F0" w:rsidP="00421096">
            <w:pPr>
              <w:spacing w:after="0" w:line="240" w:lineRule="auto"/>
              <w:rPr>
                <w:rFonts w:eastAsia="Times New Roman" w:cstheme="minorHAnsi"/>
                <w:color w:val="auto"/>
                <w:sz w:val="16"/>
                <w:szCs w:val="16"/>
                <w:lang w:eastAsia="en-GB"/>
              </w:rPr>
            </w:pPr>
          </w:p>
        </w:tc>
        <w:tc>
          <w:tcPr>
            <w:tcW w:w="3572" w:type="dxa"/>
            <w:gridSpan w:val="2"/>
            <w:tcBorders>
              <w:top w:val="nil"/>
              <w:left w:val="single" w:sz="4" w:space="0" w:color="auto"/>
              <w:bottom w:val="single" w:sz="4" w:space="0" w:color="auto"/>
              <w:right w:val="single" w:sz="4" w:space="0" w:color="auto"/>
            </w:tcBorders>
            <w:shd w:val="clear" w:color="000000" w:fill="D6DCE4"/>
            <w:noWrap/>
            <w:vAlign w:val="bottom"/>
            <w:hideMark/>
          </w:tcPr>
          <w:p w14:paraId="17ABA8DE" w14:textId="77777777" w:rsidR="001C00F0" w:rsidRPr="00123925" w:rsidRDefault="001C00F0" w:rsidP="00421096">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DFS Providers</w:t>
            </w:r>
          </w:p>
        </w:tc>
        <w:tc>
          <w:tcPr>
            <w:tcW w:w="567" w:type="dxa"/>
            <w:tcBorders>
              <w:top w:val="nil"/>
              <w:left w:val="nil"/>
              <w:bottom w:val="single" w:sz="4" w:space="0" w:color="auto"/>
              <w:right w:val="single" w:sz="4" w:space="0" w:color="auto"/>
            </w:tcBorders>
            <w:shd w:val="clear" w:color="000000" w:fill="D6DCE4"/>
            <w:noWrap/>
            <w:vAlign w:val="bottom"/>
          </w:tcPr>
          <w:p w14:paraId="2F7A0752" w14:textId="61AE1136" w:rsidR="001C00F0" w:rsidRPr="00123925" w:rsidRDefault="00320C06" w:rsidP="00421096">
            <w:pPr>
              <w:spacing w:after="0" w:line="240" w:lineRule="auto"/>
              <w:jc w:val="right"/>
              <w:rPr>
                <w:rFonts w:eastAsia="Times New Roman" w:cstheme="minorHAnsi"/>
                <w:sz w:val="16"/>
                <w:szCs w:val="16"/>
                <w:lang w:eastAsia="en-GB"/>
              </w:rPr>
            </w:pPr>
            <w:r>
              <w:rPr>
                <w:rFonts w:eastAsia="Times New Roman" w:cstheme="minorHAnsi"/>
                <w:sz w:val="16"/>
                <w:szCs w:val="16"/>
                <w:lang w:eastAsia="en-GB"/>
              </w:rPr>
              <w:t>2</w:t>
            </w:r>
          </w:p>
        </w:tc>
      </w:tr>
      <w:tr w:rsidR="00B84846" w:rsidRPr="00123925" w14:paraId="417DC005" w14:textId="77777777" w:rsidTr="00506B91">
        <w:trPr>
          <w:trHeight w:val="288"/>
          <w:jc w:val="center"/>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0FDFB81" w14:textId="77777777" w:rsidR="00B84846" w:rsidRPr="00123925" w:rsidRDefault="00B84846" w:rsidP="00421096">
            <w:pPr>
              <w:spacing w:after="0" w:line="240" w:lineRule="auto"/>
              <w:jc w:val="center"/>
              <w:rPr>
                <w:rFonts w:eastAsia="Times New Roman" w:cstheme="minorHAnsi"/>
                <w:sz w:val="16"/>
                <w:szCs w:val="16"/>
                <w:lang w:eastAsia="en-GB"/>
              </w:rPr>
            </w:pPr>
            <w:r w:rsidRPr="00123925">
              <w:rPr>
                <w:rFonts w:eastAsia="Times New Roman" w:cstheme="minorHAnsi"/>
                <w:sz w:val="16"/>
                <w:szCs w:val="16"/>
                <w:lang w:eastAsia="en-GB"/>
              </w:rPr>
              <w:t>19</w:t>
            </w:r>
          </w:p>
        </w:tc>
        <w:tc>
          <w:tcPr>
            <w:tcW w:w="3140" w:type="dxa"/>
            <w:tcBorders>
              <w:top w:val="nil"/>
              <w:left w:val="nil"/>
              <w:bottom w:val="single" w:sz="4" w:space="0" w:color="auto"/>
              <w:right w:val="single" w:sz="4" w:space="0" w:color="auto"/>
            </w:tcBorders>
            <w:shd w:val="clear" w:color="000000" w:fill="FFFFFF"/>
            <w:noWrap/>
            <w:vAlign w:val="bottom"/>
          </w:tcPr>
          <w:p w14:paraId="6AA64FC3" w14:textId="1D2AA76F" w:rsidR="00B84846" w:rsidRPr="00123925" w:rsidRDefault="00B84846" w:rsidP="00421096">
            <w:pPr>
              <w:spacing w:after="0" w:line="240" w:lineRule="auto"/>
              <w:rPr>
                <w:rFonts w:eastAsia="Times New Roman" w:cstheme="minorHAnsi"/>
                <w:color w:val="auto"/>
                <w:sz w:val="16"/>
                <w:szCs w:val="16"/>
                <w:lang w:eastAsia="en-GB"/>
              </w:rPr>
            </w:pPr>
          </w:p>
        </w:tc>
        <w:tc>
          <w:tcPr>
            <w:tcW w:w="400" w:type="dxa"/>
            <w:tcBorders>
              <w:top w:val="nil"/>
              <w:left w:val="nil"/>
              <w:bottom w:val="nil"/>
              <w:right w:val="nil"/>
            </w:tcBorders>
            <w:shd w:val="clear" w:color="auto" w:fill="auto"/>
            <w:noWrap/>
            <w:vAlign w:val="bottom"/>
            <w:hideMark/>
          </w:tcPr>
          <w:p w14:paraId="094EEC1F" w14:textId="77777777" w:rsidR="00B84846" w:rsidRPr="00123925" w:rsidRDefault="00B84846" w:rsidP="00421096">
            <w:pPr>
              <w:spacing w:after="0" w:line="240" w:lineRule="auto"/>
              <w:rPr>
                <w:rFonts w:eastAsia="Times New Roman" w:cstheme="minorHAnsi"/>
                <w:color w:val="auto"/>
                <w:sz w:val="16"/>
                <w:szCs w:val="16"/>
                <w:lang w:eastAsia="en-GB"/>
              </w:rPr>
            </w:pPr>
          </w:p>
        </w:tc>
        <w:tc>
          <w:tcPr>
            <w:tcW w:w="3572" w:type="dxa"/>
            <w:gridSpan w:val="2"/>
            <w:tcBorders>
              <w:top w:val="nil"/>
              <w:left w:val="single" w:sz="4" w:space="0" w:color="auto"/>
              <w:bottom w:val="single" w:sz="4" w:space="0" w:color="auto"/>
              <w:right w:val="single" w:sz="4" w:space="0" w:color="auto"/>
            </w:tcBorders>
            <w:shd w:val="clear" w:color="000000" w:fill="ACB9CA"/>
            <w:noWrap/>
            <w:vAlign w:val="bottom"/>
            <w:hideMark/>
          </w:tcPr>
          <w:p w14:paraId="33C5138A" w14:textId="77777777" w:rsidR="00B84846" w:rsidRPr="00123925" w:rsidRDefault="00B84846" w:rsidP="00B84846">
            <w:pPr>
              <w:spacing w:after="0" w:line="240" w:lineRule="auto"/>
              <w:rPr>
                <w:rFonts w:eastAsia="Times New Roman" w:cstheme="minorHAnsi"/>
                <w:sz w:val="16"/>
                <w:szCs w:val="16"/>
                <w:lang w:eastAsia="en-GB"/>
              </w:rPr>
            </w:pPr>
            <w:r w:rsidRPr="00123925">
              <w:rPr>
                <w:rFonts w:eastAsia="Times New Roman" w:cstheme="minorHAnsi"/>
                <w:b/>
                <w:bCs/>
                <w:sz w:val="16"/>
                <w:szCs w:val="16"/>
                <w:lang w:eastAsia="en-GB"/>
              </w:rPr>
              <w:t>Total</w:t>
            </w:r>
            <w:r w:rsidRPr="00123925">
              <w:rPr>
                <w:rFonts w:eastAsia="Times New Roman" w:cstheme="minorHAnsi"/>
                <w:sz w:val="16"/>
                <w:szCs w:val="16"/>
                <w:lang w:eastAsia="en-GB"/>
              </w:rPr>
              <w:t> </w:t>
            </w:r>
          </w:p>
        </w:tc>
        <w:tc>
          <w:tcPr>
            <w:tcW w:w="567" w:type="dxa"/>
            <w:tcBorders>
              <w:top w:val="nil"/>
              <w:left w:val="nil"/>
              <w:bottom w:val="single" w:sz="4" w:space="0" w:color="auto"/>
              <w:right w:val="single" w:sz="4" w:space="0" w:color="auto"/>
            </w:tcBorders>
            <w:shd w:val="clear" w:color="000000" w:fill="ACB9CA"/>
            <w:noWrap/>
            <w:vAlign w:val="bottom"/>
          </w:tcPr>
          <w:p w14:paraId="2A8B6A67" w14:textId="74307836" w:rsidR="00B84846" w:rsidRPr="00123925" w:rsidRDefault="00320C06" w:rsidP="00421096">
            <w:pPr>
              <w:spacing w:after="0" w:line="240" w:lineRule="auto"/>
              <w:jc w:val="right"/>
              <w:rPr>
                <w:rFonts w:eastAsia="Times New Roman" w:cstheme="minorHAnsi"/>
                <w:b/>
                <w:bCs/>
                <w:sz w:val="16"/>
                <w:szCs w:val="16"/>
                <w:lang w:eastAsia="en-GB"/>
              </w:rPr>
            </w:pPr>
            <w:r>
              <w:rPr>
                <w:rFonts w:eastAsia="Times New Roman" w:cstheme="minorHAnsi"/>
                <w:b/>
                <w:bCs/>
                <w:sz w:val="16"/>
                <w:szCs w:val="16"/>
                <w:lang w:eastAsia="en-GB"/>
              </w:rPr>
              <w:t>17</w:t>
            </w:r>
          </w:p>
        </w:tc>
      </w:tr>
    </w:tbl>
    <w:p w14:paraId="33954460" w14:textId="77777777" w:rsidR="00506B91" w:rsidRDefault="00506B91" w:rsidP="00506B91">
      <w:pPr>
        <w:pStyle w:val="Heading3"/>
        <w:numPr>
          <w:ilvl w:val="0"/>
          <w:numId w:val="0"/>
        </w:numPr>
        <w:ind w:left="360"/>
      </w:pPr>
    </w:p>
    <w:p w14:paraId="4823A2E7" w14:textId="3C62C110" w:rsidR="00E36456" w:rsidRPr="00E36456" w:rsidRDefault="00E36456" w:rsidP="00955AAE">
      <w:pPr>
        <w:pStyle w:val="Heading3"/>
        <w:numPr>
          <w:ilvl w:val="0"/>
          <w:numId w:val="3"/>
        </w:numPr>
      </w:pPr>
      <w:bookmarkStart w:id="61" w:name="_Toc2858858"/>
      <w:r w:rsidRPr="00E36456">
        <w:t>Financial Inclusion Data Sources</w:t>
      </w:r>
      <w:bookmarkEnd w:id="61"/>
    </w:p>
    <w:p w14:paraId="1A2D4C84" w14:textId="22EE852C" w:rsidR="00E36456" w:rsidRPr="00A51F45" w:rsidRDefault="00F45945" w:rsidP="002A2E47">
      <w:r>
        <w:t>N/A</w:t>
      </w:r>
    </w:p>
    <w:tbl>
      <w:tblPr>
        <w:tblW w:w="10040" w:type="dxa"/>
        <w:tblLook w:val="04A0" w:firstRow="1" w:lastRow="0" w:firstColumn="1" w:lastColumn="0" w:noHBand="0" w:noVBand="1"/>
      </w:tblPr>
      <w:tblGrid>
        <w:gridCol w:w="1280"/>
        <w:gridCol w:w="1040"/>
        <w:gridCol w:w="1760"/>
        <w:gridCol w:w="1040"/>
        <w:gridCol w:w="1240"/>
        <w:gridCol w:w="2360"/>
        <w:gridCol w:w="1320"/>
      </w:tblGrid>
      <w:tr w:rsidR="00E36456" w:rsidRPr="00123925" w14:paraId="6FD3B852" w14:textId="77777777" w:rsidTr="00E36456">
        <w:trPr>
          <w:trHeight w:val="408"/>
        </w:trPr>
        <w:tc>
          <w:tcPr>
            <w:tcW w:w="1280" w:type="dxa"/>
            <w:tcBorders>
              <w:top w:val="single" w:sz="4" w:space="0" w:color="000000"/>
              <w:left w:val="single" w:sz="4" w:space="0" w:color="000000"/>
              <w:bottom w:val="single" w:sz="4" w:space="0" w:color="000000"/>
              <w:right w:val="single" w:sz="4" w:space="0" w:color="000000"/>
            </w:tcBorders>
            <w:shd w:val="clear" w:color="000000" w:fill="44536A"/>
            <w:vAlign w:val="center"/>
            <w:hideMark/>
          </w:tcPr>
          <w:p w14:paraId="56DD1A33"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Data Source</w:t>
            </w:r>
          </w:p>
        </w:tc>
        <w:tc>
          <w:tcPr>
            <w:tcW w:w="1040" w:type="dxa"/>
            <w:tcBorders>
              <w:top w:val="single" w:sz="4" w:space="0" w:color="000000"/>
              <w:left w:val="nil"/>
              <w:bottom w:val="single" w:sz="4" w:space="0" w:color="000000"/>
              <w:right w:val="single" w:sz="4" w:space="0" w:color="000000"/>
            </w:tcBorders>
            <w:shd w:val="clear" w:color="000000" w:fill="44536A"/>
            <w:vAlign w:val="center"/>
            <w:hideMark/>
          </w:tcPr>
          <w:p w14:paraId="7B4303D8"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Demand- or supply- side</w:t>
            </w:r>
          </w:p>
        </w:tc>
        <w:tc>
          <w:tcPr>
            <w:tcW w:w="1760" w:type="dxa"/>
            <w:tcBorders>
              <w:top w:val="single" w:sz="4" w:space="0" w:color="000000"/>
              <w:left w:val="nil"/>
              <w:bottom w:val="single" w:sz="4" w:space="0" w:color="000000"/>
              <w:right w:val="single" w:sz="4" w:space="0" w:color="000000"/>
            </w:tcBorders>
            <w:shd w:val="clear" w:color="000000" w:fill="44536A"/>
            <w:vAlign w:val="center"/>
            <w:hideMark/>
          </w:tcPr>
          <w:p w14:paraId="54F77632"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Unit of measurement</w:t>
            </w:r>
          </w:p>
        </w:tc>
        <w:tc>
          <w:tcPr>
            <w:tcW w:w="1040" w:type="dxa"/>
            <w:tcBorders>
              <w:top w:val="single" w:sz="4" w:space="0" w:color="000000"/>
              <w:left w:val="nil"/>
              <w:bottom w:val="single" w:sz="4" w:space="0" w:color="000000"/>
              <w:right w:val="single" w:sz="4" w:space="0" w:color="000000"/>
            </w:tcBorders>
            <w:shd w:val="clear" w:color="000000" w:fill="44536A"/>
            <w:vAlign w:val="center"/>
            <w:hideMark/>
          </w:tcPr>
          <w:p w14:paraId="347E3867"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Year (most recent)</w:t>
            </w:r>
          </w:p>
        </w:tc>
        <w:tc>
          <w:tcPr>
            <w:tcW w:w="1240" w:type="dxa"/>
            <w:tcBorders>
              <w:top w:val="single" w:sz="4" w:space="0" w:color="000000"/>
              <w:left w:val="nil"/>
              <w:bottom w:val="single" w:sz="4" w:space="0" w:color="000000"/>
              <w:right w:val="single" w:sz="4" w:space="0" w:color="000000"/>
            </w:tcBorders>
            <w:shd w:val="clear" w:color="000000" w:fill="44536A"/>
            <w:vAlign w:val="center"/>
            <w:hideMark/>
          </w:tcPr>
          <w:p w14:paraId="694691E5"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Frequency</w:t>
            </w:r>
          </w:p>
        </w:tc>
        <w:tc>
          <w:tcPr>
            <w:tcW w:w="2360" w:type="dxa"/>
            <w:tcBorders>
              <w:top w:val="single" w:sz="4" w:space="0" w:color="000000"/>
              <w:left w:val="nil"/>
              <w:bottom w:val="single" w:sz="4" w:space="0" w:color="000000"/>
              <w:right w:val="single" w:sz="4" w:space="0" w:color="000000"/>
            </w:tcBorders>
            <w:shd w:val="clear" w:color="000000" w:fill="44536A"/>
            <w:vAlign w:val="center"/>
            <w:hideMark/>
          </w:tcPr>
          <w:p w14:paraId="5357ED29"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Topics covered</w:t>
            </w:r>
          </w:p>
        </w:tc>
        <w:tc>
          <w:tcPr>
            <w:tcW w:w="1320" w:type="dxa"/>
            <w:tcBorders>
              <w:top w:val="single" w:sz="4" w:space="0" w:color="000000"/>
              <w:left w:val="nil"/>
              <w:bottom w:val="single" w:sz="4" w:space="0" w:color="000000"/>
              <w:right w:val="single" w:sz="4" w:space="0" w:color="000000"/>
            </w:tcBorders>
            <w:shd w:val="clear" w:color="000000" w:fill="44536A"/>
            <w:vAlign w:val="center"/>
            <w:hideMark/>
          </w:tcPr>
          <w:p w14:paraId="6F32181B" w14:textId="77777777" w:rsidR="00E36456" w:rsidRPr="00123925" w:rsidRDefault="00E36456" w:rsidP="00E36456">
            <w:pPr>
              <w:spacing w:after="0" w:line="240" w:lineRule="auto"/>
              <w:jc w:val="center"/>
              <w:rPr>
                <w:rFonts w:eastAsia="Times New Roman" w:cstheme="minorHAnsi"/>
                <w:b/>
                <w:bCs/>
                <w:color w:val="FFFFFF"/>
                <w:sz w:val="16"/>
                <w:szCs w:val="16"/>
                <w:lang w:eastAsia="en-GB"/>
              </w:rPr>
            </w:pPr>
            <w:r w:rsidRPr="00123925">
              <w:rPr>
                <w:rFonts w:eastAsia="Times New Roman" w:cstheme="minorHAnsi"/>
                <w:b/>
                <w:bCs/>
                <w:color w:val="FFFFFF"/>
                <w:sz w:val="16"/>
                <w:szCs w:val="16"/>
                <w:lang w:eastAsia="en-GB"/>
              </w:rPr>
              <w:t>Responsible</w:t>
            </w:r>
            <w:r w:rsidRPr="00123925">
              <w:rPr>
                <w:rFonts w:eastAsia="Times New Roman" w:cstheme="minorHAnsi"/>
                <w:b/>
                <w:bCs/>
                <w:color w:val="FFFFFF"/>
                <w:sz w:val="16"/>
                <w:szCs w:val="16"/>
                <w:lang w:eastAsia="en-GB"/>
              </w:rPr>
              <w:br/>
              <w:t>Institution</w:t>
            </w:r>
          </w:p>
        </w:tc>
      </w:tr>
      <w:tr w:rsidR="00E36456" w:rsidRPr="00123925" w14:paraId="1527033C" w14:textId="77777777" w:rsidTr="00E36456">
        <w:trPr>
          <w:trHeight w:val="393"/>
        </w:trPr>
        <w:tc>
          <w:tcPr>
            <w:tcW w:w="10040" w:type="dxa"/>
            <w:gridSpan w:val="7"/>
            <w:tcBorders>
              <w:top w:val="nil"/>
              <w:left w:val="single" w:sz="4" w:space="0" w:color="000000"/>
              <w:bottom w:val="nil"/>
              <w:right w:val="single" w:sz="4" w:space="0" w:color="000000"/>
            </w:tcBorders>
            <w:shd w:val="clear" w:color="000000" w:fill="DDEBF7"/>
            <w:vAlign w:val="center"/>
            <w:hideMark/>
          </w:tcPr>
          <w:p w14:paraId="28530D03" w14:textId="77777777" w:rsidR="00E36456" w:rsidRPr="00123925" w:rsidRDefault="00E36456" w:rsidP="00E36456">
            <w:pPr>
              <w:spacing w:after="0" w:line="240" w:lineRule="auto"/>
              <w:jc w:val="center"/>
              <w:rPr>
                <w:rFonts w:eastAsia="Times New Roman" w:cstheme="minorHAnsi"/>
                <w:b/>
                <w:bCs/>
                <w:sz w:val="16"/>
                <w:szCs w:val="16"/>
                <w:lang w:eastAsia="en-GB"/>
              </w:rPr>
            </w:pPr>
            <w:r w:rsidRPr="00123925">
              <w:rPr>
                <w:rFonts w:eastAsia="Times New Roman" w:cstheme="minorHAnsi"/>
                <w:b/>
                <w:bCs/>
                <w:sz w:val="16"/>
                <w:szCs w:val="16"/>
                <w:lang w:eastAsia="en-GB"/>
              </w:rPr>
              <w:t>Existing Sources of Financial Inclusion Data</w:t>
            </w:r>
          </w:p>
        </w:tc>
      </w:tr>
      <w:tr w:rsidR="00E36456" w:rsidRPr="00123925" w14:paraId="1D43FE62" w14:textId="77777777" w:rsidTr="0018435E">
        <w:trPr>
          <w:trHeight w:val="735"/>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D1CB" w14:textId="079CEAA4" w:rsidR="00E36456" w:rsidRPr="00123925" w:rsidRDefault="003D4BAE" w:rsidP="00E36456">
            <w:pPr>
              <w:spacing w:after="0" w:line="240" w:lineRule="auto"/>
              <w:rPr>
                <w:rFonts w:eastAsia="Times New Roman" w:cstheme="minorHAnsi"/>
                <w:b/>
                <w:bCs/>
                <w:sz w:val="16"/>
                <w:szCs w:val="16"/>
                <w:lang w:eastAsia="en-GB"/>
              </w:rPr>
            </w:pPr>
            <w:r>
              <w:rPr>
                <w:rFonts w:eastAsia="Times New Roman" w:cstheme="minorHAnsi"/>
                <w:b/>
                <w:bCs/>
                <w:sz w:val="16"/>
                <w:szCs w:val="16"/>
                <w:lang w:eastAsia="en-GB"/>
              </w:rPr>
              <w:t xml:space="preserve">Banks, MFIs, </w:t>
            </w:r>
            <w:r w:rsidR="001A4985">
              <w:rPr>
                <w:rFonts w:eastAsia="Times New Roman" w:cstheme="minorHAnsi"/>
                <w:b/>
                <w:bCs/>
                <w:sz w:val="16"/>
                <w:szCs w:val="16"/>
                <w:lang w:eastAsia="en-GB"/>
              </w:rPr>
              <w:t>Bureaus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18406AD" w14:textId="77777777" w:rsidR="00E36456" w:rsidRPr="00123925" w:rsidRDefault="00E36456" w:rsidP="00E36456">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Supply</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10101F3" w14:textId="75627F62" w:rsidR="00E36456" w:rsidRPr="00123925" w:rsidRDefault="00F1354A" w:rsidP="00E36456">
            <w:pPr>
              <w:spacing w:after="0" w:line="240" w:lineRule="auto"/>
              <w:rPr>
                <w:rFonts w:eastAsia="Times New Roman" w:cstheme="minorHAnsi"/>
                <w:sz w:val="16"/>
                <w:szCs w:val="16"/>
                <w:lang w:eastAsia="en-GB"/>
              </w:rPr>
            </w:pPr>
            <w:r>
              <w:rPr>
                <w:rFonts w:eastAsia="Times New Roman" w:cstheme="minorHAnsi"/>
                <w:sz w:val="16"/>
                <w:szCs w:val="16"/>
                <w:lang w:eastAsia="en-GB"/>
              </w:rPr>
              <w:t>Financial Service P</w:t>
            </w:r>
            <w:r w:rsidR="00E36456" w:rsidRPr="00123925">
              <w:rPr>
                <w:rFonts w:eastAsia="Times New Roman" w:cstheme="minorHAnsi"/>
                <w:sz w:val="16"/>
                <w:szCs w:val="16"/>
                <w:lang w:eastAsia="en-GB"/>
              </w:rPr>
              <w:t>roviders</w:t>
            </w:r>
          </w:p>
        </w:tc>
        <w:tc>
          <w:tcPr>
            <w:tcW w:w="1040" w:type="dxa"/>
            <w:tcBorders>
              <w:top w:val="single" w:sz="4" w:space="0" w:color="auto"/>
              <w:left w:val="nil"/>
              <w:bottom w:val="single" w:sz="4" w:space="0" w:color="auto"/>
              <w:right w:val="single" w:sz="4" w:space="0" w:color="auto"/>
            </w:tcBorders>
            <w:shd w:val="clear" w:color="auto" w:fill="auto"/>
            <w:vAlign w:val="center"/>
          </w:tcPr>
          <w:p w14:paraId="2EB49EB8" w14:textId="0EC34524" w:rsidR="00E36456" w:rsidRPr="00123925" w:rsidRDefault="00F1354A" w:rsidP="00E36456">
            <w:pPr>
              <w:spacing w:after="0" w:line="240" w:lineRule="auto"/>
              <w:rPr>
                <w:rFonts w:eastAsia="Times New Roman" w:cstheme="minorHAnsi"/>
                <w:sz w:val="16"/>
                <w:szCs w:val="16"/>
                <w:lang w:eastAsia="en-GB"/>
              </w:rPr>
            </w:pPr>
            <w:r>
              <w:rPr>
                <w:rFonts w:eastAsia="Times New Roman" w:cstheme="minorHAnsi"/>
                <w:sz w:val="16"/>
                <w:szCs w:val="16"/>
                <w:lang w:eastAsia="en-GB"/>
              </w:rPr>
              <w:t>December  2018</w:t>
            </w:r>
          </w:p>
        </w:tc>
        <w:tc>
          <w:tcPr>
            <w:tcW w:w="1240" w:type="dxa"/>
            <w:tcBorders>
              <w:top w:val="single" w:sz="4" w:space="0" w:color="auto"/>
              <w:left w:val="nil"/>
              <w:bottom w:val="single" w:sz="4" w:space="0" w:color="auto"/>
              <w:right w:val="single" w:sz="4" w:space="0" w:color="auto"/>
            </w:tcBorders>
            <w:shd w:val="clear" w:color="auto" w:fill="auto"/>
            <w:vAlign w:val="center"/>
          </w:tcPr>
          <w:p w14:paraId="6239D1B5" w14:textId="65F87B03" w:rsidR="00E36456" w:rsidRPr="00123925" w:rsidRDefault="00F1354A" w:rsidP="00E36456">
            <w:pPr>
              <w:spacing w:after="0" w:line="240" w:lineRule="auto"/>
              <w:rPr>
                <w:rFonts w:eastAsia="Times New Roman" w:cstheme="minorHAnsi"/>
                <w:sz w:val="16"/>
                <w:szCs w:val="16"/>
                <w:lang w:eastAsia="en-GB"/>
              </w:rPr>
            </w:pPr>
            <w:r>
              <w:rPr>
                <w:rFonts w:eastAsia="Times New Roman" w:cstheme="minorHAnsi"/>
                <w:sz w:val="16"/>
                <w:szCs w:val="16"/>
                <w:lang w:eastAsia="en-GB"/>
              </w:rPr>
              <w:t>Quarterly</w:t>
            </w:r>
          </w:p>
        </w:tc>
        <w:tc>
          <w:tcPr>
            <w:tcW w:w="2360" w:type="dxa"/>
            <w:tcBorders>
              <w:top w:val="single" w:sz="4" w:space="0" w:color="auto"/>
              <w:left w:val="nil"/>
              <w:bottom w:val="single" w:sz="4" w:space="0" w:color="auto"/>
              <w:right w:val="single" w:sz="4" w:space="0" w:color="auto"/>
            </w:tcBorders>
            <w:shd w:val="clear" w:color="auto" w:fill="auto"/>
            <w:vAlign w:val="center"/>
          </w:tcPr>
          <w:p w14:paraId="5F2EF6ED" w14:textId="3C63ABF9" w:rsidR="00E36456" w:rsidRPr="00123925" w:rsidRDefault="00F1354A" w:rsidP="00E36456">
            <w:pPr>
              <w:spacing w:after="0" w:line="240" w:lineRule="auto"/>
              <w:rPr>
                <w:rFonts w:eastAsia="Times New Roman" w:cstheme="minorHAnsi"/>
                <w:sz w:val="16"/>
                <w:szCs w:val="16"/>
                <w:lang w:eastAsia="en-GB"/>
              </w:rPr>
            </w:pPr>
            <w:r>
              <w:rPr>
                <w:rFonts w:eastAsia="Times New Roman" w:cstheme="minorHAnsi"/>
                <w:sz w:val="16"/>
                <w:szCs w:val="16"/>
                <w:lang w:eastAsia="en-GB"/>
              </w:rPr>
              <w:t>Savings, Credit, Account Ownership, Institutional Performance- Balance Sheet, Profit &amp; Loss accounts,</w:t>
            </w:r>
            <w:r w:rsidR="008B3525">
              <w:rPr>
                <w:rFonts w:eastAsia="Times New Roman" w:cstheme="minorHAnsi"/>
                <w:sz w:val="16"/>
                <w:szCs w:val="16"/>
                <w:lang w:eastAsia="en-GB"/>
              </w:rPr>
              <w:t xml:space="preserve"> CAR</w:t>
            </w:r>
            <w:r w:rsidR="003D4BAE">
              <w:rPr>
                <w:rFonts w:eastAsia="Times New Roman" w:cstheme="minorHAnsi"/>
                <w:sz w:val="16"/>
                <w:szCs w:val="16"/>
                <w:lang w:eastAsia="en-GB"/>
              </w:rPr>
              <w:t>, Ratios</w:t>
            </w:r>
            <w:r w:rsidR="001A4985">
              <w:rPr>
                <w:rFonts w:eastAsia="Times New Roman" w:cstheme="minorHAnsi"/>
                <w:sz w:val="16"/>
                <w:szCs w:val="16"/>
                <w:lang w:eastAsia="en-GB"/>
              </w:rPr>
              <w:t>, Remittances</w:t>
            </w:r>
          </w:p>
        </w:tc>
        <w:tc>
          <w:tcPr>
            <w:tcW w:w="1320" w:type="dxa"/>
            <w:tcBorders>
              <w:top w:val="single" w:sz="4" w:space="0" w:color="auto"/>
              <w:left w:val="nil"/>
              <w:bottom w:val="single" w:sz="4" w:space="0" w:color="auto"/>
              <w:right w:val="single" w:sz="4" w:space="0" w:color="auto"/>
            </w:tcBorders>
            <w:shd w:val="clear" w:color="auto" w:fill="auto"/>
            <w:vAlign w:val="center"/>
          </w:tcPr>
          <w:p w14:paraId="27C3CAB3" w14:textId="190EE30E" w:rsidR="00E36456" w:rsidRPr="00123925" w:rsidRDefault="003D4BAE" w:rsidP="00E36456">
            <w:pPr>
              <w:spacing w:after="0" w:line="240" w:lineRule="auto"/>
              <w:rPr>
                <w:rFonts w:eastAsia="Times New Roman" w:cstheme="minorHAnsi"/>
                <w:sz w:val="16"/>
                <w:szCs w:val="16"/>
                <w:lang w:eastAsia="en-GB"/>
              </w:rPr>
            </w:pPr>
            <w:r w:rsidRPr="003D4BAE">
              <w:rPr>
                <w:rFonts w:eastAsia="Times New Roman" w:cstheme="minorHAnsi"/>
                <w:b/>
                <w:bCs/>
                <w:sz w:val="16"/>
                <w:szCs w:val="16"/>
                <w:lang w:eastAsia="en-GB"/>
              </w:rPr>
              <w:t>Bank of</w:t>
            </w:r>
            <w:r w:rsidRPr="003D4BAE">
              <w:rPr>
                <w:rFonts w:eastAsia="Times New Roman" w:cstheme="minorHAnsi"/>
                <w:b/>
                <w:bCs/>
                <w:sz w:val="16"/>
                <w:szCs w:val="16"/>
                <w:lang w:eastAsia="en-GB"/>
              </w:rPr>
              <w:br/>
              <w:t>Bank of The Gambia</w:t>
            </w:r>
          </w:p>
        </w:tc>
      </w:tr>
      <w:tr w:rsidR="00E36456" w:rsidRPr="00123925" w14:paraId="48F2E267" w14:textId="77777777" w:rsidTr="00E36456">
        <w:trPr>
          <w:trHeight w:val="393"/>
        </w:trPr>
        <w:tc>
          <w:tcPr>
            <w:tcW w:w="10040" w:type="dxa"/>
            <w:gridSpan w:val="7"/>
            <w:tcBorders>
              <w:top w:val="single" w:sz="4" w:space="0" w:color="auto"/>
              <w:left w:val="single" w:sz="4" w:space="0" w:color="auto"/>
              <w:bottom w:val="single" w:sz="4" w:space="0" w:color="auto"/>
              <w:right w:val="single" w:sz="4" w:space="0" w:color="auto"/>
            </w:tcBorders>
            <w:shd w:val="clear" w:color="000000" w:fill="DDEBF7"/>
            <w:vAlign w:val="center"/>
            <w:hideMark/>
          </w:tcPr>
          <w:p w14:paraId="26EF6498" w14:textId="77777777" w:rsidR="00E36456" w:rsidRPr="00123925" w:rsidRDefault="00E36456" w:rsidP="00E36456">
            <w:pPr>
              <w:spacing w:after="0" w:line="240" w:lineRule="auto"/>
              <w:jc w:val="center"/>
              <w:rPr>
                <w:rFonts w:eastAsia="Times New Roman" w:cstheme="minorHAnsi"/>
                <w:b/>
                <w:bCs/>
                <w:sz w:val="16"/>
                <w:szCs w:val="16"/>
                <w:lang w:eastAsia="en-GB"/>
              </w:rPr>
            </w:pPr>
            <w:r w:rsidRPr="00123925">
              <w:rPr>
                <w:rFonts w:eastAsia="Times New Roman" w:cstheme="minorHAnsi"/>
                <w:b/>
                <w:bCs/>
                <w:sz w:val="16"/>
                <w:szCs w:val="16"/>
                <w:lang w:eastAsia="en-GB"/>
              </w:rPr>
              <w:t>Potential Sources of Financial Inclusion Data</w:t>
            </w:r>
          </w:p>
        </w:tc>
      </w:tr>
      <w:tr w:rsidR="00506B91" w:rsidRPr="00123925" w14:paraId="1E770733" w14:textId="77777777" w:rsidTr="00506B91">
        <w:trPr>
          <w:trHeight w:val="773"/>
        </w:trPr>
        <w:tc>
          <w:tcPr>
            <w:tcW w:w="1280" w:type="dxa"/>
            <w:tcBorders>
              <w:top w:val="nil"/>
              <w:left w:val="single" w:sz="4" w:space="0" w:color="auto"/>
              <w:bottom w:val="single" w:sz="4" w:space="0" w:color="auto"/>
              <w:right w:val="single" w:sz="4" w:space="0" w:color="auto"/>
            </w:tcBorders>
            <w:shd w:val="clear" w:color="auto" w:fill="auto"/>
            <w:vAlign w:val="center"/>
          </w:tcPr>
          <w:p w14:paraId="28E45253" w14:textId="796349CE" w:rsidR="00506B91" w:rsidRPr="00123925" w:rsidRDefault="00506B91" w:rsidP="00506B91">
            <w:pPr>
              <w:spacing w:after="0" w:line="240" w:lineRule="auto"/>
              <w:rPr>
                <w:rFonts w:eastAsia="Times New Roman" w:cstheme="minorHAnsi"/>
                <w:b/>
                <w:bCs/>
                <w:sz w:val="16"/>
                <w:szCs w:val="16"/>
                <w:lang w:eastAsia="en-GB"/>
              </w:rPr>
            </w:pPr>
            <w:r w:rsidRPr="00123925">
              <w:rPr>
                <w:rFonts w:eastAsia="Times New Roman" w:cstheme="minorHAnsi"/>
                <w:b/>
                <w:bCs/>
                <w:sz w:val="16"/>
                <w:szCs w:val="16"/>
                <w:lang w:eastAsia="en-GB"/>
              </w:rPr>
              <w:t>Global</w:t>
            </w:r>
            <w:r w:rsidRPr="00123925">
              <w:rPr>
                <w:rFonts w:eastAsia="Times New Roman" w:cstheme="minorHAnsi"/>
                <w:b/>
                <w:bCs/>
                <w:sz w:val="16"/>
                <w:szCs w:val="16"/>
                <w:lang w:eastAsia="en-GB"/>
              </w:rPr>
              <w:br/>
            </w:r>
            <w:proofErr w:type="spellStart"/>
            <w:r w:rsidRPr="00123925">
              <w:rPr>
                <w:rFonts w:eastAsia="Times New Roman" w:cstheme="minorHAnsi"/>
                <w:b/>
                <w:bCs/>
                <w:sz w:val="16"/>
                <w:szCs w:val="16"/>
                <w:lang w:eastAsia="en-GB"/>
              </w:rPr>
              <w:t>Findex</w:t>
            </w:r>
            <w:proofErr w:type="spellEnd"/>
          </w:p>
        </w:tc>
        <w:tc>
          <w:tcPr>
            <w:tcW w:w="1040" w:type="dxa"/>
            <w:tcBorders>
              <w:top w:val="nil"/>
              <w:left w:val="nil"/>
              <w:bottom w:val="single" w:sz="4" w:space="0" w:color="auto"/>
              <w:right w:val="single" w:sz="4" w:space="0" w:color="auto"/>
            </w:tcBorders>
            <w:shd w:val="clear" w:color="auto" w:fill="auto"/>
            <w:vAlign w:val="center"/>
          </w:tcPr>
          <w:p w14:paraId="5A3709E0" w14:textId="71136E73" w:rsidR="00506B91" w:rsidRPr="00123925" w:rsidRDefault="00506B91" w:rsidP="00506B91">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Demand</w:t>
            </w:r>
          </w:p>
        </w:tc>
        <w:tc>
          <w:tcPr>
            <w:tcW w:w="1760" w:type="dxa"/>
            <w:tcBorders>
              <w:top w:val="nil"/>
              <w:left w:val="nil"/>
              <w:bottom w:val="single" w:sz="4" w:space="0" w:color="auto"/>
              <w:right w:val="single" w:sz="4" w:space="0" w:color="auto"/>
            </w:tcBorders>
            <w:shd w:val="clear" w:color="auto" w:fill="auto"/>
            <w:vAlign w:val="center"/>
          </w:tcPr>
          <w:p w14:paraId="0C82BA68" w14:textId="1181337B" w:rsidR="00506B91" w:rsidRPr="00123925" w:rsidRDefault="00506B91" w:rsidP="00506B91">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Individual</w:t>
            </w:r>
          </w:p>
        </w:tc>
        <w:tc>
          <w:tcPr>
            <w:tcW w:w="1040" w:type="dxa"/>
            <w:tcBorders>
              <w:top w:val="nil"/>
              <w:left w:val="nil"/>
              <w:bottom w:val="single" w:sz="4" w:space="0" w:color="auto"/>
              <w:right w:val="single" w:sz="4" w:space="0" w:color="auto"/>
            </w:tcBorders>
            <w:shd w:val="clear" w:color="auto" w:fill="auto"/>
            <w:vAlign w:val="center"/>
          </w:tcPr>
          <w:p w14:paraId="0E35EE11" w14:textId="6A0B9C28" w:rsidR="00506B91" w:rsidRPr="00123925" w:rsidRDefault="00506B91" w:rsidP="00506B91">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20</w:t>
            </w:r>
            <w:r>
              <w:rPr>
                <w:rFonts w:eastAsia="Times New Roman" w:cstheme="minorHAnsi"/>
                <w:sz w:val="16"/>
                <w:szCs w:val="16"/>
                <w:lang w:eastAsia="en-GB"/>
              </w:rPr>
              <w:t>20</w:t>
            </w:r>
          </w:p>
        </w:tc>
        <w:tc>
          <w:tcPr>
            <w:tcW w:w="1240" w:type="dxa"/>
            <w:tcBorders>
              <w:top w:val="nil"/>
              <w:left w:val="nil"/>
              <w:bottom w:val="single" w:sz="4" w:space="0" w:color="auto"/>
              <w:right w:val="single" w:sz="4" w:space="0" w:color="auto"/>
            </w:tcBorders>
            <w:shd w:val="clear" w:color="auto" w:fill="auto"/>
            <w:vAlign w:val="center"/>
          </w:tcPr>
          <w:p w14:paraId="45FAC430" w14:textId="44F33FA2" w:rsidR="00506B91" w:rsidRPr="00123925" w:rsidRDefault="00506B91" w:rsidP="00506B91">
            <w:pPr>
              <w:spacing w:after="0" w:line="240" w:lineRule="auto"/>
              <w:rPr>
                <w:rFonts w:eastAsia="Times New Roman" w:cstheme="minorHAnsi"/>
                <w:sz w:val="16"/>
                <w:szCs w:val="16"/>
                <w:lang w:eastAsia="en-GB"/>
              </w:rPr>
            </w:pPr>
            <w:proofErr w:type="spellStart"/>
            <w:r w:rsidRPr="00123925">
              <w:rPr>
                <w:rFonts w:eastAsia="Times New Roman" w:cstheme="minorHAnsi"/>
                <w:sz w:val="16"/>
                <w:szCs w:val="16"/>
                <w:lang w:eastAsia="en-GB"/>
              </w:rPr>
              <w:t>Trienniel</w:t>
            </w:r>
            <w:proofErr w:type="spellEnd"/>
          </w:p>
        </w:tc>
        <w:tc>
          <w:tcPr>
            <w:tcW w:w="2360" w:type="dxa"/>
            <w:tcBorders>
              <w:top w:val="nil"/>
              <w:left w:val="nil"/>
              <w:bottom w:val="single" w:sz="4" w:space="0" w:color="auto"/>
              <w:right w:val="single" w:sz="4" w:space="0" w:color="auto"/>
            </w:tcBorders>
            <w:shd w:val="clear" w:color="auto" w:fill="auto"/>
            <w:vAlign w:val="center"/>
          </w:tcPr>
          <w:p w14:paraId="40454040" w14:textId="42DCFB73" w:rsidR="00506B91" w:rsidRPr="00123925" w:rsidRDefault="00506B91" w:rsidP="00506B91">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Accounts, payments, savings, credit</w:t>
            </w:r>
          </w:p>
        </w:tc>
        <w:tc>
          <w:tcPr>
            <w:tcW w:w="1320" w:type="dxa"/>
            <w:tcBorders>
              <w:top w:val="nil"/>
              <w:left w:val="nil"/>
              <w:bottom w:val="single" w:sz="4" w:space="0" w:color="auto"/>
              <w:right w:val="single" w:sz="4" w:space="0" w:color="auto"/>
            </w:tcBorders>
            <w:shd w:val="clear" w:color="auto" w:fill="auto"/>
            <w:vAlign w:val="center"/>
          </w:tcPr>
          <w:p w14:paraId="3BBEB6C9" w14:textId="32A73D33" w:rsidR="00506B91" w:rsidRPr="00123925" w:rsidRDefault="00506B91" w:rsidP="00506B91">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World Bank</w:t>
            </w:r>
          </w:p>
        </w:tc>
      </w:tr>
      <w:tr w:rsidR="003B3A19" w:rsidRPr="00123925" w14:paraId="4ECB509C" w14:textId="77777777" w:rsidTr="0018435E">
        <w:trPr>
          <w:trHeight w:val="768"/>
        </w:trPr>
        <w:tc>
          <w:tcPr>
            <w:tcW w:w="1280" w:type="dxa"/>
            <w:tcBorders>
              <w:top w:val="nil"/>
              <w:left w:val="single" w:sz="4" w:space="0" w:color="auto"/>
              <w:bottom w:val="single" w:sz="4" w:space="0" w:color="auto"/>
              <w:right w:val="single" w:sz="4" w:space="0" w:color="auto"/>
            </w:tcBorders>
            <w:shd w:val="clear" w:color="auto" w:fill="auto"/>
            <w:vAlign w:val="center"/>
          </w:tcPr>
          <w:p w14:paraId="575C029F" w14:textId="45CA5EA0" w:rsidR="003B3A19" w:rsidRPr="00123925" w:rsidRDefault="003B3A19" w:rsidP="003B3A19">
            <w:pPr>
              <w:spacing w:after="0" w:line="240" w:lineRule="auto"/>
              <w:rPr>
                <w:rFonts w:eastAsia="Times New Roman" w:cstheme="minorHAnsi"/>
                <w:b/>
                <w:bCs/>
                <w:sz w:val="16"/>
                <w:szCs w:val="16"/>
                <w:lang w:eastAsia="en-GB"/>
              </w:rPr>
            </w:pPr>
            <w:proofErr w:type="spellStart"/>
            <w:r>
              <w:rPr>
                <w:rFonts w:eastAsia="Times New Roman" w:cstheme="minorHAnsi"/>
                <w:b/>
                <w:bCs/>
                <w:sz w:val="16"/>
                <w:szCs w:val="16"/>
                <w:lang w:eastAsia="en-GB"/>
              </w:rPr>
              <w:t>FinScope</w:t>
            </w:r>
            <w:proofErr w:type="spellEnd"/>
          </w:p>
        </w:tc>
        <w:tc>
          <w:tcPr>
            <w:tcW w:w="1040" w:type="dxa"/>
            <w:tcBorders>
              <w:top w:val="nil"/>
              <w:left w:val="nil"/>
              <w:bottom w:val="single" w:sz="4" w:space="0" w:color="auto"/>
              <w:right w:val="single" w:sz="4" w:space="0" w:color="auto"/>
            </w:tcBorders>
            <w:shd w:val="clear" w:color="auto" w:fill="auto"/>
            <w:vAlign w:val="center"/>
          </w:tcPr>
          <w:p w14:paraId="7FDD7875" w14:textId="17821672" w:rsidR="003B3A19" w:rsidRPr="00123925" w:rsidRDefault="003B3A19" w:rsidP="003B3A19">
            <w:pPr>
              <w:spacing w:after="0" w:line="240" w:lineRule="auto"/>
              <w:rPr>
                <w:rFonts w:eastAsia="Times New Roman" w:cstheme="minorHAnsi"/>
                <w:sz w:val="16"/>
                <w:szCs w:val="16"/>
                <w:lang w:eastAsia="en-GB"/>
              </w:rPr>
            </w:pPr>
            <w:r>
              <w:rPr>
                <w:rFonts w:eastAsia="Times New Roman" w:cstheme="minorHAnsi"/>
                <w:sz w:val="16"/>
                <w:szCs w:val="16"/>
                <w:lang w:eastAsia="en-GB"/>
              </w:rPr>
              <w:t>Demand</w:t>
            </w:r>
          </w:p>
        </w:tc>
        <w:tc>
          <w:tcPr>
            <w:tcW w:w="1760" w:type="dxa"/>
            <w:tcBorders>
              <w:top w:val="nil"/>
              <w:left w:val="nil"/>
              <w:bottom w:val="single" w:sz="4" w:space="0" w:color="auto"/>
              <w:right w:val="single" w:sz="4" w:space="0" w:color="auto"/>
            </w:tcBorders>
            <w:shd w:val="clear" w:color="auto" w:fill="auto"/>
            <w:vAlign w:val="center"/>
          </w:tcPr>
          <w:p w14:paraId="6E631384" w14:textId="09561A49" w:rsidR="003B3A19" w:rsidRPr="00123925" w:rsidRDefault="003B3A19" w:rsidP="003B3A19">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Individual</w:t>
            </w:r>
          </w:p>
        </w:tc>
        <w:tc>
          <w:tcPr>
            <w:tcW w:w="1040" w:type="dxa"/>
            <w:tcBorders>
              <w:top w:val="nil"/>
              <w:left w:val="nil"/>
              <w:bottom w:val="single" w:sz="4" w:space="0" w:color="auto"/>
              <w:right w:val="single" w:sz="4" w:space="0" w:color="auto"/>
            </w:tcBorders>
            <w:shd w:val="clear" w:color="auto" w:fill="auto"/>
            <w:vAlign w:val="center"/>
          </w:tcPr>
          <w:p w14:paraId="69F0A843" w14:textId="7A354D44" w:rsidR="003B3A19" w:rsidRPr="00123925" w:rsidRDefault="003B3A19" w:rsidP="003B3A19">
            <w:pPr>
              <w:spacing w:after="0" w:line="240" w:lineRule="auto"/>
              <w:rPr>
                <w:rFonts w:eastAsia="Times New Roman" w:cstheme="minorHAnsi"/>
                <w:sz w:val="16"/>
                <w:szCs w:val="16"/>
                <w:lang w:eastAsia="en-GB"/>
              </w:rPr>
            </w:pPr>
          </w:p>
        </w:tc>
        <w:tc>
          <w:tcPr>
            <w:tcW w:w="1240" w:type="dxa"/>
            <w:tcBorders>
              <w:top w:val="nil"/>
              <w:left w:val="nil"/>
              <w:bottom w:val="single" w:sz="4" w:space="0" w:color="auto"/>
              <w:right w:val="single" w:sz="4" w:space="0" w:color="auto"/>
            </w:tcBorders>
            <w:shd w:val="clear" w:color="auto" w:fill="auto"/>
            <w:vAlign w:val="center"/>
          </w:tcPr>
          <w:p w14:paraId="5073EF2D" w14:textId="68340C99" w:rsidR="003B3A19" w:rsidRPr="00123925" w:rsidRDefault="003B3A19" w:rsidP="003B3A19">
            <w:pPr>
              <w:spacing w:after="0" w:line="240" w:lineRule="auto"/>
              <w:rPr>
                <w:rFonts w:eastAsia="Times New Roman" w:cstheme="minorHAnsi"/>
                <w:sz w:val="16"/>
                <w:szCs w:val="16"/>
                <w:lang w:eastAsia="en-GB"/>
              </w:rPr>
            </w:pPr>
            <w:r>
              <w:rPr>
                <w:rFonts w:eastAsia="Times New Roman" w:cstheme="minorHAnsi"/>
                <w:sz w:val="16"/>
                <w:szCs w:val="16"/>
                <w:lang w:eastAsia="en-GB"/>
              </w:rPr>
              <w:t>At least every 3 years</w:t>
            </w:r>
          </w:p>
        </w:tc>
        <w:tc>
          <w:tcPr>
            <w:tcW w:w="2360" w:type="dxa"/>
            <w:tcBorders>
              <w:top w:val="nil"/>
              <w:left w:val="nil"/>
              <w:bottom w:val="single" w:sz="4" w:space="0" w:color="auto"/>
              <w:right w:val="single" w:sz="4" w:space="0" w:color="auto"/>
            </w:tcBorders>
            <w:shd w:val="clear" w:color="auto" w:fill="auto"/>
            <w:vAlign w:val="center"/>
          </w:tcPr>
          <w:p w14:paraId="0AAB6D37" w14:textId="523F8A94" w:rsidR="003B3A19" w:rsidRPr="00123925" w:rsidRDefault="003B3A19" w:rsidP="003B3A19">
            <w:pPr>
              <w:spacing w:after="0" w:line="240" w:lineRule="auto"/>
              <w:rPr>
                <w:rFonts w:eastAsia="Times New Roman" w:cstheme="minorHAnsi"/>
                <w:sz w:val="16"/>
                <w:szCs w:val="16"/>
                <w:lang w:eastAsia="en-GB"/>
              </w:rPr>
            </w:pPr>
            <w:r w:rsidRPr="00123925">
              <w:rPr>
                <w:rFonts w:eastAsia="Times New Roman" w:cstheme="minorHAnsi"/>
                <w:sz w:val="16"/>
                <w:szCs w:val="16"/>
                <w:lang w:eastAsia="en-GB"/>
              </w:rPr>
              <w:t>Accounts, payments, savings, credit</w:t>
            </w:r>
          </w:p>
        </w:tc>
        <w:tc>
          <w:tcPr>
            <w:tcW w:w="1320" w:type="dxa"/>
            <w:tcBorders>
              <w:top w:val="nil"/>
              <w:left w:val="nil"/>
              <w:bottom w:val="single" w:sz="4" w:space="0" w:color="auto"/>
              <w:right w:val="single" w:sz="4" w:space="0" w:color="auto"/>
            </w:tcBorders>
            <w:shd w:val="clear" w:color="auto" w:fill="auto"/>
            <w:vAlign w:val="center"/>
          </w:tcPr>
          <w:p w14:paraId="6D897E9D" w14:textId="0CA17565" w:rsidR="003B3A19" w:rsidRPr="00123925" w:rsidRDefault="003B3A19" w:rsidP="003B3A19">
            <w:pPr>
              <w:spacing w:after="0" w:line="240" w:lineRule="auto"/>
              <w:rPr>
                <w:rFonts w:eastAsia="Times New Roman" w:cstheme="minorHAnsi"/>
                <w:sz w:val="16"/>
                <w:szCs w:val="16"/>
                <w:lang w:eastAsia="en-GB"/>
              </w:rPr>
            </w:pPr>
            <w:r>
              <w:rPr>
                <w:rFonts w:eastAsia="Times New Roman" w:cstheme="minorHAnsi"/>
                <w:sz w:val="16"/>
                <w:szCs w:val="16"/>
                <w:lang w:eastAsia="en-GB"/>
              </w:rPr>
              <w:t>Bank of The Gambia</w:t>
            </w:r>
          </w:p>
        </w:tc>
      </w:tr>
    </w:tbl>
    <w:p w14:paraId="47A777C3" w14:textId="77777777" w:rsidR="00387B59" w:rsidRDefault="00387B59" w:rsidP="002A2E47"/>
    <w:p w14:paraId="20E8ACE4" w14:textId="77777777" w:rsidR="00DE185D" w:rsidRDefault="00DE185D" w:rsidP="00955AAE">
      <w:pPr>
        <w:pStyle w:val="Heading3"/>
        <w:numPr>
          <w:ilvl w:val="0"/>
          <w:numId w:val="3"/>
        </w:numPr>
      </w:pPr>
      <w:bookmarkStart w:id="62" w:name="_Toc2858859"/>
      <w:commentRangeStart w:id="63"/>
      <w:r>
        <w:t>Reporting Templates</w:t>
      </w:r>
      <w:commentRangeEnd w:id="63"/>
      <w:r w:rsidR="003B3A19">
        <w:rPr>
          <w:rStyle w:val="CommentReference"/>
          <w:rFonts w:eastAsiaTheme="minorHAnsi" w:cstheme="minorBidi"/>
          <w:b w:val="0"/>
          <w:color w:val="000000"/>
        </w:rPr>
        <w:commentReference w:id="63"/>
      </w:r>
      <w:bookmarkEnd w:id="62"/>
    </w:p>
    <w:p w14:paraId="193D5908" w14:textId="1607B43C" w:rsidR="00B855BF" w:rsidRDefault="00F45945" w:rsidP="002A2E47">
      <w:r>
        <w:t>Please see Annex 4</w:t>
      </w:r>
      <w:bookmarkStart w:id="64" w:name="_GoBack"/>
      <w:bookmarkEnd w:id="64"/>
    </w:p>
    <w:p w14:paraId="618D5634" w14:textId="4D0EC728" w:rsidR="00B855BF" w:rsidRPr="00A51F45" w:rsidRDefault="00FA54D9" w:rsidP="002A2E47">
      <w:r>
        <w:object w:dxaOrig="1544" w:dyaOrig="998" w14:anchorId="4AFB3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85pt" o:ole="">
            <v:imagedata r:id="rId15" o:title=""/>
          </v:shape>
          <o:OLEObject Type="Embed" ProgID="Excel.Sheet.8" ShapeID="_x0000_i1025" DrawAspect="Icon" ObjectID="_1613471792" r:id="rId16"/>
        </w:object>
      </w:r>
    </w:p>
    <w:p w14:paraId="6255773C" w14:textId="77777777" w:rsidR="00DE185D" w:rsidRDefault="00DE185D" w:rsidP="00955AAE">
      <w:pPr>
        <w:pStyle w:val="Heading3"/>
        <w:numPr>
          <w:ilvl w:val="0"/>
          <w:numId w:val="3"/>
        </w:numPr>
      </w:pPr>
      <w:bookmarkStart w:id="65" w:name="_Toc2858860"/>
      <w:r>
        <w:t>Key Critical Data Elements</w:t>
      </w:r>
      <w:bookmarkEnd w:id="65"/>
    </w:p>
    <w:p w14:paraId="4B89456D" w14:textId="77777777" w:rsidR="00497265" w:rsidRDefault="00497265" w:rsidP="00C34FA2"/>
    <w:tbl>
      <w:tblPr>
        <w:tblW w:w="9444" w:type="dxa"/>
        <w:tblLook w:val="04A0" w:firstRow="1" w:lastRow="0" w:firstColumn="1" w:lastColumn="0" w:noHBand="0" w:noVBand="1"/>
      </w:tblPr>
      <w:tblGrid>
        <w:gridCol w:w="1134"/>
        <w:gridCol w:w="3969"/>
        <w:gridCol w:w="1276"/>
        <w:gridCol w:w="1081"/>
        <w:gridCol w:w="1984"/>
      </w:tblGrid>
      <w:tr w:rsidR="00B32DC0" w:rsidRPr="00DF329E" w14:paraId="646D3F83" w14:textId="77777777" w:rsidTr="004F4902">
        <w:trPr>
          <w:trHeight w:val="516"/>
        </w:trPr>
        <w:tc>
          <w:tcPr>
            <w:tcW w:w="1134" w:type="dxa"/>
            <w:tcBorders>
              <w:top w:val="single" w:sz="4" w:space="0" w:color="auto"/>
              <w:left w:val="single" w:sz="4" w:space="0" w:color="auto"/>
              <w:bottom w:val="single" w:sz="4" w:space="0" w:color="auto"/>
              <w:right w:val="single" w:sz="4" w:space="0" w:color="auto"/>
            </w:tcBorders>
            <w:shd w:val="clear" w:color="000000" w:fill="44536A"/>
            <w:vAlign w:val="center"/>
            <w:hideMark/>
          </w:tcPr>
          <w:p w14:paraId="45BB84A5" w14:textId="77777777" w:rsidR="00B32DC0" w:rsidRPr="00DF329E" w:rsidRDefault="00B32DC0" w:rsidP="004F4902">
            <w:pPr>
              <w:spacing w:after="0" w:line="240" w:lineRule="auto"/>
              <w:jc w:val="center"/>
              <w:rPr>
                <w:rFonts w:eastAsia="Times New Roman" w:cstheme="minorHAnsi"/>
                <w:b/>
                <w:bCs/>
                <w:color w:val="FFFFFF"/>
                <w:sz w:val="16"/>
                <w:szCs w:val="16"/>
                <w:lang w:eastAsia="en-GB"/>
              </w:rPr>
            </w:pPr>
            <w:r w:rsidRPr="00DF329E">
              <w:rPr>
                <w:rFonts w:eastAsia="Times New Roman" w:cstheme="minorHAnsi"/>
                <w:b/>
                <w:bCs/>
                <w:color w:val="FFFFFF"/>
                <w:sz w:val="16"/>
                <w:szCs w:val="16"/>
                <w:lang w:eastAsia="en-GB"/>
              </w:rPr>
              <w:t>Driver</w:t>
            </w:r>
          </w:p>
        </w:tc>
        <w:tc>
          <w:tcPr>
            <w:tcW w:w="3969" w:type="dxa"/>
            <w:tcBorders>
              <w:top w:val="single" w:sz="4" w:space="0" w:color="auto"/>
              <w:left w:val="nil"/>
              <w:bottom w:val="single" w:sz="4" w:space="0" w:color="auto"/>
              <w:right w:val="single" w:sz="4" w:space="0" w:color="auto"/>
            </w:tcBorders>
            <w:shd w:val="clear" w:color="000000" w:fill="44536A"/>
            <w:vAlign w:val="center"/>
            <w:hideMark/>
          </w:tcPr>
          <w:p w14:paraId="45DC88E8" w14:textId="77777777" w:rsidR="00B32DC0" w:rsidRPr="00DF329E" w:rsidRDefault="00B32DC0" w:rsidP="004F4902">
            <w:pPr>
              <w:spacing w:after="0" w:line="240" w:lineRule="auto"/>
              <w:rPr>
                <w:rFonts w:eastAsia="Times New Roman" w:cstheme="minorHAnsi"/>
                <w:b/>
                <w:bCs/>
                <w:color w:val="FFFFFF"/>
                <w:sz w:val="16"/>
                <w:szCs w:val="16"/>
                <w:lang w:eastAsia="en-GB"/>
              </w:rPr>
            </w:pPr>
            <w:r w:rsidRPr="00DF329E">
              <w:rPr>
                <w:rFonts w:eastAsia="Times New Roman" w:cstheme="minorHAnsi"/>
                <w:b/>
                <w:bCs/>
                <w:color w:val="FFFFFF"/>
                <w:sz w:val="16"/>
                <w:szCs w:val="16"/>
                <w:lang w:eastAsia="en-GB"/>
              </w:rPr>
              <w:t>Financial Inclusion Indicator</w:t>
            </w:r>
          </w:p>
        </w:tc>
        <w:tc>
          <w:tcPr>
            <w:tcW w:w="1276" w:type="dxa"/>
            <w:tcBorders>
              <w:top w:val="single" w:sz="4" w:space="0" w:color="auto"/>
              <w:left w:val="nil"/>
              <w:bottom w:val="single" w:sz="4" w:space="0" w:color="auto"/>
              <w:right w:val="single" w:sz="4" w:space="0" w:color="auto"/>
            </w:tcBorders>
            <w:shd w:val="clear" w:color="000000" w:fill="44536A"/>
            <w:vAlign w:val="center"/>
            <w:hideMark/>
          </w:tcPr>
          <w:p w14:paraId="387CF364" w14:textId="77777777" w:rsidR="00B32DC0" w:rsidRPr="00DF329E" w:rsidRDefault="00B32DC0" w:rsidP="004F4902">
            <w:pPr>
              <w:spacing w:after="0" w:line="240" w:lineRule="auto"/>
              <w:jc w:val="center"/>
              <w:rPr>
                <w:rFonts w:eastAsia="Times New Roman" w:cstheme="minorHAnsi"/>
                <w:b/>
                <w:bCs/>
                <w:color w:val="FFFFFF"/>
                <w:sz w:val="16"/>
                <w:szCs w:val="16"/>
                <w:lang w:eastAsia="en-GB"/>
              </w:rPr>
            </w:pPr>
            <w:r w:rsidRPr="00DF329E">
              <w:rPr>
                <w:rFonts w:eastAsia="Times New Roman" w:cstheme="minorHAnsi"/>
                <w:b/>
                <w:bCs/>
                <w:color w:val="FFFFFF"/>
                <w:sz w:val="16"/>
                <w:szCs w:val="16"/>
                <w:lang w:eastAsia="en-GB"/>
              </w:rPr>
              <w:t>Source</w:t>
            </w:r>
          </w:p>
        </w:tc>
        <w:tc>
          <w:tcPr>
            <w:tcW w:w="1081" w:type="dxa"/>
            <w:tcBorders>
              <w:top w:val="single" w:sz="4" w:space="0" w:color="auto"/>
              <w:left w:val="nil"/>
              <w:bottom w:val="single" w:sz="4" w:space="0" w:color="auto"/>
              <w:right w:val="single" w:sz="4" w:space="0" w:color="auto"/>
            </w:tcBorders>
            <w:shd w:val="clear" w:color="000000" w:fill="44536A"/>
            <w:vAlign w:val="center"/>
            <w:hideMark/>
          </w:tcPr>
          <w:p w14:paraId="2C920544" w14:textId="77777777" w:rsidR="00B32DC0" w:rsidRPr="00DF329E" w:rsidRDefault="00B32DC0" w:rsidP="004F4902">
            <w:pPr>
              <w:spacing w:after="0" w:line="240" w:lineRule="auto"/>
              <w:jc w:val="center"/>
              <w:rPr>
                <w:rFonts w:eastAsia="Times New Roman" w:cstheme="minorHAnsi"/>
                <w:b/>
                <w:bCs/>
                <w:color w:val="FFFFFF"/>
                <w:sz w:val="16"/>
                <w:szCs w:val="16"/>
                <w:lang w:eastAsia="en-GB"/>
              </w:rPr>
            </w:pPr>
            <w:r w:rsidRPr="00DF329E">
              <w:rPr>
                <w:rFonts w:eastAsia="Times New Roman" w:cstheme="minorHAnsi"/>
                <w:b/>
                <w:bCs/>
                <w:color w:val="FFFFFF"/>
                <w:sz w:val="16"/>
                <w:szCs w:val="16"/>
                <w:lang w:eastAsia="en-GB"/>
              </w:rPr>
              <w:t>Reporting</w:t>
            </w:r>
            <w:r w:rsidRPr="00DF329E">
              <w:rPr>
                <w:rFonts w:eastAsia="Times New Roman" w:cstheme="minorHAnsi"/>
                <w:b/>
                <w:bCs/>
                <w:color w:val="FFFFFF"/>
                <w:sz w:val="16"/>
                <w:szCs w:val="16"/>
                <w:lang w:eastAsia="en-GB"/>
              </w:rPr>
              <w:br/>
              <w:t>Frequency</w:t>
            </w:r>
          </w:p>
        </w:tc>
        <w:tc>
          <w:tcPr>
            <w:tcW w:w="1984" w:type="dxa"/>
            <w:tcBorders>
              <w:top w:val="single" w:sz="4" w:space="0" w:color="auto"/>
              <w:left w:val="nil"/>
              <w:bottom w:val="single" w:sz="4" w:space="0" w:color="auto"/>
              <w:right w:val="single" w:sz="4" w:space="0" w:color="auto"/>
            </w:tcBorders>
            <w:shd w:val="clear" w:color="000000" w:fill="44536A"/>
            <w:vAlign w:val="center"/>
            <w:hideMark/>
          </w:tcPr>
          <w:p w14:paraId="78E0D58B" w14:textId="77777777" w:rsidR="00B32DC0" w:rsidRPr="00DF329E" w:rsidRDefault="00B32DC0" w:rsidP="004F4902">
            <w:pPr>
              <w:spacing w:after="0" w:line="240" w:lineRule="auto"/>
              <w:rPr>
                <w:rFonts w:eastAsia="Times New Roman" w:cstheme="minorHAnsi"/>
                <w:b/>
                <w:bCs/>
                <w:color w:val="FFFFFF"/>
                <w:sz w:val="16"/>
                <w:szCs w:val="16"/>
                <w:lang w:eastAsia="en-GB"/>
              </w:rPr>
            </w:pPr>
            <w:r w:rsidRPr="00DF329E">
              <w:rPr>
                <w:rFonts w:eastAsia="Times New Roman" w:cstheme="minorHAnsi"/>
                <w:b/>
                <w:bCs/>
                <w:color w:val="FFFFFF"/>
                <w:sz w:val="16"/>
                <w:szCs w:val="16"/>
                <w:lang w:eastAsia="en-GB"/>
              </w:rPr>
              <w:t>Disaggregation</w:t>
            </w:r>
          </w:p>
        </w:tc>
      </w:tr>
      <w:tr w:rsidR="00647701" w:rsidRPr="00DF329E" w14:paraId="4C8890C6" w14:textId="77777777" w:rsidTr="005310B0">
        <w:trPr>
          <w:trHeight w:val="288"/>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2A74E8" w14:textId="77777777"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Products</w:t>
            </w:r>
          </w:p>
        </w:tc>
        <w:tc>
          <w:tcPr>
            <w:tcW w:w="3969" w:type="dxa"/>
            <w:tcBorders>
              <w:top w:val="nil"/>
              <w:left w:val="nil"/>
              <w:bottom w:val="single" w:sz="4" w:space="0" w:color="auto"/>
              <w:right w:val="single" w:sz="4" w:space="0" w:color="auto"/>
            </w:tcBorders>
            <w:shd w:val="clear" w:color="auto" w:fill="auto"/>
            <w:vAlign w:val="center"/>
            <w:hideMark/>
          </w:tcPr>
          <w:p w14:paraId="4DD3CCD6" w14:textId="7D7E5607"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adults financially included</w:t>
            </w:r>
          </w:p>
        </w:tc>
        <w:tc>
          <w:tcPr>
            <w:tcW w:w="1276" w:type="dxa"/>
            <w:tcBorders>
              <w:top w:val="nil"/>
              <w:left w:val="nil"/>
              <w:bottom w:val="single" w:sz="4" w:space="0" w:color="auto"/>
              <w:right w:val="single" w:sz="4" w:space="0" w:color="auto"/>
            </w:tcBorders>
            <w:shd w:val="clear" w:color="auto" w:fill="auto"/>
            <w:vAlign w:val="center"/>
            <w:hideMark/>
          </w:tcPr>
          <w:p w14:paraId="5165FE70" w14:textId="5990313D"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50DF0094" w14:textId="0AECEDA5"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16260B34" w14:textId="77777777"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district</w:t>
            </w:r>
          </w:p>
        </w:tc>
      </w:tr>
      <w:tr w:rsidR="00647701" w:rsidRPr="00DF329E" w14:paraId="1AD80E6F" w14:textId="77777777" w:rsidTr="005310B0">
        <w:trPr>
          <w:trHeight w:val="288"/>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E26CF54" w14:textId="77777777" w:rsidR="00647701" w:rsidRPr="00DF329E" w:rsidRDefault="00647701" w:rsidP="00647701">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21EC835D" w14:textId="7DF784E7"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women financially included</w:t>
            </w:r>
          </w:p>
        </w:tc>
        <w:tc>
          <w:tcPr>
            <w:tcW w:w="1276" w:type="dxa"/>
            <w:tcBorders>
              <w:top w:val="nil"/>
              <w:left w:val="nil"/>
              <w:bottom w:val="single" w:sz="4" w:space="0" w:color="auto"/>
              <w:right w:val="single" w:sz="4" w:space="0" w:color="auto"/>
            </w:tcBorders>
            <w:shd w:val="clear" w:color="auto" w:fill="auto"/>
            <w:vAlign w:val="center"/>
            <w:hideMark/>
          </w:tcPr>
          <w:p w14:paraId="097842F5" w14:textId="17B95F7A"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65AD5F02" w14:textId="55E2DF90"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4722BDCC" w14:textId="77777777"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district</w:t>
            </w:r>
          </w:p>
        </w:tc>
      </w:tr>
      <w:tr w:rsidR="00647701" w:rsidRPr="00DF329E" w14:paraId="14BCD6F2" w14:textId="77777777" w:rsidTr="005310B0">
        <w:trPr>
          <w:trHeight w:val="288"/>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DAE6B33" w14:textId="77777777" w:rsidR="00647701" w:rsidRPr="00DF329E" w:rsidRDefault="00647701" w:rsidP="00647701">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57536A2E" w14:textId="457CE9D3"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rural financially included (formal &amp; informal)</w:t>
            </w:r>
          </w:p>
        </w:tc>
        <w:tc>
          <w:tcPr>
            <w:tcW w:w="1276" w:type="dxa"/>
            <w:tcBorders>
              <w:top w:val="nil"/>
              <w:left w:val="nil"/>
              <w:bottom w:val="single" w:sz="4" w:space="0" w:color="auto"/>
              <w:right w:val="single" w:sz="4" w:space="0" w:color="auto"/>
            </w:tcBorders>
            <w:shd w:val="clear" w:color="auto" w:fill="auto"/>
            <w:vAlign w:val="center"/>
            <w:hideMark/>
          </w:tcPr>
          <w:p w14:paraId="361D3ADB" w14:textId="3140A72E"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1A67BCBA" w14:textId="624DAF99"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18BFE4E5" w14:textId="6C03196B"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district</w:t>
            </w:r>
          </w:p>
        </w:tc>
      </w:tr>
      <w:tr w:rsidR="00647701" w:rsidRPr="00DF329E" w14:paraId="6848DD64" w14:textId="77777777" w:rsidTr="004F4902">
        <w:trPr>
          <w:trHeight w:val="288"/>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B8ECCC5" w14:textId="77777777" w:rsidR="00647701" w:rsidRPr="00DF329E" w:rsidRDefault="00647701" w:rsidP="00B32DC0">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205266A7" w14:textId="7DD66A45" w:rsidR="00647701" w:rsidRPr="00DF329E" w:rsidRDefault="00647701" w:rsidP="00B32DC0">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of branches by regions/municipality</w:t>
            </w:r>
          </w:p>
        </w:tc>
        <w:tc>
          <w:tcPr>
            <w:tcW w:w="1276" w:type="dxa"/>
            <w:tcBorders>
              <w:top w:val="nil"/>
              <w:left w:val="nil"/>
              <w:bottom w:val="single" w:sz="4" w:space="0" w:color="auto"/>
              <w:right w:val="single" w:sz="4" w:space="0" w:color="auto"/>
            </w:tcBorders>
            <w:shd w:val="clear" w:color="auto" w:fill="auto"/>
            <w:vAlign w:val="center"/>
            <w:hideMark/>
          </w:tcPr>
          <w:p w14:paraId="1438DA48" w14:textId="19FA13AD" w:rsidR="00647701" w:rsidRPr="00DF329E" w:rsidRDefault="00647701" w:rsidP="00B32DC0">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vAlign w:val="center"/>
            <w:hideMark/>
          </w:tcPr>
          <w:p w14:paraId="641AA5D1" w14:textId="657AF5BF" w:rsidR="00647701" w:rsidRPr="00DF329E" w:rsidRDefault="00647701" w:rsidP="00B32DC0">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6D581C76" w14:textId="62D51A3B" w:rsidR="00647701" w:rsidRPr="00DF329E" w:rsidRDefault="00647701" w:rsidP="00B32DC0">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type of access point</w:t>
            </w:r>
            <w:r w:rsidRPr="00DF329E">
              <w:rPr>
                <w:rFonts w:eastAsia="Times New Roman" w:cstheme="minorHAnsi"/>
                <w:sz w:val="16"/>
                <w:szCs w:val="16"/>
                <w:lang w:eastAsia="en-GB"/>
              </w:rPr>
              <w:br/>
              <w:t>(branch, agent, ATM)</w:t>
            </w:r>
          </w:p>
        </w:tc>
      </w:tr>
      <w:tr w:rsidR="00647701" w:rsidRPr="00DF329E" w14:paraId="2D98D79C" w14:textId="77777777" w:rsidTr="00562DF1">
        <w:trPr>
          <w:trHeight w:val="516"/>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622F5A" w14:textId="77777777" w:rsidR="00647701" w:rsidRPr="00DF329E" w:rsidRDefault="00647701" w:rsidP="00B32DC0">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Delivery Channels</w:t>
            </w:r>
          </w:p>
        </w:tc>
        <w:tc>
          <w:tcPr>
            <w:tcW w:w="3969" w:type="dxa"/>
            <w:tcBorders>
              <w:top w:val="nil"/>
              <w:left w:val="nil"/>
              <w:bottom w:val="single" w:sz="4" w:space="0" w:color="auto"/>
              <w:right w:val="single" w:sz="4" w:space="0" w:color="auto"/>
            </w:tcBorders>
            <w:shd w:val="clear" w:color="auto" w:fill="auto"/>
            <w:vAlign w:val="center"/>
            <w:hideMark/>
          </w:tcPr>
          <w:p w14:paraId="27BF6A5C" w14:textId="7D91284C" w:rsidR="00647701" w:rsidRPr="00DF329E" w:rsidRDefault="00647701" w:rsidP="00B32DC0">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xml:space="preserve"># </w:t>
            </w:r>
            <w:r w:rsidRPr="00DF329E">
              <w:rPr>
                <w:rFonts w:eastAsia="Times New Roman" w:cstheme="minorHAnsi"/>
                <w:sz w:val="16"/>
                <w:szCs w:val="16"/>
                <w:lang w:eastAsia="en-GB"/>
              </w:rPr>
              <w:t>registered agents</w:t>
            </w:r>
          </w:p>
        </w:tc>
        <w:tc>
          <w:tcPr>
            <w:tcW w:w="1276" w:type="dxa"/>
            <w:tcBorders>
              <w:top w:val="nil"/>
              <w:left w:val="nil"/>
              <w:bottom w:val="single" w:sz="4" w:space="0" w:color="auto"/>
              <w:right w:val="single" w:sz="4" w:space="0" w:color="auto"/>
            </w:tcBorders>
            <w:shd w:val="clear" w:color="auto" w:fill="auto"/>
            <w:vAlign w:val="center"/>
            <w:hideMark/>
          </w:tcPr>
          <w:p w14:paraId="75601D04" w14:textId="2A294886" w:rsidR="00647701" w:rsidRPr="00DF329E" w:rsidRDefault="00647701" w:rsidP="00B32DC0">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03461B3E" w14:textId="21599367" w:rsidR="00647701" w:rsidRPr="00DF329E" w:rsidRDefault="00647701" w:rsidP="00B32DC0">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338FC582" w14:textId="21573075" w:rsidR="00647701" w:rsidRPr="00DF329E" w:rsidRDefault="00647701" w:rsidP="00B32DC0">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type of access point</w:t>
            </w:r>
            <w:r w:rsidRPr="00DF329E">
              <w:rPr>
                <w:rFonts w:eastAsia="Times New Roman" w:cstheme="minorHAnsi"/>
                <w:sz w:val="16"/>
                <w:szCs w:val="16"/>
                <w:lang w:eastAsia="en-GB"/>
              </w:rPr>
              <w:br/>
              <w:t>(branch, agent, ATM)</w:t>
            </w:r>
          </w:p>
        </w:tc>
      </w:tr>
      <w:tr w:rsidR="00647701" w:rsidRPr="00DF329E" w14:paraId="7581AE5F" w14:textId="77777777" w:rsidTr="003544AE">
        <w:trPr>
          <w:trHeight w:val="516"/>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B943BCF" w14:textId="77777777" w:rsidR="00647701" w:rsidRPr="00DF329E" w:rsidRDefault="00647701" w:rsidP="00647701">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60C7609E" w14:textId="50F689C6"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of districts with at least one access point</w:t>
            </w:r>
          </w:p>
        </w:tc>
        <w:tc>
          <w:tcPr>
            <w:tcW w:w="1276" w:type="dxa"/>
            <w:tcBorders>
              <w:top w:val="nil"/>
              <w:left w:val="nil"/>
              <w:bottom w:val="single" w:sz="4" w:space="0" w:color="auto"/>
              <w:right w:val="single" w:sz="4" w:space="0" w:color="auto"/>
            </w:tcBorders>
            <w:shd w:val="clear" w:color="auto" w:fill="auto"/>
            <w:vAlign w:val="center"/>
            <w:hideMark/>
          </w:tcPr>
          <w:p w14:paraId="5BD2873B" w14:textId="152B1814"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369AC99C" w14:textId="1BF66B46"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6B354414" w14:textId="1ED8338B"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type of access point</w:t>
            </w:r>
            <w:r w:rsidRPr="00DF329E">
              <w:rPr>
                <w:rFonts w:eastAsia="Times New Roman" w:cstheme="minorHAnsi"/>
                <w:sz w:val="16"/>
                <w:szCs w:val="16"/>
                <w:lang w:eastAsia="en-GB"/>
              </w:rPr>
              <w:br/>
              <w:t>(branch, agent, ATM)</w:t>
            </w:r>
          </w:p>
        </w:tc>
      </w:tr>
      <w:tr w:rsidR="00647701" w:rsidRPr="00DF329E" w14:paraId="022B1EBE" w14:textId="77777777" w:rsidTr="003544AE">
        <w:trPr>
          <w:trHeight w:val="516"/>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B0B5D23" w14:textId="77777777" w:rsidR="00647701" w:rsidRPr="00DF329E" w:rsidRDefault="00647701" w:rsidP="00647701">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4E00CD79" w14:textId="56662EDF"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of total population living in districts with at least one access point</w:t>
            </w:r>
          </w:p>
        </w:tc>
        <w:tc>
          <w:tcPr>
            <w:tcW w:w="1276" w:type="dxa"/>
            <w:tcBorders>
              <w:top w:val="nil"/>
              <w:left w:val="nil"/>
              <w:bottom w:val="single" w:sz="4" w:space="0" w:color="auto"/>
              <w:right w:val="single" w:sz="4" w:space="0" w:color="auto"/>
            </w:tcBorders>
            <w:shd w:val="clear" w:color="auto" w:fill="auto"/>
            <w:vAlign w:val="center"/>
            <w:hideMark/>
          </w:tcPr>
          <w:p w14:paraId="0FD778EC" w14:textId="7568FF25"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5846A0AB" w14:textId="227A0CD5" w:rsidR="00647701" w:rsidRPr="00DF329E" w:rsidRDefault="00647701" w:rsidP="00647701">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288E9D09" w14:textId="3B3B8D15" w:rsidR="00647701" w:rsidRPr="00DF329E" w:rsidRDefault="00647701" w:rsidP="00647701">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type of access point</w:t>
            </w:r>
            <w:r w:rsidRPr="00DF329E">
              <w:rPr>
                <w:rFonts w:eastAsia="Times New Roman" w:cstheme="minorHAnsi"/>
                <w:sz w:val="16"/>
                <w:szCs w:val="16"/>
                <w:lang w:eastAsia="en-GB"/>
              </w:rPr>
              <w:br/>
              <w:t>(branch, agent, ATM)</w:t>
            </w:r>
          </w:p>
        </w:tc>
      </w:tr>
      <w:tr w:rsidR="00B145A5" w:rsidRPr="00DF329E" w14:paraId="7875E271" w14:textId="77777777" w:rsidTr="005449CB">
        <w:trPr>
          <w:trHeight w:val="516"/>
        </w:trPr>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B47028A" w14:textId="77777777" w:rsidR="00B145A5" w:rsidRPr="00DF329E" w:rsidRDefault="00B145A5" w:rsidP="00B145A5">
            <w:pPr>
              <w:spacing w:after="0" w:line="240" w:lineRule="auto"/>
              <w:rPr>
                <w:rFonts w:eastAsia="Times New Roman" w:cstheme="minorHAnsi"/>
                <w:sz w:val="16"/>
                <w:szCs w:val="16"/>
                <w:lang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E3945B8" w14:textId="76A0BF3D" w:rsidR="00B145A5" w:rsidRPr="00DF329E" w:rsidRDefault="00B145A5" w:rsidP="00B145A5">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adults using an electronic payment instrument</w:t>
            </w:r>
          </w:p>
        </w:tc>
        <w:tc>
          <w:tcPr>
            <w:tcW w:w="1276" w:type="dxa"/>
            <w:tcBorders>
              <w:top w:val="nil"/>
              <w:left w:val="nil"/>
              <w:bottom w:val="single" w:sz="4" w:space="0" w:color="auto"/>
              <w:right w:val="single" w:sz="4" w:space="0" w:color="auto"/>
            </w:tcBorders>
            <w:shd w:val="clear" w:color="auto" w:fill="auto"/>
            <w:vAlign w:val="center"/>
            <w:hideMark/>
          </w:tcPr>
          <w:p w14:paraId="76348FAA" w14:textId="0C387DD0" w:rsidR="00B145A5" w:rsidRPr="00DF329E" w:rsidRDefault="00B145A5" w:rsidP="00B145A5">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59785548" w14:textId="4F25E440" w:rsidR="00B145A5" w:rsidRPr="00DF329E" w:rsidRDefault="00B145A5" w:rsidP="00B145A5">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vAlign w:val="center"/>
            <w:hideMark/>
          </w:tcPr>
          <w:p w14:paraId="786C93FA" w14:textId="63CC5E27" w:rsidR="00B145A5" w:rsidRPr="00DF329E" w:rsidRDefault="00B145A5" w:rsidP="00B145A5">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gender, age, income, rural, district</w:t>
            </w:r>
          </w:p>
        </w:tc>
      </w:tr>
      <w:tr w:rsidR="00B145A5" w:rsidRPr="00DF329E" w14:paraId="0BF339CE" w14:textId="77777777" w:rsidTr="005449C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4BDB94" w14:textId="77777777" w:rsidR="00B145A5" w:rsidRPr="00DF329E" w:rsidRDefault="00B145A5" w:rsidP="00DF329E">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Products</w:t>
            </w:r>
          </w:p>
        </w:tc>
        <w:tc>
          <w:tcPr>
            <w:tcW w:w="3969" w:type="dxa"/>
            <w:tcBorders>
              <w:top w:val="nil"/>
              <w:left w:val="nil"/>
              <w:bottom w:val="single" w:sz="4" w:space="0" w:color="auto"/>
              <w:right w:val="single" w:sz="4" w:space="0" w:color="auto"/>
            </w:tcBorders>
            <w:shd w:val="clear" w:color="auto" w:fill="auto"/>
            <w:vAlign w:val="center"/>
            <w:hideMark/>
          </w:tcPr>
          <w:p w14:paraId="3C338645" w14:textId="40CEA942" w:rsidR="00B145A5" w:rsidRPr="00DF329E" w:rsidRDefault="00B145A5" w:rsidP="00B145A5">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 of adults saving at a regulated financial institution</w:t>
            </w:r>
          </w:p>
        </w:tc>
        <w:tc>
          <w:tcPr>
            <w:tcW w:w="1276" w:type="dxa"/>
            <w:tcBorders>
              <w:top w:val="nil"/>
              <w:left w:val="nil"/>
              <w:bottom w:val="single" w:sz="4" w:space="0" w:color="auto"/>
              <w:right w:val="single" w:sz="4" w:space="0" w:color="auto"/>
            </w:tcBorders>
            <w:shd w:val="clear" w:color="auto" w:fill="auto"/>
            <w:vAlign w:val="center"/>
            <w:hideMark/>
          </w:tcPr>
          <w:p w14:paraId="1FB2E62D" w14:textId="6061A821" w:rsidR="00B145A5" w:rsidRPr="00DF329E" w:rsidRDefault="00B145A5" w:rsidP="00B145A5">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CBG</w:t>
            </w:r>
          </w:p>
        </w:tc>
        <w:tc>
          <w:tcPr>
            <w:tcW w:w="1081" w:type="dxa"/>
            <w:tcBorders>
              <w:top w:val="nil"/>
              <w:left w:val="nil"/>
              <w:bottom w:val="single" w:sz="4" w:space="0" w:color="auto"/>
              <w:right w:val="single" w:sz="4" w:space="0" w:color="auto"/>
            </w:tcBorders>
            <w:shd w:val="clear" w:color="auto" w:fill="auto"/>
            <w:hideMark/>
          </w:tcPr>
          <w:p w14:paraId="2D350F69" w14:textId="32C566C0" w:rsidR="00B145A5" w:rsidRPr="00DF329E" w:rsidRDefault="00B145A5" w:rsidP="00B145A5">
            <w:pPr>
              <w:spacing w:after="0" w:line="240" w:lineRule="auto"/>
              <w:jc w:val="center"/>
              <w:rPr>
                <w:rFonts w:eastAsia="Times New Roman" w:cstheme="minorHAnsi"/>
                <w:sz w:val="16"/>
                <w:szCs w:val="16"/>
                <w:lang w:eastAsia="en-GB"/>
              </w:rPr>
            </w:pPr>
            <w:r w:rsidRPr="00DF329E">
              <w:rPr>
                <w:rFonts w:eastAsia="Times New Roman" w:cstheme="minorHAnsi"/>
                <w:sz w:val="16"/>
                <w:szCs w:val="16"/>
                <w:lang w:eastAsia="en-GB"/>
              </w:rPr>
              <w:t>Quarterly</w:t>
            </w:r>
          </w:p>
        </w:tc>
        <w:tc>
          <w:tcPr>
            <w:tcW w:w="1984" w:type="dxa"/>
            <w:tcBorders>
              <w:top w:val="nil"/>
              <w:left w:val="nil"/>
              <w:bottom w:val="single" w:sz="4" w:space="0" w:color="auto"/>
              <w:right w:val="single" w:sz="4" w:space="0" w:color="auto"/>
            </w:tcBorders>
            <w:shd w:val="clear" w:color="auto" w:fill="auto"/>
            <w:noWrap/>
            <w:vAlign w:val="center"/>
            <w:hideMark/>
          </w:tcPr>
          <w:p w14:paraId="679CF86C" w14:textId="36AB0EF7" w:rsidR="00B145A5" w:rsidRPr="00DF329E" w:rsidRDefault="00B145A5" w:rsidP="00B145A5">
            <w:pPr>
              <w:spacing w:after="0" w:line="240" w:lineRule="auto"/>
              <w:rPr>
                <w:rFonts w:eastAsia="Times New Roman" w:cstheme="minorHAnsi"/>
                <w:sz w:val="16"/>
                <w:szCs w:val="16"/>
                <w:lang w:eastAsia="en-GB"/>
              </w:rPr>
            </w:pPr>
            <w:r w:rsidRPr="00DF329E">
              <w:rPr>
                <w:rFonts w:eastAsia="Times New Roman" w:cstheme="minorHAnsi"/>
                <w:sz w:val="16"/>
                <w:szCs w:val="16"/>
                <w:lang w:eastAsia="en-GB"/>
              </w:rPr>
              <w:t>By gender, age, income, rural, district</w:t>
            </w:r>
          </w:p>
        </w:tc>
      </w:tr>
    </w:tbl>
    <w:p w14:paraId="6C3932A6" w14:textId="77777777" w:rsidR="00607CFC" w:rsidRDefault="00607CFC" w:rsidP="00C34FA2"/>
    <w:p w14:paraId="5FE5647B" w14:textId="1C568FF4" w:rsidR="00057E9D" w:rsidRDefault="00057E9D" w:rsidP="00C34FA2"/>
    <w:p w14:paraId="7E4CA3DD" w14:textId="77777777" w:rsidR="00057E9D" w:rsidRDefault="00057E9D" w:rsidP="00C34FA2"/>
    <w:p w14:paraId="5D3745AD" w14:textId="72BA15E4" w:rsidR="003117CA" w:rsidRDefault="003117CA" w:rsidP="00C34FA2"/>
    <w:sectPr w:rsidR="003117CA" w:rsidSect="001A4012">
      <w:footerReference w:type="default" r:id="rId17"/>
      <w:type w:val="nextColumn"/>
      <w:pgSz w:w="11907" w:h="16840" w:code="9"/>
      <w:pgMar w:top="1418" w:right="1134" w:bottom="1134" w:left="1134" w:header="567" w:footer="34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Maria Perdomo" w:date="2019-02-12T11:15:00Z" w:initials="MP">
    <w:p w14:paraId="259C8F6B" w14:textId="77777777" w:rsidR="00F45945" w:rsidRDefault="00F45945" w:rsidP="00411D2E">
      <w:pPr>
        <w:pStyle w:val="Heading3"/>
        <w:numPr>
          <w:ilvl w:val="0"/>
          <w:numId w:val="17"/>
        </w:numPr>
      </w:pPr>
      <w:r>
        <w:rPr>
          <w:rStyle w:val="CommentReference"/>
        </w:rPr>
        <w:annotationRef/>
      </w:r>
      <w:r>
        <w:t>Operating Environment</w:t>
      </w:r>
      <w:r w:rsidRPr="00411D2E">
        <w:rPr>
          <w:rStyle w:val="CommentReference"/>
          <w:rFonts w:eastAsia="Calibri" w:cs="Times New Roman"/>
          <w:b w:val="0"/>
          <w:color w:val="000000"/>
        </w:rPr>
        <w:annotationRef/>
      </w:r>
    </w:p>
    <w:p w14:paraId="0236B8B8" w14:textId="77777777" w:rsidR="00F45945" w:rsidRDefault="00F45945" w:rsidP="00411D2E">
      <w:pPr>
        <w:pStyle w:val="CommentText"/>
      </w:pPr>
      <w:r>
        <w:t>Please confirm</w:t>
      </w:r>
    </w:p>
  </w:comment>
  <w:comment w:id="31" w:author="Fiifi Nyarko Mensah" w:date="2019-02-21T14:17:00Z" w:initials="FNM">
    <w:p w14:paraId="77B58E0E" w14:textId="77777777" w:rsidR="00F45945" w:rsidRDefault="00F45945" w:rsidP="009F7DA1">
      <w:pPr>
        <w:spacing w:after="200" w:line="276" w:lineRule="auto"/>
        <w:contextualSpacing/>
        <w:rPr>
          <w:rFonts w:ascii="Calibri" w:eastAsia="Calibri" w:hAnsi="Calibri" w:cs="Times New Roman"/>
          <w:color w:val="auto"/>
        </w:rPr>
      </w:pPr>
      <w:r>
        <w:rPr>
          <w:rStyle w:val="CommentReference"/>
        </w:rPr>
        <w:annotationRef/>
      </w:r>
      <w:r w:rsidRPr="00411D2E">
        <w:rPr>
          <w:rFonts w:ascii="Calibri" w:eastAsia="Calibri" w:hAnsi="Calibri" w:cs="Times New Roman"/>
          <w:color w:val="auto"/>
        </w:rPr>
        <w:t>CBG does not have any server with the above mention specifications. However, two serves will be purchase if approved. The other server can be hosted at our Disaster recovery site for replication. Need to also consider tool to use for replication and connectivity to the DR site.</w:t>
      </w:r>
    </w:p>
    <w:p w14:paraId="308A40CF" w14:textId="42E523C2" w:rsidR="00F45945" w:rsidRDefault="00F45945">
      <w:pPr>
        <w:pStyle w:val="CommentText"/>
      </w:pPr>
    </w:p>
  </w:comment>
  <w:comment w:id="39" w:author="Maria Perdomo" w:date="2019-01-29T16:19:00Z" w:initials="MP">
    <w:p w14:paraId="4FAE5C8F" w14:textId="02ED7E78" w:rsidR="00F45945" w:rsidRDefault="00F45945">
      <w:pPr>
        <w:pStyle w:val="CommentText"/>
      </w:pPr>
      <w:r>
        <w:rPr>
          <w:rStyle w:val="CommentReference"/>
        </w:rPr>
        <w:annotationRef/>
      </w:r>
      <w:r>
        <w:t>Please confirm</w:t>
      </w:r>
    </w:p>
  </w:comment>
  <w:comment w:id="37" w:author="Fiifi Nyarko Mensah" w:date="2019-02-21T13:52:00Z" w:initials="FNM">
    <w:p w14:paraId="375111B0" w14:textId="3C204E5A" w:rsidR="00F45945" w:rsidRDefault="00F45945">
      <w:pPr>
        <w:pStyle w:val="CommentText"/>
      </w:pPr>
      <w:r>
        <w:rPr>
          <w:rStyle w:val="CommentReference"/>
        </w:rPr>
        <w:annotationRef/>
      </w:r>
    </w:p>
  </w:comment>
  <w:comment w:id="38" w:author="Fiifi Nyarko Mensah" w:date="2019-02-21T13:53:00Z" w:initials="FNM">
    <w:p w14:paraId="0890928D" w14:textId="77777777" w:rsidR="00F45945" w:rsidRDefault="00F45945" w:rsidP="0077426C">
      <w:pPr>
        <w:pStyle w:val="ListParagraph"/>
        <w:spacing w:after="200" w:line="276" w:lineRule="auto"/>
        <w:ind w:left="0"/>
      </w:pPr>
      <w:r>
        <w:rPr>
          <w:rStyle w:val="CommentReference"/>
        </w:rPr>
        <w:annotationRef/>
      </w:r>
      <w:r>
        <w:t>CBG does not have any server with the above mention specifications. However, two serves will be purchase if approved. The other server can be hosted at our Disaster recovery site for replication. Need to also consider tool to use for replication and connectivity to the DR site.</w:t>
      </w:r>
    </w:p>
    <w:p w14:paraId="2E6DF541" w14:textId="4B6683C6" w:rsidR="00F45945" w:rsidRDefault="00F45945">
      <w:pPr>
        <w:pStyle w:val="CommentText"/>
      </w:pPr>
    </w:p>
  </w:comment>
  <w:comment w:id="52" w:author="Maria Perdomo" w:date="2019-01-29T16:22:00Z" w:initials="MP">
    <w:p w14:paraId="4E2ADA20" w14:textId="61FDA9B8" w:rsidR="00F45945" w:rsidRDefault="00F45945">
      <w:pPr>
        <w:pStyle w:val="CommentText"/>
      </w:pPr>
      <w:r>
        <w:rPr>
          <w:rStyle w:val="CommentReference"/>
        </w:rPr>
        <w:annotationRef/>
      </w:r>
      <w:r>
        <w:t>To be provided</w:t>
      </w:r>
    </w:p>
  </w:comment>
  <w:comment w:id="53" w:author="Fiifi Nyarko Mensah" w:date="2019-02-21T14:01:00Z" w:initials="FNM">
    <w:p w14:paraId="65AB6EBE" w14:textId="7E1EA7A4" w:rsidR="00F45945" w:rsidRDefault="00F45945">
      <w:pPr>
        <w:pStyle w:val="CommentText"/>
      </w:pPr>
      <w:r>
        <w:rPr>
          <w:rStyle w:val="CommentReference"/>
        </w:rPr>
        <w:annotationRef/>
      </w:r>
      <w:r>
        <w:t>The embedded excel file were reviewed and the requisite adjustments are being made.</w:t>
      </w:r>
    </w:p>
  </w:comment>
  <w:comment w:id="54" w:author="Maria Perdomo" w:date="2019-01-29T16:23:00Z" w:initials="MP">
    <w:p w14:paraId="5B64EDB4" w14:textId="039C3604" w:rsidR="00F45945" w:rsidRDefault="00F45945">
      <w:pPr>
        <w:pStyle w:val="CommentText"/>
      </w:pPr>
      <w:r>
        <w:rPr>
          <w:rStyle w:val="CommentReference"/>
        </w:rPr>
        <w:annotationRef/>
      </w:r>
      <w:r>
        <w:t>Please review</w:t>
      </w:r>
    </w:p>
  </w:comment>
  <w:comment w:id="55" w:author="Fiifi Nyarko Mensah" w:date="2019-02-21T13:58:00Z" w:initials="FNM">
    <w:p w14:paraId="7DC32F32" w14:textId="0CDE222A" w:rsidR="00F45945" w:rsidRDefault="00F45945" w:rsidP="00B72786">
      <w:pPr>
        <w:pStyle w:val="ListParagraph"/>
        <w:spacing w:after="200" w:line="276" w:lineRule="auto"/>
        <w:ind w:left="0"/>
      </w:pPr>
      <w:r>
        <w:rPr>
          <w:rStyle w:val="CommentReference"/>
        </w:rPr>
        <w:annotationRef/>
      </w:r>
    </w:p>
    <w:p w14:paraId="43F67F62" w14:textId="1D1B7557" w:rsidR="00F45945" w:rsidRDefault="00F45945" w:rsidP="00B72786">
      <w:pPr>
        <w:pStyle w:val="ListParagraph"/>
        <w:spacing w:after="200" w:line="276" w:lineRule="auto"/>
        <w:ind w:left="0"/>
      </w:pPr>
      <w:r>
        <w:t xml:space="preserve">The above mention return would enable the bank to monitor financial inclusion progress and ensure safety and stability. CBG would like to maintain all of the above as future reporting request from the FSPs. </w:t>
      </w:r>
    </w:p>
    <w:p w14:paraId="2CE0CD2B" w14:textId="472BAB82" w:rsidR="00F45945" w:rsidRDefault="00F45945">
      <w:pPr>
        <w:pStyle w:val="CommentText"/>
      </w:pPr>
    </w:p>
  </w:comment>
  <w:comment w:id="63" w:author="Maria Perdomo" w:date="2019-01-29T16:31:00Z" w:initials="MP">
    <w:p w14:paraId="2536BA42" w14:textId="77777777" w:rsidR="00F45945" w:rsidRDefault="00F45945">
      <w:pPr>
        <w:pStyle w:val="CommentText"/>
      </w:pPr>
      <w:r>
        <w:rPr>
          <w:rStyle w:val="CommentReference"/>
        </w:rPr>
        <w:annotationRef/>
      </w:r>
      <w:r>
        <w:t xml:space="preserve">CBG: These are some templates from Zambia for your reference. We would need to have similar ones for Gambia. Please provide. </w:t>
      </w:r>
    </w:p>
    <w:p w14:paraId="325D54EF" w14:textId="77777777" w:rsidR="00F45945" w:rsidRDefault="00F45945">
      <w:pPr>
        <w:pStyle w:val="CommentText"/>
      </w:pPr>
    </w:p>
    <w:p w14:paraId="292161CF" w14:textId="5F20845B" w:rsidR="00F45945" w:rsidRDefault="00F45945">
      <w:pPr>
        <w:pStyle w:val="CommentText"/>
      </w:pPr>
      <w:r>
        <w:t>Fifi and Andrew: please make sure these templates gather data on youth (it is not there yet). We need to know those clients aged 15 to 24; 24 to 35 and 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36B8B8" w15:done="1"/>
  <w15:commentEx w15:paraId="308A40CF" w15:paraIdParent="0236B8B8" w15:done="1"/>
  <w15:commentEx w15:paraId="4FAE5C8F" w15:done="1"/>
  <w15:commentEx w15:paraId="375111B0" w15:paraIdParent="4FAE5C8F" w15:done="1"/>
  <w15:commentEx w15:paraId="2E6DF541" w15:paraIdParent="4FAE5C8F" w15:done="1"/>
  <w15:commentEx w15:paraId="4E2ADA20" w15:done="1"/>
  <w15:commentEx w15:paraId="65AB6EBE" w15:paraIdParent="4E2ADA20" w15:done="1"/>
  <w15:commentEx w15:paraId="5B64EDB4" w15:done="1"/>
  <w15:commentEx w15:paraId="2CE0CD2B" w15:paraIdParent="5B64EDB4" w15:done="1"/>
  <w15:commentEx w15:paraId="292161C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A40CF" w16cid:durableId="2029270C"/>
  <w16cid:commentId w16cid:paraId="375111B0" w16cid:durableId="2029270E"/>
  <w16cid:commentId w16cid:paraId="2E6DF541" w16cid:durableId="2029270F"/>
  <w16cid:commentId w16cid:paraId="4E2ADA20" w16cid:durableId="1FFAFC55"/>
  <w16cid:commentId w16cid:paraId="65AB6EBE" w16cid:durableId="20292711"/>
  <w16cid:commentId w16cid:paraId="5B64EDB4" w16cid:durableId="1FFAFC74"/>
  <w16cid:commentId w16cid:paraId="2CE0CD2B" w16cid:durableId="20292713"/>
  <w16cid:commentId w16cid:paraId="292161CF" w16cid:durableId="1FFAF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F6E1" w14:textId="77777777" w:rsidR="009A6252" w:rsidRDefault="009A6252" w:rsidP="00051DAA">
      <w:r>
        <w:separator/>
      </w:r>
    </w:p>
  </w:endnote>
  <w:endnote w:type="continuationSeparator" w:id="0">
    <w:p w14:paraId="48D8B11B" w14:textId="77777777" w:rsidR="009A6252" w:rsidRDefault="009A6252" w:rsidP="000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CAD1" w14:textId="6EC22C79" w:rsidR="00F45945" w:rsidRPr="00CF38FE" w:rsidRDefault="00F45945" w:rsidP="00CF38FE">
    <w:pPr>
      <w:pStyle w:val="Header"/>
      <w:tabs>
        <w:tab w:val="clear" w:pos="4513"/>
        <w:tab w:val="clear" w:pos="9026"/>
        <w:tab w:val="left" w:pos="1100"/>
        <w:tab w:val="left" w:pos="5673"/>
      </w:tabs>
      <w:rPr>
        <w:b/>
        <w:i/>
        <w:color w:val="44546A" w:themeColor="text2"/>
        <w:sz w:val="20"/>
      </w:rPr>
    </w:pPr>
    <w:r w:rsidRPr="00CF38FE">
      <w:rPr>
        <w:b/>
        <w:i/>
        <w:color w:val="44546A" w:themeColor="text2"/>
        <w:sz w:val="20"/>
      </w:rPr>
      <w:t>Data Reporting and Analytics Platform – BRD</w:t>
    </w:r>
    <w:r w:rsidRPr="00CF38FE">
      <w:rPr>
        <w:b/>
        <w:i/>
        <w:color w:val="44546A" w:themeColor="text2"/>
        <w:sz w:val="20"/>
      </w:rPr>
      <w:tab/>
    </w:r>
    <w:r w:rsidRPr="00CF38FE">
      <w:rPr>
        <w:b/>
        <w:i/>
        <w:color w:val="44546A" w:themeColor="text2"/>
        <w:sz w:val="20"/>
      </w:rPr>
      <w:tab/>
    </w:r>
    <w:r>
      <w:rPr>
        <w:b/>
        <w:i/>
        <w:color w:val="44546A" w:themeColor="text2"/>
        <w:sz w:val="20"/>
      </w:rPr>
      <w:tab/>
    </w:r>
    <w:r w:rsidRPr="00CF38FE">
      <w:rPr>
        <w:b/>
        <w:i/>
        <w:color w:val="44546A" w:themeColor="text2"/>
        <w:sz w:val="20"/>
      </w:rPr>
      <w:tab/>
    </w:r>
    <w:r w:rsidRPr="00CF38FE">
      <w:rPr>
        <w:b/>
        <w:i/>
        <w:color w:val="44546A" w:themeColor="text2"/>
        <w:sz w:val="20"/>
      </w:rPr>
      <w:tab/>
    </w:r>
    <w:r w:rsidRPr="00CF38FE">
      <w:rPr>
        <w:b/>
        <w:i/>
        <w:color w:val="44546A" w:themeColor="text2"/>
        <w:sz w:val="20"/>
      </w:rPr>
      <w:tab/>
    </w:r>
    <w:r w:rsidRPr="00CF38FE">
      <w:rPr>
        <w:color w:val="44546A" w:themeColor="text2"/>
        <w:sz w:val="20"/>
      </w:rPr>
      <w:tab/>
    </w:r>
    <w:sdt>
      <w:sdtPr>
        <w:rPr>
          <w:b/>
          <w:i/>
          <w:color w:val="44546A" w:themeColor="text2"/>
          <w:sz w:val="20"/>
        </w:rPr>
        <w:id w:val="-1332685499"/>
        <w:docPartObj>
          <w:docPartGallery w:val="Page Numbers (Bottom of Page)"/>
          <w:docPartUnique/>
        </w:docPartObj>
      </w:sdtPr>
      <w:sdtContent>
        <w:r w:rsidRPr="00CF38FE">
          <w:rPr>
            <w:b/>
            <w:i/>
            <w:color w:val="44546A" w:themeColor="text2"/>
            <w:sz w:val="20"/>
          </w:rPr>
          <w:fldChar w:fldCharType="begin"/>
        </w:r>
        <w:r w:rsidRPr="00CF38FE">
          <w:rPr>
            <w:b/>
            <w:i/>
            <w:color w:val="44546A" w:themeColor="text2"/>
            <w:sz w:val="20"/>
          </w:rPr>
          <w:instrText xml:space="preserve"> PAGE   \* MERGEFORMAT </w:instrText>
        </w:r>
        <w:r w:rsidRPr="00CF38FE">
          <w:rPr>
            <w:b/>
            <w:i/>
            <w:color w:val="44546A" w:themeColor="text2"/>
            <w:sz w:val="20"/>
          </w:rPr>
          <w:fldChar w:fldCharType="separate"/>
        </w:r>
        <w:r>
          <w:rPr>
            <w:b/>
            <w:i/>
            <w:noProof/>
            <w:color w:val="44546A" w:themeColor="text2"/>
            <w:sz w:val="20"/>
          </w:rPr>
          <w:t>11</w:t>
        </w:r>
        <w:r w:rsidRPr="00CF38FE">
          <w:rPr>
            <w:b/>
            <w:i/>
            <w:color w:val="44546A" w:themeColor="text2"/>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B390" w14:textId="77777777" w:rsidR="009A6252" w:rsidRDefault="009A6252" w:rsidP="00051DAA">
      <w:r>
        <w:separator/>
      </w:r>
    </w:p>
  </w:footnote>
  <w:footnote w:type="continuationSeparator" w:id="0">
    <w:p w14:paraId="632D2EFA" w14:textId="77777777" w:rsidR="009A6252" w:rsidRDefault="009A6252" w:rsidP="00051DAA">
      <w:r>
        <w:continuationSeparator/>
      </w:r>
    </w:p>
  </w:footnote>
  <w:footnote w:id="1">
    <w:p w14:paraId="5E4ADEE3" w14:textId="77777777" w:rsidR="00F45945" w:rsidRPr="00A3220F" w:rsidRDefault="00F45945" w:rsidP="00B10422">
      <w:pPr>
        <w:pStyle w:val="FootnoteText"/>
        <w:rPr>
          <w:i/>
        </w:rPr>
      </w:pPr>
      <w:r>
        <w:rPr>
          <w:rStyle w:val="FootnoteReference"/>
        </w:rPr>
        <w:footnoteRef/>
      </w:r>
      <w:r>
        <w:t xml:space="preserve"> Adapted from: </w:t>
      </w:r>
      <w:r w:rsidRPr="00A3220F">
        <w:rPr>
          <w:i/>
        </w:rPr>
        <w:t>Data as a critical factor for central banks, 8th IFC Conference on “Statistical implications of the new financial landscape”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EC"/>
    <w:multiLevelType w:val="hybridMultilevel"/>
    <w:tmpl w:val="A4943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F45FC"/>
    <w:multiLevelType w:val="hybridMultilevel"/>
    <w:tmpl w:val="343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22503"/>
    <w:multiLevelType w:val="hybridMultilevel"/>
    <w:tmpl w:val="F7287D3C"/>
    <w:lvl w:ilvl="0" w:tplc="0809000D">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67BAF"/>
    <w:multiLevelType w:val="hybridMultilevel"/>
    <w:tmpl w:val="8E908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60772"/>
    <w:multiLevelType w:val="hybridMultilevel"/>
    <w:tmpl w:val="612A20C4"/>
    <w:lvl w:ilvl="0" w:tplc="F18879A2">
      <w:start w:val="1"/>
      <w:numFmt w:val="lowerLetter"/>
      <w:pStyle w:val="Heading4"/>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15D9D"/>
    <w:multiLevelType w:val="multilevel"/>
    <w:tmpl w:val="2CCACCD8"/>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C67C5A"/>
    <w:multiLevelType w:val="multilevel"/>
    <w:tmpl w:val="15E67C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1F486A"/>
    <w:multiLevelType w:val="hybridMultilevel"/>
    <w:tmpl w:val="A43C0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F61ED"/>
    <w:multiLevelType w:val="hybridMultilevel"/>
    <w:tmpl w:val="2390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9011C"/>
    <w:multiLevelType w:val="hybridMultilevel"/>
    <w:tmpl w:val="A43C0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A23164"/>
    <w:multiLevelType w:val="multilevel"/>
    <w:tmpl w:val="717E5A8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2A1B81"/>
    <w:multiLevelType w:val="hybridMultilevel"/>
    <w:tmpl w:val="DAA0D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5B2FE7"/>
    <w:multiLevelType w:val="hybridMultilevel"/>
    <w:tmpl w:val="D280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539C4"/>
    <w:multiLevelType w:val="hybridMultilevel"/>
    <w:tmpl w:val="8252F9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125D3"/>
    <w:multiLevelType w:val="hybridMultilevel"/>
    <w:tmpl w:val="5588ACDC"/>
    <w:lvl w:ilvl="0" w:tplc="1009000F">
      <w:start w:val="1"/>
      <w:numFmt w:val="decimal"/>
      <w:lvlText w:val="%1."/>
      <w:lvlJc w:val="left"/>
      <w:pPr>
        <w:ind w:left="720" w:hanging="360"/>
      </w:pPr>
      <w:rPr>
        <w:rFonts w:cs="Times New Roman" w:hint="default"/>
      </w:rPr>
    </w:lvl>
    <w:lvl w:ilvl="1" w:tplc="2C24C994">
      <w:start w:val="1"/>
      <w:numFmt w:val="bullet"/>
      <w:pStyle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66CC7571"/>
    <w:multiLevelType w:val="hybridMultilevel"/>
    <w:tmpl w:val="A6BC2D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E4C4E"/>
    <w:multiLevelType w:val="hybridMultilevel"/>
    <w:tmpl w:val="608C5802"/>
    <w:lvl w:ilvl="0" w:tplc="ABEAAD9E">
      <w:numFmt w:val="bullet"/>
      <w:pStyle w:val="TableHeading"/>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920236"/>
    <w:multiLevelType w:val="hybridMultilevel"/>
    <w:tmpl w:val="26FAC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925275"/>
    <w:multiLevelType w:val="hybridMultilevel"/>
    <w:tmpl w:val="13783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F7DBF"/>
    <w:multiLevelType w:val="hybridMultilevel"/>
    <w:tmpl w:val="A43C0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4293F"/>
    <w:multiLevelType w:val="hybridMultilevel"/>
    <w:tmpl w:val="3F3EA224"/>
    <w:lvl w:ilvl="0" w:tplc="C5167E8C">
      <w:start w:val="1"/>
      <w:numFmt w:val="upperRoman"/>
      <w:pStyle w:val="Heading3"/>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212878"/>
    <w:multiLevelType w:val="hybridMultilevel"/>
    <w:tmpl w:val="77AEC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E31743"/>
    <w:multiLevelType w:val="hybridMultilevel"/>
    <w:tmpl w:val="29667822"/>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9FEB5F4">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5"/>
  </w:num>
  <w:num w:numId="6">
    <w:abstractNumId w:val="8"/>
  </w:num>
  <w:num w:numId="7">
    <w:abstractNumId w:val="11"/>
  </w:num>
  <w:num w:numId="8">
    <w:abstractNumId w:val="17"/>
  </w:num>
  <w:num w:numId="9">
    <w:abstractNumId w:val="4"/>
  </w:num>
  <w:num w:numId="10">
    <w:abstractNumId w:val="18"/>
  </w:num>
  <w:num w:numId="11">
    <w:abstractNumId w:val="22"/>
  </w:num>
  <w:num w:numId="12">
    <w:abstractNumId w:val="3"/>
  </w:num>
  <w:num w:numId="13">
    <w:abstractNumId w:val="16"/>
  </w:num>
  <w:num w:numId="14">
    <w:abstractNumId w:val="0"/>
  </w:num>
  <w:num w:numId="15">
    <w:abstractNumId w:val="13"/>
  </w:num>
  <w:num w:numId="16">
    <w:abstractNumId w:val="1"/>
  </w:num>
  <w:num w:numId="17">
    <w:abstractNumId w:val="20"/>
  </w:num>
  <w:num w:numId="18">
    <w:abstractNumId w:val="9"/>
  </w:num>
  <w:num w:numId="19">
    <w:abstractNumId w:val="7"/>
  </w:num>
  <w:num w:numId="20">
    <w:abstractNumId w:val="5"/>
  </w:num>
  <w:num w:numId="21">
    <w:abstractNumId w:val="14"/>
  </w:num>
  <w:num w:numId="22">
    <w:abstractNumId w:val="12"/>
  </w:num>
  <w:num w:numId="23">
    <w:abstractNumId w:val="19"/>
  </w:num>
  <w:num w:numId="24">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Perdomo">
    <w15:presenceInfo w15:providerId="None" w15:userId="Maria Perdomo"/>
  </w15:person>
  <w15:person w15:author="Fiifi Nyarko Mensah">
    <w15:presenceInfo w15:providerId="Windows Live" w15:userId="8a39f32279aaa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1F"/>
    <w:rsid w:val="000005C3"/>
    <w:rsid w:val="0000078A"/>
    <w:rsid w:val="000018C7"/>
    <w:rsid w:val="0000298D"/>
    <w:rsid w:val="00004915"/>
    <w:rsid w:val="00004BFA"/>
    <w:rsid w:val="000056EB"/>
    <w:rsid w:val="0000571E"/>
    <w:rsid w:val="00006106"/>
    <w:rsid w:val="00006CC1"/>
    <w:rsid w:val="00010211"/>
    <w:rsid w:val="000111FA"/>
    <w:rsid w:val="000114DD"/>
    <w:rsid w:val="00011854"/>
    <w:rsid w:val="000121F2"/>
    <w:rsid w:val="000141AD"/>
    <w:rsid w:val="00014EE1"/>
    <w:rsid w:val="0001509D"/>
    <w:rsid w:val="000158DB"/>
    <w:rsid w:val="00016752"/>
    <w:rsid w:val="000169BA"/>
    <w:rsid w:val="0001767C"/>
    <w:rsid w:val="00017770"/>
    <w:rsid w:val="00022292"/>
    <w:rsid w:val="00022477"/>
    <w:rsid w:val="00022CD5"/>
    <w:rsid w:val="000236D3"/>
    <w:rsid w:val="00023AD9"/>
    <w:rsid w:val="000258BE"/>
    <w:rsid w:val="00025AD4"/>
    <w:rsid w:val="00025F4D"/>
    <w:rsid w:val="00026B9B"/>
    <w:rsid w:val="0002748F"/>
    <w:rsid w:val="00027587"/>
    <w:rsid w:val="00027E64"/>
    <w:rsid w:val="00030D73"/>
    <w:rsid w:val="00032F50"/>
    <w:rsid w:val="00033B4C"/>
    <w:rsid w:val="000340C9"/>
    <w:rsid w:val="0003450C"/>
    <w:rsid w:val="000358FA"/>
    <w:rsid w:val="0003643E"/>
    <w:rsid w:val="00036CD1"/>
    <w:rsid w:val="000370EE"/>
    <w:rsid w:val="00037F3A"/>
    <w:rsid w:val="00040097"/>
    <w:rsid w:val="000400F4"/>
    <w:rsid w:val="000405AE"/>
    <w:rsid w:val="00041829"/>
    <w:rsid w:val="000418E0"/>
    <w:rsid w:val="00041AEE"/>
    <w:rsid w:val="00041FAA"/>
    <w:rsid w:val="00042388"/>
    <w:rsid w:val="000435EC"/>
    <w:rsid w:val="00045D84"/>
    <w:rsid w:val="00046484"/>
    <w:rsid w:val="00050716"/>
    <w:rsid w:val="0005090A"/>
    <w:rsid w:val="00050E37"/>
    <w:rsid w:val="00051384"/>
    <w:rsid w:val="00051CCF"/>
    <w:rsid w:val="00051CD0"/>
    <w:rsid w:val="00051DAA"/>
    <w:rsid w:val="00051F91"/>
    <w:rsid w:val="00052D46"/>
    <w:rsid w:val="000543DB"/>
    <w:rsid w:val="0005474A"/>
    <w:rsid w:val="00055587"/>
    <w:rsid w:val="0005577E"/>
    <w:rsid w:val="0005610F"/>
    <w:rsid w:val="000561C9"/>
    <w:rsid w:val="00057E9D"/>
    <w:rsid w:val="00061C4F"/>
    <w:rsid w:val="00061D46"/>
    <w:rsid w:val="000633A3"/>
    <w:rsid w:val="00063D62"/>
    <w:rsid w:val="0006469E"/>
    <w:rsid w:val="00064C08"/>
    <w:rsid w:val="00066B0C"/>
    <w:rsid w:val="00067547"/>
    <w:rsid w:val="00067853"/>
    <w:rsid w:val="00067D5E"/>
    <w:rsid w:val="00070428"/>
    <w:rsid w:val="0007047A"/>
    <w:rsid w:val="00071BE0"/>
    <w:rsid w:val="00072414"/>
    <w:rsid w:val="0007318F"/>
    <w:rsid w:val="000732BE"/>
    <w:rsid w:val="000737BF"/>
    <w:rsid w:val="00073B25"/>
    <w:rsid w:val="000746A1"/>
    <w:rsid w:val="00074B1E"/>
    <w:rsid w:val="00076B1E"/>
    <w:rsid w:val="00077519"/>
    <w:rsid w:val="000775AE"/>
    <w:rsid w:val="00077794"/>
    <w:rsid w:val="0008047A"/>
    <w:rsid w:val="00080A98"/>
    <w:rsid w:val="000810E2"/>
    <w:rsid w:val="00082CB7"/>
    <w:rsid w:val="00084F53"/>
    <w:rsid w:val="00084FDD"/>
    <w:rsid w:val="000851DD"/>
    <w:rsid w:val="000915E5"/>
    <w:rsid w:val="00092948"/>
    <w:rsid w:val="00092952"/>
    <w:rsid w:val="00092C56"/>
    <w:rsid w:val="000945F9"/>
    <w:rsid w:val="000947E8"/>
    <w:rsid w:val="00095D7A"/>
    <w:rsid w:val="00095D95"/>
    <w:rsid w:val="000963A1"/>
    <w:rsid w:val="00097998"/>
    <w:rsid w:val="000A070D"/>
    <w:rsid w:val="000A2A43"/>
    <w:rsid w:val="000A2DA4"/>
    <w:rsid w:val="000A340F"/>
    <w:rsid w:val="000A5EC7"/>
    <w:rsid w:val="000A6F7D"/>
    <w:rsid w:val="000A797A"/>
    <w:rsid w:val="000B0672"/>
    <w:rsid w:val="000B0811"/>
    <w:rsid w:val="000B0D25"/>
    <w:rsid w:val="000B279E"/>
    <w:rsid w:val="000B35F0"/>
    <w:rsid w:val="000B4C94"/>
    <w:rsid w:val="000B53BB"/>
    <w:rsid w:val="000B6862"/>
    <w:rsid w:val="000B6A19"/>
    <w:rsid w:val="000B6F21"/>
    <w:rsid w:val="000B79D2"/>
    <w:rsid w:val="000C091A"/>
    <w:rsid w:val="000C23E1"/>
    <w:rsid w:val="000C3840"/>
    <w:rsid w:val="000C38F7"/>
    <w:rsid w:val="000C40A6"/>
    <w:rsid w:val="000C4FA3"/>
    <w:rsid w:val="000C5028"/>
    <w:rsid w:val="000C560A"/>
    <w:rsid w:val="000C588B"/>
    <w:rsid w:val="000C66B8"/>
    <w:rsid w:val="000C679F"/>
    <w:rsid w:val="000D0140"/>
    <w:rsid w:val="000D031D"/>
    <w:rsid w:val="000D0B5A"/>
    <w:rsid w:val="000D190D"/>
    <w:rsid w:val="000D264F"/>
    <w:rsid w:val="000D5FA5"/>
    <w:rsid w:val="000D6D18"/>
    <w:rsid w:val="000E1ACA"/>
    <w:rsid w:val="000E1DFC"/>
    <w:rsid w:val="000E24AC"/>
    <w:rsid w:val="000E3786"/>
    <w:rsid w:val="000E5FB9"/>
    <w:rsid w:val="000E7570"/>
    <w:rsid w:val="000E7C55"/>
    <w:rsid w:val="000E7CC7"/>
    <w:rsid w:val="000F0DEB"/>
    <w:rsid w:val="000F1434"/>
    <w:rsid w:val="000F1CCF"/>
    <w:rsid w:val="000F49CE"/>
    <w:rsid w:val="000F5729"/>
    <w:rsid w:val="000F5B78"/>
    <w:rsid w:val="000F69A5"/>
    <w:rsid w:val="000F7AF3"/>
    <w:rsid w:val="000F7C5F"/>
    <w:rsid w:val="000F7DA9"/>
    <w:rsid w:val="001016FC"/>
    <w:rsid w:val="00102A23"/>
    <w:rsid w:val="00102C6C"/>
    <w:rsid w:val="00103681"/>
    <w:rsid w:val="00103FD6"/>
    <w:rsid w:val="00104CA7"/>
    <w:rsid w:val="00104DFB"/>
    <w:rsid w:val="0010576C"/>
    <w:rsid w:val="00106BD0"/>
    <w:rsid w:val="001111E2"/>
    <w:rsid w:val="001114D8"/>
    <w:rsid w:val="00112F7D"/>
    <w:rsid w:val="00113F26"/>
    <w:rsid w:val="00114000"/>
    <w:rsid w:val="001161BD"/>
    <w:rsid w:val="001201AB"/>
    <w:rsid w:val="0012087D"/>
    <w:rsid w:val="001212A8"/>
    <w:rsid w:val="00122138"/>
    <w:rsid w:val="001228DF"/>
    <w:rsid w:val="00123925"/>
    <w:rsid w:val="00123D9E"/>
    <w:rsid w:val="00124804"/>
    <w:rsid w:val="001256B0"/>
    <w:rsid w:val="00125841"/>
    <w:rsid w:val="00126829"/>
    <w:rsid w:val="0012696E"/>
    <w:rsid w:val="00126D60"/>
    <w:rsid w:val="001274D7"/>
    <w:rsid w:val="00131C6D"/>
    <w:rsid w:val="00134FE4"/>
    <w:rsid w:val="00135A07"/>
    <w:rsid w:val="00137919"/>
    <w:rsid w:val="00137CAF"/>
    <w:rsid w:val="001404D3"/>
    <w:rsid w:val="0014066C"/>
    <w:rsid w:val="00143439"/>
    <w:rsid w:val="00144F4F"/>
    <w:rsid w:val="00150038"/>
    <w:rsid w:val="0015112E"/>
    <w:rsid w:val="001516BF"/>
    <w:rsid w:val="00151FEF"/>
    <w:rsid w:val="0015211B"/>
    <w:rsid w:val="00152443"/>
    <w:rsid w:val="001531B2"/>
    <w:rsid w:val="001532A3"/>
    <w:rsid w:val="00154EE9"/>
    <w:rsid w:val="0015681C"/>
    <w:rsid w:val="00156CEB"/>
    <w:rsid w:val="0015746B"/>
    <w:rsid w:val="00160DAE"/>
    <w:rsid w:val="00161F1E"/>
    <w:rsid w:val="001635FE"/>
    <w:rsid w:val="00163915"/>
    <w:rsid w:val="00163ACF"/>
    <w:rsid w:val="00164C1B"/>
    <w:rsid w:val="0016515A"/>
    <w:rsid w:val="00170A5A"/>
    <w:rsid w:val="00170E2E"/>
    <w:rsid w:val="00170E59"/>
    <w:rsid w:val="00171D5A"/>
    <w:rsid w:val="00171FB0"/>
    <w:rsid w:val="00171FB5"/>
    <w:rsid w:val="001735F9"/>
    <w:rsid w:val="00173B56"/>
    <w:rsid w:val="00175032"/>
    <w:rsid w:val="0017518F"/>
    <w:rsid w:val="001768E3"/>
    <w:rsid w:val="00177998"/>
    <w:rsid w:val="00177C03"/>
    <w:rsid w:val="00180CD9"/>
    <w:rsid w:val="001819EE"/>
    <w:rsid w:val="00183589"/>
    <w:rsid w:val="00183A4F"/>
    <w:rsid w:val="0018435E"/>
    <w:rsid w:val="00186286"/>
    <w:rsid w:val="001875D2"/>
    <w:rsid w:val="00190C96"/>
    <w:rsid w:val="00190DE1"/>
    <w:rsid w:val="00190EE1"/>
    <w:rsid w:val="001921EA"/>
    <w:rsid w:val="00193034"/>
    <w:rsid w:val="0019329B"/>
    <w:rsid w:val="001932EE"/>
    <w:rsid w:val="00193366"/>
    <w:rsid w:val="00193495"/>
    <w:rsid w:val="00194D25"/>
    <w:rsid w:val="00195485"/>
    <w:rsid w:val="00195F29"/>
    <w:rsid w:val="001967CB"/>
    <w:rsid w:val="001A036D"/>
    <w:rsid w:val="001A1A28"/>
    <w:rsid w:val="001A1D32"/>
    <w:rsid w:val="001A2DFC"/>
    <w:rsid w:val="001A2E3E"/>
    <w:rsid w:val="001A2E97"/>
    <w:rsid w:val="001A3C25"/>
    <w:rsid w:val="001A3F59"/>
    <w:rsid w:val="001A4012"/>
    <w:rsid w:val="001A4985"/>
    <w:rsid w:val="001A5545"/>
    <w:rsid w:val="001A5AB0"/>
    <w:rsid w:val="001A5E49"/>
    <w:rsid w:val="001A7E91"/>
    <w:rsid w:val="001B00B9"/>
    <w:rsid w:val="001B1B21"/>
    <w:rsid w:val="001B236F"/>
    <w:rsid w:val="001B3B66"/>
    <w:rsid w:val="001B4173"/>
    <w:rsid w:val="001B4AFE"/>
    <w:rsid w:val="001B51D4"/>
    <w:rsid w:val="001B54C0"/>
    <w:rsid w:val="001B556C"/>
    <w:rsid w:val="001B6FA1"/>
    <w:rsid w:val="001B744F"/>
    <w:rsid w:val="001C00F0"/>
    <w:rsid w:val="001C2944"/>
    <w:rsid w:val="001C4D76"/>
    <w:rsid w:val="001C6C47"/>
    <w:rsid w:val="001C71EC"/>
    <w:rsid w:val="001C7734"/>
    <w:rsid w:val="001D078C"/>
    <w:rsid w:val="001D0EA0"/>
    <w:rsid w:val="001D1DDE"/>
    <w:rsid w:val="001D1E89"/>
    <w:rsid w:val="001D4750"/>
    <w:rsid w:val="001D5510"/>
    <w:rsid w:val="001D6A77"/>
    <w:rsid w:val="001D6C3F"/>
    <w:rsid w:val="001D79D6"/>
    <w:rsid w:val="001E1168"/>
    <w:rsid w:val="001E17EB"/>
    <w:rsid w:val="001E1C54"/>
    <w:rsid w:val="001E1F75"/>
    <w:rsid w:val="001E2563"/>
    <w:rsid w:val="001E2D9A"/>
    <w:rsid w:val="001E2E24"/>
    <w:rsid w:val="001E2F83"/>
    <w:rsid w:val="001E717E"/>
    <w:rsid w:val="001E7582"/>
    <w:rsid w:val="001E7915"/>
    <w:rsid w:val="001F040F"/>
    <w:rsid w:val="001F245C"/>
    <w:rsid w:val="001F2DD9"/>
    <w:rsid w:val="001F3D03"/>
    <w:rsid w:val="001F7195"/>
    <w:rsid w:val="001F755D"/>
    <w:rsid w:val="001F7810"/>
    <w:rsid w:val="0020170F"/>
    <w:rsid w:val="00203B6E"/>
    <w:rsid w:val="00203D1D"/>
    <w:rsid w:val="00205C84"/>
    <w:rsid w:val="00207B58"/>
    <w:rsid w:val="00207D18"/>
    <w:rsid w:val="00211274"/>
    <w:rsid w:val="00212005"/>
    <w:rsid w:val="002120BA"/>
    <w:rsid w:val="00214B80"/>
    <w:rsid w:val="00215742"/>
    <w:rsid w:val="002162C3"/>
    <w:rsid w:val="002167C5"/>
    <w:rsid w:val="00217892"/>
    <w:rsid w:val="002228BC"/>
    <w:rsid w:val="00223F7A"/>
    <w:rsid w:val="002254A8"/>
    <w:rsid w:val="00225965"/>
    <w:rsid w:val="002275FC"/>
    <w:rsid w:val="00230576"/>
    <w:rsid w:val="00230A13"/>
    <w:rsid w:val="00230ED5"/>
    <w:rsid w:val="002320B2"/>
    <w:rsid w:val="002339DC"/>
    <w:rsid w:val="00233E34"/>
    <w:rsid w:val="00233E5E"/>
    <w:rsid w:val="00235129"/>
    <w:rsid w:val="00236725"/>
    <w:rsid w:val="00236959"/>
    <w:rsid w:val="00236B42"/>
    <w:rsid w:val="002374AC"/>
    <w:rsid w:val="00237AB8"/>
    <w:rsid w:val="0024098E"/>
    <w:rsid w:val="00240A8D"/>
    <w:rsid w:val="00240E5B"/>
    <w:rsid w:val="00241E73"/>
    <w:rsid w:val="002427AF"/>
    <w:rsid w:val="00242AFA"/>
    <w:rsid w:val="00243593"/>
    <w:rsid w:val="0024433C"/>
    <w:rsid w:val="00244BFE"/>
    <w:rsid w:val="00245917"/>
    <w:rsid w:val="0024623C"/>
    <w:rsid w:val="0024668F"/>
    <w:rsid w:val="00247D95"/>
    <w:rsid w:val="0025046B"/>
    <w:rsid w:val="00250FB3"/>
    <w:rsid w:val="00252D53"/>
    <w:rsid w:val="00253859"/>
    <w:rsid w:val="00253F26"/>
    <w:rsid w:val="00256491"/>
    <w:rsid w:val="0025665F"/>
    <w:rsid w:val="002577BC"/>
    <w:rsid w:val="00261A0C"/>
    <w:rsid w:val="00261B72"/>
    <w:rsid w:val="00262986"/>
    <w:rsid w:val="00262A8F"/>
    <w:rsid w:val="00263AA4"/>
    <w:rsid w:val="0026473E"/>
    <w:rsid w:val="00264A28"/>
    <w:rsid w:val="00264F77"/>
    <w:rsid w:val="00266390"/>
    <w:rsid w:val="0026648D"/>
    <w:rsid w:val="002670A9"/>
    <w:rsid w:val="002675A5"/>
    <w:rsid w:val="00272FCB"/>
    <w:rsid w:val="00273DE1"/>
    <w:rsid w:val="002753D2"/>
    <w:rsid w:val="002753E1"/>
    <w:rsid w:val="002755D4"/>
    <w:rsid w:val="00276563"/>
    <w:rsid w:val="002765C2"/>
    <w:rsid w:val="00276606"/>
    <w:rsid w:val="00276AC3"/>
    <w:rsid w:val="00276D16"/>
    <w:rsid w:val="00276F9F"/>
    <w:rsid w:val="002771F9"/>
    <w:rsid w:val="00281D3B"/>
    <w:rsid w:val="00282D21"/>
    <w:rsid w:val="00283634"/>
    <w:rsid w:val="00284228"/>
    <w:rsid w:val="00285B87"/>
    <w:rsid w:val="00286C80"/>
    <w:rsid w:val="0028716E"/>
    <w:rsid w:val="002873FF"/>
    <w:rsid w:val="00287963"/>
    <w:rsid w:val="00293225"/>
    <w:rsid w:val="002935CB"/>
    <w:rsid w:val="002947C8"/>
    <w:rsid w:val="00296A5D"/>
    <w:rsid w:val="00297942"/>
    <w:rsid w:val="002979B2"/>
    <w:rsid w:val="002A1564"/>
    <w:rsid w:val="002A1852"/>
    <w:rsid w:val="002A263A"/>
    <w:rsid w:val="002A2E47"/>
    <w:rsid w:val="002A34BD"/>
    <w:rsid w:val="002A38E4"/>
    <w:rsid w:val="002A3B7B"/>
    <w:rsid w:val="002A56FE"/>
    <w:rsid w:val="002A634E"/>
    <w:rsid w:val="002A6D99"/>
    <w:rsid w:val="002A72B1"/>
    <w:rsid w:val="002A7D76"/>
    <w:rsid w:val="002A7E19"/>
    <w:rsid w:val="002B0608"/>
    <w:rsid w:val="002B08ED"/>
    <w:rsid w:val="002B2590"/>
    <w:rsid w:val="002B2A3D"/>
    <w:rsid w:val="002B2CF7"/>
    <w:rsid w:val="002B3589"/>
    <w:rsid w:val="002B417B"/>
    <w:rsid w:val="002B6055"/>
    <w:rsid w:val="002B7A53"/>
    <w:rsid w:val="002B7B63"/>
    <w:rsid w:val="002B7D18"/>
    <w:rsid w:val="002B7F4F"/>
    <w:rsid w:val="002C1A47"/>
    <w:rsid w:val="002C20AF"/>
    <w:rsid w:val="002C2396"/>
    <w:rsid w:val="002C2E72"/>
    <w:rsid w:val="002C38E0"/>
    <w:rsid w:val="002C3F79"/>
    <w:rsid w:val="002C78A1"/>
    <w:rsid w:val="002C7B8B"/>
    <w:rsid w:val="002D09B3"/>
    <w:rsid w:val="002D0AA3"/>
    <w:rsid w:val="002D0FD2"/>
    <w:rsid w:val="002D283A"/>
    <w:rsid w:val="002D2A4E"/>
    <w:rsid w:val="002D575C"/>
    <w:rsid w:val="002D789B"/>
    <w:rsid w:val="002D7E44"/>
    <w:rsid w:val="002E1B14"/>
    <w:rsid w:val="002E1C0A"/>
    <w:rsid w:val="002E3E61"/>
    <w:rsid w:val="002E6B01"/>
    <w:rsid w:val="002E6CC2"/>
    <w:rsid w:val="002E7C7F"/>
    <w:rsid w:val="002F1766"/>
    <w:rsid w:val="002F17DB"/>
    <w:rsid w:val="002F4334"/>
    <w:rsid w:val="002F5094"/>
    <w:rsid w:val="002F6B1B"/>
    <w:rsid w:val="002F7D2E"/>
    <w:rsid w:val="003013CA"/>
    <w:rsid w:val="0030185B"/>
    <w:rsid w:val="00302B81"/>
    <w:rsid w:val="00303907"/>
    <w:rsid w:val="00304201"/>
    <w:rsid w:val="00305867"/>
    <w:rsid w:val="00305AB2"/>
    <w:rsid w:val="00305DCC"/>
    <w:rsid w:val="00306427"/>
    <w:rsid w:val="00310077"/>
    <w:rsid w:val="003104FF"/>
    <w:rsid w:val="00310A72"/>
    <w:rsid w:val="00311466"/>
    <w:rsid w:val="003117CA"/>
    <w:rsid w:val="00315890"/>
    <w:rsid w:val="003179C5"/>
    <w:rsid w:val="003200EE"/>
    <w:rsid w:val="003201E0"/>
    <w:rsid w:val="0032067D"/>
    <w:rsid w:val="00320C06"/>
    <w:rsid w:val="00321299"/>
    <w:rsid w:val="0032192B"/>
    <w:rsid w:val="0032234B"/>
    <w:rsid w:val="003239C7"/>
    <w:rsid w:val="00323B3A"/>
    <w:rsid w:val="0032449F"/>
    <w:rsid w:val="00324F9A"/>
    <w:rsid w:val="00327119"/>
    <w:rsid w:val="00327724"/>
    <w:rsid w:val="00330F1E"/>
    <w:rsid w:val="00335D39"/>
    <w:rsid w:val="00340A85"/>
    <w:rsid w:val="00341912"/>
    <w:rsid w:val="003423C7"/>
    <w:rsid w:val="00342A8C"/>
    <w:rsid w:val="0034399D"/>
    <w:rsid w:val="003439E3"/>
    <w:rsid w:val="00344E24"/>
    <w:rsid w:val="00346D61"/>
    <w:rsid w:val="003472EE"/>
    <w:rsid w:val="00347C8E"/>
    <w:rsid w:val="00350B9F"/>
    <w:rsid w:val="003523C6"/>
    <w:rsid w:val="00352C65"/>
    <w:rsid w:val="00353609"/>
    <w:rsid w:val="00357268"/>
    <w:rsid w:val="0035793A"/>
    <w:rsid w:val="00357AA0"/>
    <w:rsid w:val="00360985"/>
    <w:rsid w:val="003642F7"/>
    <w:rsid w:val="0036473E"/>
    <w:rsid w:val="003655D0"/>
    <w:rsid w:val="00365CAF"/>
    <w:rsid w:val="00365CCC"/>
    <w:rsid w:val="003676DE"/>
    <w:rsid w:val="00370C12"/>
    <w:rsid w:val="00370D2C"/>
    <w:rsid w:val="00371037"/>
    <w:rsid w:val="00371683"/>
    <w:rsid w:val="0037316D"/>
    <w:rsid w:val="00373DFD"/>
    <w:rsid w:val="003741BD"/>
    <w:rsid w:val="0037442F"/>
    <w:rsid w:val="00374BF0"/>
    <w:rsid w:val="0037597C"/>
    <w:rsid w:val="00375D28"/>
    <w:rsid w:val="003770D2"/>
    <w:rsid w:val="003807D0"/>
    <w:rsid w:val="00381FD2"/>
    <w:rsid w:val="00382D35"/>
    <w:rsid w:val="003841CC"/>
    <w:rsid w:val="003842B4"/>
    <w:rsid w:val="003852A0"/>
    <w:rsid w:val="003854A4"/>
    <w:rsid w:val="00385B64"/>
    <w:rsid w:val="00385E0B"/>
    <w:rsid w:val="00386BFA"/>
    <w:rsid w:val="00387B59"/>
    <w:rsid w:val="0039002E"/>
    <w:rsid w:val="003913A8"/>
    <w:rsid w:val="00391BF3"/>
    <w:rsid w:val="00393F8E"/>
    <w:rsid w:val="003964E6"/>
    <w:rsid w:val="00396970"/>
    <w:rsid w:val="00396E43"/>
    <w:rsid w:val="00397106"/>
    <w:rsid w:val="00397ACD"/>
    <w:rsid w:val="003A00B1"/>
    <w:rsid w:val="003A1F63"/>
    <w:rsid w:val="003A25F4"/>
    <w:rsid w:val="003A44CA"/>
    <w:rsid w:val="003A70B9"/>
    <w:rsid w:val="003A7FDC"/>
    <w:rsid w:val="003B36CB"/>
    <w:rsid w:val="003B3A19"/>
    <w:rsid w:val="003B46B6"/>
    <w:rsid w:val="003B51AD"/>
    <w:rsid w:val="003B58BD"/>
    <w:rsid w:val="003B5E24"/>
    <w:rsid w:val="003B6F90"/>
    <w:rsid w:val="003B745A"/>
    <w:rsid w:val="003C1E76"/>
    <w:rsid w:val="003C20A8"/>
    <w:rsid w:val="003C39DA"/>
    <w:rsid w:val="003C40F0"/>
    <w:rsid w:val="003C67B0"/>
    <w:rsid w:val="003C7FD8"/>
    <w:rsid w:val="003D12CB"/>
    <w:rsid w:val="003D37F6"/>
    <w:rsid w:val="003D397F"/>
    <w:rsid w:val="003D49F0"/>
    <w:rsid w:val="003D4BAE"/>
    <w:rsid w:val="003D4D90"/>
    <w:rsid w:val="003D56A1"/>
    <w:rsid w:val="003D70E3"/>
    <w:rsid w:val="003D76D3"/>
    <w:rsid w:val="003E2C5C"/>
    <w:rsid w:val="003E4F35"/>
    <w:rsid w:val="003E59EB"/>
    <w:rsid w:val="003E647A"/>
    <w:rsid w:val="003E6A13"/>
    <w:rsid w:val="003E7781"/>
    <w:rsid w:val="003F1973"/>
    <w:rsid w:val="003F215A"/>
    <w:rsid w:val="003F2232"/>
    <w:rsid w:val="003F2E20"/>
    <w:rsid w:val="003F2E72"/>
    <w:rsid w:val="003F67CB"/>
    <w:rsid w:val="0040181E"/>
    <w:rsid w:val="00403179"/>
    <w:rsid w:val="004032A8"/>
    <w:rsid w:val="00404502"/>
    <w:rsid w:val="00404DB4"/>
    <w:rsid w:val="00405239"/>
    <w:rsid w:val="0040540F"/>
    <w:rsid w:val="00407606"/>
    <w:rsid w:val="00407D3A"/>
    <w:rsid w:val="00410CC4"/>
    <w:rsid w:val="00411A28"/>
    <w:rsid w:val="00411D2E"/>
    <w:rsid w:val="00411D87"/>
    <w:rsid w:val="00411FE8"/>
    <w:rsid w:val="0041271C"/>
    <w:rsid w:val="00412948"/>
    <w:rsid w:val="00414235"/>
    <w:rsid w:val="00416152"/>
    <w:rsid w:val="00416916"/>
    <w:rsid w:val="00416BB1"/>
    <w:rsid w:val="00421096"/>
    <w:rsid w:val="00422A7C"/>
    <w:rsid w:val="004252FC"/>
    <w:rsid w:val="004317B3"/>
    <w:rsid w:val="00431CA8"/>
    <w:rsid w:val="004327B2"/>
    <w:rsid w:val="00432983"/>
    <w:rsid w:val="00433372"/>
    <w:rsid w:val="004351DA"/>
    <w:rsid w:val="004372E2"/>
    <w:rsid w:val="00437C55"/>
    <w:rsid w:val="00441D28"/>
    <w:rsid w:val="00442F61"/>
    <w:rsid w:val="0044350D"/>
    <w:rsid w:val="004439E1"/>
    <w:rsid w:val="00444E55"/>
    <w:rsid w:val="004456DC"/>
    <w:rsid w:val="00445C70"/>
    <w:rsid w:val="00450B40"/>
    <w:rsid w:val="00450D09"/>
    <w:rsid w:val="0045133B"/>
    <w:rsid w:val="004569EC"/>
    <w:rsid w:val="0046384D"/>
    <w:rsid w:val="0046420A"/>
    <w:rsid w:val="00465F7B"/>
    <w:rsid w:val="00465FF0"/>
    <w:rsid w:val="0047015A"/>
    <w:rsid w:val="00472E5E"/>
    <w:rsid w:val="00473DA5"/>
    <w:rsid w:val="00474927"/>
    <w:rsid w:val="004757D8"/>
    <w:rsid w:val="00476070"/>
    <w:rsid w:val="004809CF"/>
    <w:rsid w:val="00480A1C"/>
    <w:rsid w:val="00482E93"/>
    <w:rsid w:val="00483467"/>
    <w:rsid w:val="00487723"/>
    <w:rsid w:val="00490720"/>
    <w:rsid w:val="00491534"/>
    <w:rsid w:val="00491656"/>
    <w:rsid w:val="00494034"/>
    <w:rsid w:val="00494870"/>
    <w:rsid w:val="00495553"/>
    <w:rsid w:val="004967B4"/>
    <w:rsid w:val="00497265"/>
    <w:rsid w:val="004973F6"/>
    <w:rsid w:val="0049757C"/>
    <w:rsid w:val="004A0C65"/>
    <w:rsid w:val="004A0D2E"/>
    <w:rsid w:val="004A3206"/>
    <w:rsid w:val="004A3DEC"/>
    <w:rsid w:val="004A4962"/>
    <w:rsid w:val="004A576E"/>
    <w:rsid w:val="004A7A76"/>
    <w:rsid w:val="004B00F5"/>
    <w:rsid w:val="004B050F"/>
    <w:rsid w:val="004B3882"/>
    <w:rsid w:val="004B3A83"/>
    <w:rsid w:val="004B52F2"/>
    <w:rsid w:val="004B5F17"/>
    <w:rsid w:val="004B632C"/>
    <w:rsid w:val="004B737A"/>
    <w:rsid w:val="004C0528"/>
    <w:rsid w:val="004C264A"/>
    <w:rsid w:val="004C2A74"/>
    <w:rsid w:val="004C366E"/>
    <w:rsid w:val="004C39B7"/>
    <w:rsid w:val="004C4C56"/>
    <w:rsid w:val="004C63FF"/>
    <w:rsid w:val="004D00E7"/>
    <w:rsid w:val="004D1D49"/>
    <w:rsid w:val="004D22E6"/>
    <w:rsid w:val="004D26DC"/>
    <w:rsid w:val="004D36A2"/>
    <w:rsid w:val="004D5D3A"/>
    <w:rsid w:val="004D601A"/>
    <w:rsid w:val="004D6255"/>
    <w:rsid w:val="004D6BA7"/>
    <w:rsid w:val="004E1705"/>
    <w:rsid w:val="004E1944"/>
    <w:rsid w:val="004E23F5"/>
    <w:rsid w:val="004E5D76"/>
    <w:rsid w:val="004E6259"/>
    <w:rsid w:val="004E66BB"/>
    <w:rsid w:val="004E6F88"/>
    <w:rsid w:val="004F0568"/>
    <w:rsid w:val="004F1854"/>
    <w:rsid w:val="004F2C5C"/>
    <w:rsid w:val="004F5113"/>
    <w:rsid w:val="004F5618"/>
    <w:rsid w:val="004F5799"/>
    <w:rsid w:val="005046E1"/>
    <w:rsid w:val="00504C94"/>
    <w:rsid w:val="00506B91"/>
    <w:rsid w:val="00506CBB"/>
    <w:rsid w:val="00506D05"/>
    <w:rsid w:val="00506E85"/>
    <w:rsid w:val="00511CBD"/>
    <w:rsid w:val="00513B03"/>
    <w:rsid w:val="00514548"/>
    <w:rsid w:val="00514F64"/>
    <w:rsid w:val="00515565"/>
    <w:rsid w:val="00515693"/>
    <w:rsid w:val="00516BDF"/>
    <w:rsid w:val="00516CFF"/>
    <w:rsid w:val="00517ACF"/>
    <w:rsid w:val="0052309F"/>
    <w:rsid w:val="0052338C"/>
    <w:rsid w:val="00524366"/>
    <w:rsid w:val="00525800"/>
    <w:rsid w:val="00527E20"/>
    <w:rsid w:val="00527F44"/>
    <w:rsid w:val="00530170"/>
    <w:rsid w:val="00531C49"/>
    <w:rsid w:val="00531C69"/>
    <w:rsid w:val="005339A0"/>
    <w:rsid w:val="0053471A"/>
    <w:rsid w:val="00535E00"/>
    <w:rsid w:val="00535F34"/>
    <w:rsid w:val="00536A54"/>
    <w:rsid w:val="00536AEC"/>
    <w:rsid w:val="00540B09"/>
    <w:rsid w:val="00541898"/>
    <w:rsid w:val="00541A6C"/>
    <w:rsid w:val="005422ED"/>
    <w:rsid w:val="00542ABC"/>
    <w:rsid w:val="005430A6"/>
    <w:rsid w:val="0054444A"/>
    <w:rsid w:val="00544EBB"/>
    <w:rsid w:val="00547797"/>
    <w:rsid w:val="005500C6"/>
    <w:rsid w:val="0055033D"/>
    <w:rsid w:val="00550FE6"/>
    <w:rsid w:val="00554686"/>
    <w:rsid w:val="00554BA0"/>
    <w:rsid w:val="00557F7E"/>
    <w:rsid w:val="005615A2"/>
    <w:rsid w:val="00561D46"/>
    <w:rsid w:val="005625AB"/>
    <w:rsid w:val="005625FF"/>
    <w:rsid w:val="00562BC1"/>
    <w:rsid w:val="00563F2E"/>
    <w:rsid w:val="0056455B"/>
    <w:rsid w:val="005646CD"/>
    <w:rsid w:val="00567515"/>
    <w:rsid w:val="0056753E"/>
    <w:rsid w:val="005706D2"/>
    <w:rsid w:val="005716EB"/>
    <w:rsid w:val="00571D2F"/>
    <w:rsid w:val="0057227D"/>
    <w:rsid w:val="00573905"/>
    <w:rsid w:val="00573A23"/>
    <w:rsid w:val="0057416D"/>
    <w:rsid w:val="0057465A"/>
    <w:rsid w:val="00574D08"/>
    <w:rsid w:val="00574FE5"/>
    <w:rsid w:val="005754BA"/>
    <w:rsid w:val="00576701"/>
    <w:rsid w:val="00580B6B"/>
    <w:rsid w:val="0058701A"/>
    <w:rsid w:val="00590347"/>
    <w:rsid w:val="00590FBF"/>
    <w:rsid w:val="00593ABA"/>
    <w:rsid w:val="00594892"/>
    <w:rsid w:val="00596603"/>
    <w:rsid w:val="00597554"/>
    <w:rsid w:val="005A204D"/>
    <w:rsid w:val="005A216D"/>
    <w:rsid w:val="005A4D3B"/>
    <w:rsid w:val="005A6DF1"/>
    <w:rsid w:val="005A74DE"/>
    <w:rsid w:val="005A7716"/>
    <w:rsid w:val="005B2B24"/>
    <w:rsid w:val="005B307D"/>
    <w:rsid w:val="005B312A"/>
    <w:rsid w:val="005B3980"/>
    <w:rsid w:val="005B3F0B"/>
    <w:rsid w:val="005B44A9"/>
    <w:rsid w:val="005B56EA"/>
    <w:rsid w:val="005B6371"/>
    <w:rsid w:val="005B677A"/>
    <w:rsid w:val="005B77F1"/>
    <w:rsid w:val="005C1BE0"/>
    <w:rsid w:val="005C2298"/>
    <w:rsid w:val="005C25D1"/>
    <w:rsid w:val="005C2C77"/>
    <w:rsid w:val="005C3512"/>
    <w:rsid w:val="005C4A31"/>
    <w:rsid w:val="005C4A41"/>
    <w:rsid w:val="005C60E0"/>
    <w:rsid w:val="005C61F5"/>
    <w:rsid w:val="005D2759"/>
    <w:rsid w:val="005D2A5A"/>
    <w:rsid w:val="005D361B"/>
    <w:rsid w:val="005D4C06"/>
    <w:rsid w:val="005D548A"/>
    <w:rsid w:val="005D5AB2"/>
    <w:rsid w:val="005E387B"/>
    <w:rsid w:val="005E3CC1"/>
    <w:rsid w:val="005E41AB"/>
    <w:rsid w:val="005E5AD0"/>
    <w:rsid w:val="005E7511"/>
    <w:rsid w:val="005E794A"/>
    <w:rsid w:val="005E7BAD"/>
    <w:rsid w:val="005E7D62"/>
    <w:rsid w:val="005F0D67"/>
    <w:rsid w:val="005F1F27"/>
    <w:rsid w:val="005F1F97"/>
    <w:rsid w:val="005F2077"/>
    <w:rsid w:val="005F29CC"/>
    <w:rsid w:val="005F3206"/>
    <w:rsid w:val="005F3946"/>
    <w:rsid w:val="005F4373"/>
    <w:rsid w:val="005F5208"/>
    <w:rsid w:val="005F5AAE"/>
    <w:rsid w:val="005F6216"/>
    <w:rsid w:val="005F64A7"/>
    <w:rsid w:val="005F7C6F"/>
    <w:rsid w:val="00600587"/>
    <w:rsid w:val="006010B3"/>
    <w:rsid w:val="00601729"/>
    <w:rsid w:val="006031D0"/>
    <w:rsid w:val="00603D18"/>
    <w:rsid w:val="00605818"/>
    <w:rsid w:val="006059C4"/>
    <w:rsid w:val="00607CFC"/>
    <w:rsid w:val="00612429"/>
    <w:rsid w:val="00612F12"/>
    <w:rsid w:val="006141D1"/>
    <w:rsid w:val="00614236"/>
    <w:rsid w:val="0061530C"/>
    <w:rsid w:val="00615629"/>
    <w:rsid w:val="006158C1"/>
    <w:rsid w:val="00616775"/>
    <w:rsid w:val="00617ECF"/>
    <w:rsid w:val="00621322"/>
    <w:rsid w:val="006214E1"/>
    <w:rsid w:val="00621A7E"/>
    <w:rsid w:val="0062293A"/>
    <w:rsid w:val="00623696"/>
    <w:rsid w:val="00624327"/>
    <w:rsid w:val="00624B5E"/>
    <w:rsid w:val="00624E70"/>
    <w:rsid w:val="00624F38"/>
    <w:rsid w:val="00626C0D"/>
    <w:rsid w:val="00627DF2"/>
    <w:rsid w:val="00627E04"/>
    <w:rsid w:val="0063087D"/>
    <w:rsid w:val="00631172"/>
    <w:rsid w:val="006317E9"/>
    <w:rsid w:val="006326C8"/>
    <w:rsid w:val="00632D7C"/>
    <w:rsid w:val="00633819"/>
    <w:rsid w:val="00633C2C"/>
    <w:rsid w:val="00636D2B"/>
    <w:rsid w:val="00640C81"/>
    <w:rsid w:val="0064279D"/>
    <w:rsid w:val="00643B7D"/>
    <w:rsid w:val="00645881"/>
    <w:rsid w:val="00645C53"/>
    <w:rsid w:val="00645C76"/>
    <w:rsid w:val="0064666A"/>
    <w:rsid w:val="00647701"/>
    <w:rsid w:val="00647ECA"/>
    <w:rsid w:val="006505DB"/>
    <w:rsid w:val="006520B2"/>
    <w:rsid w:val="006537C4"/>
    <w:rsid w:val="006561AC"/>
    <w:rsid w:val="006561DF"/>
    <w:rsid w:val="006564C2"/>
    <w:rsid w:val="00660D8D"/>
    <w:rsid w:val="0066124B"/>
    <w:rsid w:val="00661D9A"/>
    <w:rsid w:val="00665755"/>
    <w:rsid w:val="006662A3"/>
    <w:rsid w:val="00671C52"/>
    <w:rsid w:val="00673784"/>
    <w:rsid w:val="00674447"/>
    <w:rsid w:val="006754F9"/>
    <w:rsid w:val="00675CA9"/>
    <w:rsid w:val="00675D22"/>
    <w:rsid w:val="00677C64"/>
    <w:rsid w:val="00680345"/>
    <w:rsid w:val="006810D6"/>
    <w:rsid w:val="00681637"/>
    <w:rsid w:val="006853F6"/>
    <w:rsid w:val="0068633D"/>
    <w:rsid w:val="00693FD3"/>
    <w:rsid w:val="0069432C"/>
    <w:rsid w:val="00694D32"/>
    <w:rsid w:val="00695116"/>
    <w:rsid w:val="00695E47"/>
    <w:rsid w:val="00696256"/>
    <w:rsid w:val="006964F4"/>
    <w:rsid w:val="006976B7"/>
    <w:rsid w:val="00697AD4"/>
    <w:rsid w:val="00697C06"/>
    <w:rsid w:val="006A2A31"/>
    <w:rsid w:val="006A3D35"/>
    <w:rsid w:val="006A4512"/>
    <w:rsid w:val="006A619C"/>
    <w:rsid w:val="006B000B"/>
    <w:rsid w:val="006B152D"/>
    <w:rsid w:val="006B2FCE"/>
    <w:rsid w:val="006B34BE"/>
    <w:rsid w:val="006B3E43"/>
    <w:rsid w:val="006B3E5D"/>
    <w:rsid w:val="006B3E8F"/>
    <w:rsid w:val="006B3EAA"/>
    <w:rsid w:val="006B54E2"/>
    <w:rsid w:val="006B5643"/>
    <w:rsid w:val="006B66F8"/>
    <w:rsid w:val="006B6883"/>
    <w:rsid w:val="006B6E60"/>
    <w:rsid w:val="006B70A1"/>
    <w:rsid w:val="006C1047"/>
    <w:rsid w:val="006C1225"/>
    <w:rsid w:val="006C1F7D"/>
    <w:rsid w:val="006C3120"/>
    <w:rsid w:val="006C3212"/>
    <w:rsid w:val="006C4459"/>
    <w:rsid w:val="006C4A62"/>
    <w:rsid w:val="006C4A91"/>
    <w:rsid w:val="006C5EB8"/>
    <w:rsid w:val="006C7199"/>
    <w:rsid w:val="006D0FD6"/>
    <w:rsid w:val="006D0FE9"/>
    <w:rsid w:val="006D1E0F"/>
    <w:rsid w:val="006D224D"/>
    <w:rsid w:val="006D31CA"/>
    <w:rsid w:val="006D3293"/>
    <w:rsid w:val="006D37EB"/>
    <w:rsid w:val="006D3A53"/>
    <w:rsid w:val="006D452D"/>
    <w:rsid w:val="006D4676"/>
    <w:rsid w:val="006D5C10"/>
    <w:rsid w:val="006D6AD5"/>
    <w:rsid w:val="006D7FF6"/>
    <w:rsid w:val="006E022C"/>
    <w:rsid w:val="006E0424"/>
    <w:rsid w:val="006E074C"/>
    <w:rsid w:val="006E13DD"/>
    <w:rsid w:val="006E1AF1"/>
    <w:rsid w:val="006E4214"/>
    <w:rsid w:val="006E4385"/>
    <w:rsid w:val="006E493E"/>
    <w:rsid w:val="006E6392"/>
    <w:rsid w:val="006E6DA1"/>
    <w:rsid w:val="006E7FC6"/>
    <w:rsid w:val="006F1549"/>
    <w:rsid w:val="006F17B7"/>
    <w:rsid w:val="006F2098"/>
    <w:rsid w:val="006F2D66"/>
    <w:rsid w:val="006F3528"/>
    <w:rsid w:val="006F3FE7"/>
    <w:rsid w:val="006F4539"/>
    <w:rsid w:val="006F4586"/>
    <w:rsid w:val="006F491B"/>
    <w:rsid w:val="006F4974"/>
    <w:rsid w:val="006F68F1"/>
    <w:rsid w:val="006F77F9"/>
    <w:rsid w:val="007006B7"/>
    <w:rsid w:val="00700864"/>
    <w:rsid w:val="00700E84"/>
    <w:rsid w:val="007021BF"/>
    <w:rsid w:val="0070407D"/>
    <w:rsid w:val="007046A5"/>
    <w:rsid w:val="00704846"/>
    <w:rsid w:val="00704A79"/>
    <w:rsid w:val="00705609"/>
    <w:rsid w:val="0070741D"/>
    <w:rsid w:val="00707797"/>
    <w:rsid w:val="0071093F"/>
    <w:rsid w:val="00712C22"/>
    <w:rsid w:val="007138CD"/>
    <w:rsid w:val="00715D93"/>
    <w:rsid w:val="00716D9E"/>
    <w:rsid w:val="00717639"/>
    <w:rsid w:val="0071768D"/>
    <w:rsid w:val="00717726"/>
    <w:rsid w:val="00720491"/>
    <w:rsid w:val="0072121F"/>
    <w:rsid w:val="00721792"/>
    <w:rsid w:val="0072383C"/>
    <w:rsid w:val="007239B0"/>
    <w:rsid w:val="00724582"/>
    <w:rsid w:val="007245A7"/>
    <w:rsid w:val="00724AA5"/>
    <w:rsid w:val="00724BA1"/>
    <w:rsid w:val="00724BF8"/>
    <w:rsid w:val="00725C10"/>
    <w:rsid w:val="007279AC"/>
    <w:rsid w:val="00727A44"/>
    <w:rsid w:val="0073057F"/>
    <w:rsid w:val="007308E6"/>
    <w:rsid w:val="00732A05"/>
    <w:rsid w:val="00732DBB"/>
    <w:rsid w:val="00733787"/>
    <w:rsid w:val="007340D0"/>
    <w:rsid w:val="00734367"/>
    <w:rsid w:val="007344E6"/>
    <w:rsid w:val="00734BBA"/>
    <w:rsid w:val="00735147"/>
    <w:rsid w:val="00735911"/>
    <w:rsid w:val="00735CCC"/>
    <w:rsid w:val="0073727E"/>
    <w:rsid w:val="007373CD"/>
    <w:rsid w:val="00737910"/>
    <w:rsid w:val="0074014F"/>
    <w:rsid w:val="0074018C"/>
    <w:rsid w:val="00741D9C"/>
    <w:rsid w:val="00742355"/>
    <w:rsid w:val="00743A8B"/>
    <w:rsid w:val="0074480F"/>
    <w:rsid w:val="00744E96"/>
    <w:rsid w:val="00744F32"/>
    <w:rsid w:val="00746224"/>
    <w:rsid w:val="00746E64"/>
    <w:rsid w:val="00750855"/>
    <w:rsid w:val="00751137"/>
    <w:rsid w:val="00752E7E"/>
    <w:rsid w:val="0075387D"/>
    <w:rsid w:val="00753FB0"/>
    <w:rsid w:val="007565A4"/>
    <w:rsid w:val="00757D53"/>
    <w:rsid w:val="00757DC2"/>
    <w:rsid w:val="007610EB"/>
    <w:rsid w:val="00762F5C"/>
    <w:rsid w:val="0076303C"/>
    <w:rsid w:val="007646F9"/>
    <w:rsid w:val="00764730"/>
    <w:rsid w:val="007666E3"/>
    <w:rsid w:val="00767ACC"/>
    <w:rsid w:val="00771700"/>
    <w:rsid w:val="007723AD"/>
    <w:rsid w:val="00773499"/>
    <w:rsid w:val="0077426C"/>
    <w:rsid w:val="00775142"/>
    <w:rsid w:val="00776AD3"/>
    <w:rsid w:val="00780176"/>
    <w:rsid w:val="00783AD0"/>
    <w:rsid w:val="007841B4"/>
    <w:rsid w:val="00784A23"/>
    <w:rsid w:val="00784ADC"/>
    <w:rsid w:val="00784C36"/>
    <w:rsid w:val="007853D2"/>
    <w:rsid w:val="00785B9E"/>
    <w:rsid w:val="00786E31"/>
    <w:rsid w:val="00787C64"/>
    <w:rsid w:val="00787CC9"/>
    <w:rsid w:val="00791DCD"/>
    <w:rsid w:val="00792A1A"/>
    <w:rsid w:val="007945A5"/>
    <w:rsid w:val="00795E9B"/>
    <w:rsid w:val="00795FAA"/>
    <w:rsid w:val="0079671C"/>
    <w:rsid w:val="00797132"/>
    <w:rsid w:val="007971D1"/>
    <w:rsid w:val="00797745"/>
    <w:rsid w:val="007A0C7B"/>
    <w:rsid w:val="007A1BF3"/>
    <w:rsid w:val="007A1DD1"/>
    <w:rsid w:val="007A2025"/>
    <w:rsid w:val="007A295E"/>
    <w:rsid w:val="007A4A8C"/>
    <w:rsid w:val="007A510F"/>
    <w:rsid w:val="007B0AD4"/>
    <w:rsid w:val="007B0E48"/>
    <w:rsid w:val="007B2687"/>
    <w:rsid w:val="007B3012"/>
    <w:rsid w:val="007B3D8E"/>
    <w:rsid w:val="007B607C"/>
    <w:rsid w:val="007B6290"/>
    <w:rsid w:val="007C031A"/>
    <w:rsid w:val="007C0425"/>
    <w:rsid w:val="007C0A28"/>
    <w:rsid w:val="007C0C99"/>
    <w:rsid w:val="007C19E0"/>
    <w:rsid w:val="007C3991"/>
    <w:rsid w:val="007C480A"/>
    <w:rsid w:val="007C4B14"/>
    <w:rsid w:val="007C65FA"/>
    <w:rsid w:val="007C6A9C"/>
    <w:rsid w:val="007D01B0"/>
    <w:rsid w:val="007D066A"/>
    <w:rsid w:val="007D1F42"/>
    <w:rsid w:val="007D3C30"/>
    <w:rsid w:val="007D58B0"/>
    <w:rsid w:val="007D5ADF"/>
    <w:rsid w:val="007D6C2A"/>
    <w:rsid w:val="007D6E1C"/>
    <w:rsid w:val="007D6E9A"/>
    <w:rsid w:val="007D6FE8"/>
    <w:rsid w:val="007E1856"/>
    <w:rsid w:val="007E291A"/>
    <w:rsid w:val="007E3198"/>
    <w:rsid w:val="007E48EA"/>
    <w:rsid w:val="007E6152"/>
    <w:rsid w:val="007E7A7B"/>
    <w:rsid w:val="007F06AF"/>
    <w:rsid w:val="007F0918"/>
    <w:rsid w:val="007F0AAF"/>
    <w:rsid w:val="007F1A79"/>
    <w:rsid w:val="007F22C8"/>
    <w:rsid w:val="007F2B8D"/>
    <w:rsid w:val="007F2E5B"/>
    <w:rsid w:val="007F3AE2"/>
    <w:rsid w:val="007F4D25"/>
    <w:rsid w:val="007F5A93"/>
    <w:rsid w:val="007F5AD0"/>
    <w:rsid w:val="007F618E"/>
    <w:rsid w:val="007F631D"/>
    <w:rsid w:val="007F64E1"/>
    <w:rsid w:val="008003D6"/>
    <w:rsid w:val="00800690"/>
    <w:rsid w:val="00801D1A"/>
    <w:rsid w:val="00805470"/>
    <w:rsid w:val="00806AD3"/>
    <w:rsid w:val="00806BC9"/>
    <w:rsid w:val="008107CA"/>
    <w:rsid w:val="008124F6"/>
    <w:rsid w:val="008127B4"/>
    <w:rsid w:val="0081329C"/>
    <w:rsid w:val="0081454C"/>
    <w:rsid w:val="008148FE"/>
    <w:rsid w:val="00814CE5"/>
    <w:rsid w:val="00816DB0"/>
    <w:rsid w:val="0081757B"/>
    <w:rsid w:val="00821DA2"/>
    <w:rsid w:val="00821F9A"/>
    <w:rsid w:val="008224A9"/>
    <w:rsid w:val="00822BA9"/>
    <w:rsid w:val="008247C8"/>
    <w:rsid w:val="00824D8A"/>
    <w:rsid w:val="0082732A"/>
    <w:rsid w:val="00827473"/>
    <w:rsid w:val="00827FA4"/>
    <w:rsid w:val="00830067"/>
    <w:rsid w:val="00830E52"/>
    <w:rsid w:val="008335EF"/>
    <w:rsid w:val="00833D24"/>
    <w:rsid w:val="0083453F"/>
    <w:rsid w:val="00834971"/>
    <w:rsid w:val="00834E9E"/>
    <w:rsid w:val="00837E35"/>
    <w:rsid w:val="0084075E"/>
    <w:rsid w:val="008408E3"/>
    <w:rsid w:val="00844EE4"/>
    <w:rsid w:val="0084617C"/>
    <w:rsid w:val="00846184"/>
    <w:rsid w:val="00846487"/>
    <w:rsid w:val="008469EC"/>
    <w:rsid w:val="00846B12"/>
    <w:rsid w:val="00846EE8"/>
    <w:rsid w:val="008511D2"/>
    <w:rsid w:val="0085234E"/>
    <w:rsid w:val="00856DEF"/>
    <w:rsid w:val="00860423"/>
    <w:rsid w:val="00861D43"/>
    <w:rsid w:val="00866F79"/>
    <w:rsid w:val="00867E4C"/>
    <w:rsid w:val="00870F6A"/>
    <w:rsid w:val="00875665"/>
    <w:rsid w:val="00876469"/>
    <w:rsid w:val="00876CE6"/>
    <w:rsid w:val="00877517"/>
    <w:rsid w:val="00877AC6"/>
    <w:rsid w:val="0088009B"/>
    <w:rsid w:val="00881C4B"/>
    <w:rsid w:val="00882FD6"/>
    <w:rsid w:val="00883F6F"/>
    <w:rsid w:val="008847C7"/>
    <w:rsid w:val="008865B9"/>
    <w:rsid w:val="008867AE"/>
    <w:rsid w:val="008873CA"/>
    <w:rsid w:val="00887470"/>
    <w:rsid w:val="008904B7"/>
    <w:rsid w:val="00891654"/>
    <w:rsid w:val="00894ADE"/>
    <w:rsid w:val="00895257"/>
    <w:rsid w:val="00895957"/>
    <w:rsid w:val="00897142"/>
    <w:rsid w:val="008975CC"/>
    <w:rsid w:val="00897DCD"/>
    <w:rsid w:val="008A0F52"/>
    <w:rsid w:val="008A1975"/>
    <w:rsid w:val="008A2197"/>
    <w:rsid w:val="008A276B"/>
    <w:rsid w:val="008A353F"/>
    <w:rsid w:val="008A377F"/>
    <w:rsid w:val="008A4D67"/>
    <w:rsid w:val="008A5FB8"/>
    <w:rsid w:val="008A602B"/>
    <w:rsid w:val="008A62A1"/>
    <w:rsid w:val="008B1373"/>
    <w:rsid w:val="008B1C36"/>
    <w:rsid w:val="008B27C0"/>
    <w:rsid w:val="008B2BAC"/>
    <w:rsid w:val="008B2F87"/>
    <w:rsid w:val="008B3496"/>
    <w:rsid w:val="008B3525"/>
    <w:rsid w:val="008B3D6B"/>
    <w:rsid w:val="008B3F1F"/>
    <w:rsid w:val="008B48C6"/>
    <w:rsid w:val="008B4991"/>
    <w:rsid w:val="008B4A4D"/>
    <w:rsid w:val="008B4F39"/>
    <w:rsid w:val="008B532A"/>
    <w:rsid w:val="008B53F2"/>
    <w:rsid w:val="008B677A"/>
    <w:rsid w:val="008B6B76"/>
    <w:rsid w:val="008B7D95"/>
    <w:rsid w:val="008C1FEB"/>
    <w:rsid w:val="008C220D"/>
    <w:rsid w:val="008C2784"/>
    <w:rsid w:val="008C3C33"/>
    <w:rsid w:val="008C3F72"/>
    <w:rsid w:val="008C468A"/>
    <w:rsid w:val="008C5402"/>
    <w:rsid w:val="008C670F"/>
    <w:rsid w:val="008C7D74"/>
    <w:rsid w:val="008D028F"/>
    <w:rsid w:val="008D046D"/>
    <w:rsid w:val="008D06FB"/>
    <w:rsid w:val="008D0CCD"/>
    <w:rsid w:val="008D11EC"/>
    <w:rsid w:val="008D13A2"/>
    <w:rsid w:val="008D3FFA"/>
    <w:rsid w:val="008D4254"/>
    <w:rsid w:val="008D44A5"/>
    <w:rsid w:val="008D49AC"/>
    <w:rsid w:val="008D5B64"/>
    <w:rsid w:val="008D618E"/>
    <w:rsid w:val="008D7B36"/>
    <w:rsid w:val="008D7BA8"/>
    <w:rsid w:val="008D7E82"/>
    <w:rsid w:val="008D7F0F"/>
    <w:rsid w:val="008E09A2"/>
    <w:rsid w:val="008E09D8"/>
    <w:rsid w:val="008E179A"/>
    <w:rsid w:val="008E1A8D"/>
    <w:rsid w:val="008E1E53"/>
    <w:rsid w:val="008E1E58"/>
    <w:rsid w:val="008E28AE"/>
    <w:rsid w:val="008E3270"/>
    <w:rsid w:val="008E47E0"/>
    <w:rsid w:val="008E4A19"/>
    <w:rsid w:val="008E4AA6"/>
    <w:rsid w:val="008E578D"/>
    <w:rsid w:val="008E59C7"/>
    <w:rsid w:val="008E63A6"/>
    <w:rsid w:val="008E7D8F"/>
    <w:rsid w:val="008F1998"/>
    <w:rsid w:val="008F1B4A"/>
    <w:rsid w:val="008F27AC"/>
    <w:rsid w:val="008F2B71"/>
    <w:rsid w:val="008F365E"/>
    <w:rsid w:val="008F6A3F"/>
    <w:rsid w:val="008F7458"/>
    <w:rsid w:val="008F7853"/>
    <w:rsid w:val="008F7AFA"/>
    <w:rsid w:val="0090075D"/>
    <w:rsid w:val="00900F30"/>
    <w:rsid w:val="0090106E"/>
    <w:rsid w:val="009010E8"/>
    <w:rsid w:val="00902398"/>
    <w:rsid w:val="0090274B"/>
    <w:rsid w:val="00903050"/>
    <w:rsid w:val="00903C6F"/>
    <w:rsid w:val="00903ED3"/>
    <w:rsid w:val="009043CB"/>
    <w:rsid w:val="0090491E"/>
    <w:rsid w:val="009051DD"/>
    <w:rsid w:val="009052C8"/>
    <w:rsid w:val="00905F41"/>
    <w:rsid w:val="0090712E"/>
    <w:rsid w:val="00907D38"/>
    <w:rsid w:val="00910ACE"/>
    <w:rsid w:val="00910F20"/>
    <w:rsid w:val="00912ACF"/>
    <w:rsid w:val="00913060"/>
    <w:rsid w:val="009133D4"/>
    <w:rsid w:val="00913ED8"/>
    <w:rsid w:val="00914987"/>
    <w:rsid w:val="00916A13"/>
    <w:rsid w:val="0092111A"/>
    <w:rsid w:val="009224C0"/>
    <w:rsid w:val="009227C8"/>
    <w:rsid w:val="00930474"/>
    <w:rsid w:val="00930588"/>
    <w:rsid w:val="00930A65"/>
    <w:rsid w:val="00930B81"/>
    <w:rsid w:val="00931AE4"/>
    <w:rsid w:val="00931C7B"/>
    <w:rsid w:val="009332EC"/>
    <w:rsid w:val="009337F1"/>
    <w:rsid w:val="0093387D"/>
    <w:rsid w:val="00933E39"/>
    <w:rsid w:val="0093415B"/>
    <w:rsid w:val="00936636"/>
    <w:rsid w:val="00940AC2"/>
    <w:rsid w:val="009445E9"/>
    <w:rsid w:val="00946160"/>
    <w:rsid w:val="00947B2F"/>
    <w:rsid w:val="009521AD"/>
    <w:rsid w:val="00952BF8"/>
    <w:rsid w:val="00952C5D"/>
    <w:rsid w:val="00952CB3"/>
    <w:rsid w:val="0095383B"/>
    <w:rsid w:val="00953DA3"/>
    <w:rsid w:val="0095461E"/>
    <w:rsid w:val="00955AAE"/>
    <w:rsid w:val="00956486"/>
    <w:rsid w:val="0095663C"/>
    <w:rsid w:val="00956C8E"/>
    <w:rsid w:val="00956DEB"/>
    <w:rsid w:val="00956F7F"/>
    <w:rsid w:val="00957244"/>
    <w:rsid w:val="00961848"/>
    <w:rsid w:val="0096222E"/>
    <w:rsid w:val="009629E4"/>
    <w:rsid w:val="00964D8E"/>
    <w:rsid w:val="00965051"/>
    <w:rsid w:val="00967336"/>
    <w:rsid w:val="00967E9D"/>
    <w:rsid w:val="00970041"/>
    <w:rsid w:val="00970C9B"/>
    <w:rsid w:val="009714BB"/>
    <w:rsid w:val="00972B08"/>
    <w:rsid w:val="009735CA"/>
    <w:rsid w:val="00973D89"/>
    <w:rsid w:val="009761BD"/>
    <w:rsid w:val="00976C1D"/>
    <w:rsid w:val="00977BD5"/>
    <w:rsid w:val="00981B1C"/>
    <w:rsid w:val="009822A9"/>
    <w:rsid w:val="00982B75"/>
    <w:rsid w:val="0098327B"/>
    <w:rsid w:val="0098340D"/>
    <w:rsid w:val="00983B62"/>
    <w:rsid w:val="00984CAD"/>
    <w:rsid w:val="009852E8"/>
    <w:rsid w:val="0098542D"/>
    <w:rsid w:val="009905DE"/>
    <w:rsid w:val="00991259"/>
    <w:rsid w:val="00991613"/>
    <w:rsid w:val="00991795"/>
    <w:rsid w:val="00991C9D"/>
    <w:rsid w:val="00991DA2"/>
    <w:rsid w:val="00991F63"/>
    <w:rsid w:val="0099253F"/>
    <w:rsid w:val="0099411F"/>
    <w:rsid w:val="00995AC3"/>
    <w:rsid w:val="009A0088"/>
    <w:rsid w:val="009A1F04"/>
    <w:rsid w:val="009A251A"/>
    <w:rsid w:val="009A28B9"/>
    <w:rsid w:val="009A2C6E"/>
    <w:rsid w:val="009A30C2"/>
    <w:rsid w:val="009A4010"/>
    <w:rsid w:val="009A40C1"/>
    <w:rsid w:val="009A4270"/>
    <w:rsid w:val="009A4C19"/>
    <w:rsid w:val="009A5108"/>
    <w:rsid w:val="009A6252"/>
    <w:rsid w:val="009A6686"/>
    <w:rsid w:val="009B13A9"/>
    <w:rsid w:val="009B2000"/>
    <w:rsid w:val="009B3636"/>
    <w:rsid w:val="009B37D6"/>
    <w:rsid w:val="009B3F66"/>
    <w:rsid w:val="009B455D"/>
    <w:rsid w:val="009B4B97"/>
    <w:rsid w:val="009B519D"/>
    <w:rsid w:val="009B5E5E"/>
    <w:rsid w:val="009B60E6"/>
    <w:rsid w:val="009C02C5"/>
    <w:rsid w:val="009C1AB4"/>
    <w:rsid w:val="009C1D6E"/>
    <w:rsid w:val="009C1DD5"/>
    <w:rsid w:val="009C1F86"/>
    <w:rsid w:val="009C2026"/>
    <w:rsid w:val="009C4380"/>
    <w:rsid w:val="009C48B4"/>
    <w:rsid w:val="009C49C0"/>
    <w:rsid w:val="009C4A56"/>
    <w:rsid w:val="009C4FE1"/>
    <w:rsid w:val="009C59C3"/>
    <w:rsid w:val="009C6928"/>
    <w:rsid w:val="009C758C"/>
    <w:rsid w:val="009D1E33"/>
    <w:rsid w:val="009D2487"/>
    <w:rsid w:val="009D35AE"/>
    <w:rsid w:val="009D3E2F"/>
    <w:rsid w:val="009D4630"/>
    <w:rsid w:val="009D5CE1"/>
    <w:rsid w:val="009D6491"/>
    <w:rsid w:val="009D7F7F"/>
    <w:rsid w:val="009E1D61"/>
    <w:rsid w:val="009E2FFC"/>
    <w:rsid w:val="009E5169"/>
    <w:rsid w:val="009E66A1"/>
    <w:rsid w:val="009E73EB"/>
    <w:rsid w:val="009E7B59"/>
    <w:rsid w:val="009E7CA2"/>
    <w:rsid w:val="009F04F7"/>
    <w:rsid w:val="009F08C1"/>
    <w:rsid w:val="009F0C15"/>
    <w:rsid w:val="009F194D"/>
    <w:rsid w:val="009F1B8D"/>
    <w:rsid w:val="009F2216"/>
    <w:rsid w:val="009F472B"/>
    <w:rsid w:val="009F5C49"/>
    <w:rsid w:val="009F5C5F"/>
    <w:rsid w:val="009F7C11"/>
    <w:rsid w:val="009F7CD3"/>
    <w:rsid w:val="009F7DA1"/>
    <w:rsid w:val="00A0078C"/>
    <w:rsid w:val="00A00E1E"/>
    <w:rsid w:val="00A00E3D"/>
    <w:rsid w:val="00A0120D"/>
    <w:rsid w:val="00A013B5"/>
    <w:rsid w:val="00A0225A"/>
    <w:rsid w:val="00A03DBF"/>
    <w:rsid w:val="00A0491A"/>
    <w:rsid w:val="00A06A3A"/>
    <w:rsid w:val="00A100F9"/>
    <w:rsid w:val="00A11190"/>
    <w:rsid w:val="00A127E3"/>
    <w:rsid w:val="00A12B9A"/>
    <w:rsid w:val="00A13E34"/>
    <w:rsid w:val="00A1502C"/>
    <w:rsid w:val="00A161C3"/>
    <w:rsid w:val="00A16FA1"/>
    <w:rsid w:val="00A20335"/>
    <w:rsid w:val="00A204F0"/>
    <w:rsid w:val="00A20714"/>
    <w:rsid w:val="00A21A54"/>
    <w:rsid w:val="00A2223D"/>
    <w:rsid w:val="00A232F6"/>
    <w:rsid w:val="00A23BC5"/>
    <w:rsid w:val="00A24A03"/>
    <w:rsid w:val="00A261ED"/>
    <w:rsid w:val="00A26231"/>
    <w:rsid w:val="00A30786"/>
    <w:rsid w:val="00A31230"/>
    <w:rsid w:val="00A3220F"/>
    <w:rsid w:val="00A328DB"/>
    <w:rsid w:val="00A3318A"/>
    <w:rsid w:val="00A33917"/>
    <w:rsid w:val="00A34356"/>
    <w:rsid w:val="00A34A70"/>
    <w:rsid w:val="00A3501E"/>
    <w:rsid w:val="00A36264"/>
    <w:rsid w:val="00A36C4B"/>
    <w:rsid w:val="00A37934"/>
    <w:rsid w:val="00A40CA4"/>
    <w:rsid w:val="00A41AE3"/>
    <w:rsid w:val="00A42233"/>
    <w:rsid w:val="00A42C17"/>
    <w:rsid w:val="00A436D9"/>
    <w:rsid w:val="00A454C1"/>
    <w:rsid w:val="00A475E9"/>
    <w:rsid w:val="00A47BFE"/>
    <w:rsid w:val="00A5093D"/>
    <w:rsid w:val="00A51C5B"/>
    <w:rsid w:val="00A51F45"/>
    <w:rsid w:val="00A520D9"/>
    <w:rsid w:val="00A531CE"/>
    <w:rsid w:val="00A53277"/>
    <w:rsid w:val="00A5346A"/>
    <w:rsid w:val="00A53786"/>
    <w:rsid w:val="00A54312"/>
    <w:rsid w:val="00A546C3"/>
    <w:rsid w:val="00A54C3F"/>
    <w:rsid w:val="00A5616F"/>
    <w:rsid w:val="00A57792"/>
    <w:rsid w:val="00A60644"/>
    <w:rsid w:val="00A60B5A"/>
    <w:rsid w:val="00A615F4"/>
    <w:rsid w:val="00A619B3"/>
    <w:rsid w:val="00A6523D"/>
    <w:rsid w:val="00A6532B"/>
    <w:rsid w:val="00A65331"/>
    <w:rsid w:val="00A65B9E"/>
    <w:rsid w:val="00A65DFC"/>
    <w:rsid w:val="00A66156"/>
    <w:rsid w:val="00A663F5"/>
    <w:rsid w:val="00A66FE1"/>
    <w:rsid w:val="00A7065D"/>
    <w:rsid w:val="00A711DC"/>
    <w:rsid w:val="00A71811"/>
    <w:rsid w:val="00A73428"/>
    <w:rsid w:val="00A7425E"/>
    <w:rsid w:val="00A747E7"/>
    <w:rsid w:val="00A755F6"/>
    <w:rsid w:val="00A81859"/>
    <w:rsid w:val="00A822A6"/>
    <w:rsid w:val="00A82784"/>
    <w:rsid w:val="00A833FC"/>
    <w:rsid w:val="00A8519B"/>
    <w:rsid w:val="00A8574E"/>
    <w:rsid w:val="00A86066"/>
    <w:rsid w:val="00A90507"/>
    <w:rsid w:val="00A907BE"/>
    <w:rsid w:val="00A91628"/>
    <w:rsid w:val="00A93DB3"/>
    <w:rsid w:val="00A944A8"/>
    <w:rsid w:val="00A945FC"/>
    <w:rsid w:val="00A961A5"/>
    <w:rsid w:val="00A97A03"/>
    <w:rsid w:val="00A97D3B"/>
    <w:rsid w:val="00AA020D"/>
    <w:rsid w:val="00AA0419"/>
    <w:rsid w:val="00AA2F5D"/>
    <w:rsid w:val="00AA2F5F"/>
    <w:rsid w:val="00AA3435"/>
    <w:rsid w:val="00AA3966"/>
    <w:rsid w:val="00AA46B5"/>
    <w:rsid w:val="00AA508B"/>
    <w:rsid w:val="00AA749C"/>
    <w:rsid w:val="00AA7D12"/>
    <w:rsid w:val="00AA7D95"/>
    <w:rsid w:val="00AA7EC3"/>
    <w:rsid w:val="00AB1A9D"/>
    <w:rsid w:val="00AB2864"/>
    <w:rsid w:val="00AB3B80"/>
    <w:rsid w:val="00AB571D"/>
    <w:rsid w:val="00AB6CB5"/>
    <w:rsid w:val="00AC016B"/>
    <w:rsid w:val="00AC236C"/>
    <w:rsid w:val="00AC2F0E"/>
    <w:rsid w:val="00AC313B"/>
    <w:rsid w:val="00AC3BB8"/>
    <w:rsid w:val="00AC3CCB"/>
    <w:rsid w:val="00AC3E20"/>
    <w:rsid w:val="00AC56F4"/>
    <w:rsid w:val="00AC5DAE"/>
    <w:rsid w:val="00AC727F"/>
    <w:rsid w:val="00AD098D"/>
    <w:rsid w:val="00AD152C"/>
    <w:rsid w:val="00AD2081"/>
    <w:rsid w:val="00AD29EE"/>
    <w:rsid w:val="00AD3AA1"/>
    <w:rsid w:val="00AD3F14"/>
    <w:rsid w:val="00AE0141"/>
    <w:rsid w:val="00AE0C89"/>
    <w:rsid w:val="00AE23AB"/>
    <w:rsid w:val="00AE3E62"/>
    <w:rsid w:val="00AE440D"/>
    <w:rsid w:val="00AE4BA6"/>
    <w:rsid w:val="00AE6B33"/>
    <w:rsid w:val="00AE7DDB"/>
    <w:rsid w:val="00AF0001"/>
    <w:rsid w:val="00AF023D"/>
    <w:rsid w:val="00AF100D"/>
    <w:rsid w:val="00AF1428"/>
    <w:rsid w:val="00AF1469"/>
    <w:rsid w:val="00AF1BD9"/>
    <w:rsid w:val="00AF281B"/>
    <w:rsid w:val="00AF362A"/>
    <w:rsid w:val="00AF7963"/>
    <w:rsid w:val="00AF7983"/>
    <w:rsid w:val="00AF7FCE"/>
    <w:rsid w:val="00B005D6"/>
    <w:rsid w:val="00B00BE9"/>
    <w:rsid w:val="00B00CED"/>
    <w:rsid w:val="00B01296"/>
    <w:rsid w:val="00B017D5"/>
    <w:rsid w:val="00B02322"/>
    <w:rsid w:val="00B02D31"/>
    <w:rsid w:val="00B031D1"/>
    <w:rsid w:val="00B04FFC"/>
    <w:rsid w:val="00B051C7"/>
    <w:rsid w:val="00B053F6"/>
    <w:rsid w:val="00B05BC4"/>
    <w:rsid w:val="00B06003"/>
    <w:rsid w:val="00B0735F"/>
    <w:rsid w:val="00B10422"/>
    <w:rsid w:val="00B10743"/>
    <w:rsid w:val="00B11C4C"/>
    <w:rsid w:val="00B127DE"/>
    <w:rsid w:val="00B13411"/>
    <w:rsid w:val="00B13561"/>
    <w:rsid w:val="00B1386B"/>
    <w:rsid w:val="00B1413C"/>
    <w:rsid w:val="00B14339"/>
    <w:rsid w:val="00B145A5"/>
    <w:rsid w:val="00B14EE4"/>
    <w:rsid w:val="00B15834"/>
    <w:rsid w:val="00B17A4F"/>
    <w:rsid w:val="00B21515"/>
    <w:rsid w:val="00B24315"/>
    <w:rsid w:val="00B30301"/>
    <w:rsid w:val="00B30FF0"/>
    <w:rsid w:val="00B319A8"/>
    <w:rsid w:val="00B319AE"/>
    <w:rsid w:val="00B31E7B"/>
    <w:rsid w:val="00B3254A"/>
    <w:rsid w:val="00B327E1"/>
    <w:rsid w:val="00B32A5C"/>
    <w:rsid w:val="00B32DC0"/>
    <w:rsid w:val="00B33273"/>
    <w:rsid w:val="00B33924"/>
    <w:rsid w:val="00B34013"/>
    <w:rsid w:val="00B40268"/>
    <w:rsid w:val="00B402B6"/>
    <w:rsid w:val="00B40F02"/>
    <w:rsid w:val="00B413F1"/>
    <w:rsid w:val="00B42636"/>
    <w:rsid w:val="00B43972"/>
    <w:rsid w:val="00B43B32"/>
    <w:rsid w:val="00B45999"/>
    <w:rsid w:val="00B45A4C"/>
    <w:rsid w:val="00B45DB6"/>
    <w:rsid w:val="00B45EBB"/>
    <w:rsid w:val="00B4639D"/>
    <w:rsid w:val="00B46864"/>
    <w:rsid w:val="00B47E3D"/>
    <w:rsid w:val="00B50B4E"/>
    <w:rsid w:val="00B54DD0"/>
    <w:rsid w:val="00B569BB"/>
    <w:rsid w:val="00B612EC"/>
    <w:rsid w:val="00B62EEF"/>
    <w:rsid w:val="00B63D25"/>
    <w:rsid w:val="00B6515F"/>
    <w:rsid w:val="00B66570"/>
    <w:rsid w:val="00B66D4A"/>
    <w:rsid w:val="00B66FDD"/>
    <w:rsid w:val="00B67BB1"/>
    <w:rsid w:val="00B70EE6"/>
    <w:rsid w:val="00B71E12"/>
    <w:rsid w:val="00B72786"/>
    <w:rsid w:val="00B73039"/>
    <w:rsid w:val="00B73313"/>
    <w:rsid w:val="00B73314"/>
    <w:rsid w:val="00B735DE"/>
    <w:rsid w:val="00B73C85"/>
    <w:rsid w:val="00B748B0"/>
    <w:rsid w:val="00B748FC"/>
    <w:rsid w:val="00B757EC"/>
    <w:rsid w:val="00B758F9"/>
    <w:rsid w:val="00B75D37"/>
    <w:rsid w:val="00B75FF6"/>
    <w:rsid w:val="00B76696"/>
    <w:rsid w:val="00B77163"/>
    <w:rsid w:val="00B77303"/>
    <w:rsid w:val="00B8077E"/>
    <w:rsid w:val="00B810C7"/>
    <w:rsid w:val="00B83887"/>
    <w:rsid w:val="00B84088"/>
    <w:rsid w:val="00B84846"/>
    <w:rsid w:val="00B855BF"/>
    <w:rsid w:val="00B86976"/>
    <w:rsid w:val="00B873CF"/>
    <w:rsid w:val="00B902A8"/>
    <w:rsid w:val="00B911C6"/>
    <w:rsid w:val="00B91964"/>
    <w:rsid w:val="00B92AB0"/>
    <w:rsid w:val="00B93C8C"/>
    <w:rsid w:val="00B93CC6"/>
    <w:rsid w:val="00B93DED"/>
    <w:rsid w:val="00B93E90"/>
    <w:rsid w:val="00B94001"/>
    <w:rsid w:val="00B95B26"/>
    <w:rsid w:val="00B9614B"/>
    <w:rsid w:val="00B963DF"/>
    <w:rsid w:val="00B96D7B"/>
    <w:rsid w:val="00BA010B"/>
    <w:rsid w:val="00BA17DD"/>
    <w:rsid w:val="00BA27A7"/>
    <w:rsid w:val="00BA3157"/>
    <w:rsid w:val="00BA31E4"/>
    <w:rsid w:val="00BA3A35"/>
    <w:rsid w:val="00BA4511"/>
    <w:rsid w:val="00BA568C"/>
    <w:rsid w:val="00BA6938"/>
    <w:rsid w:val="00BB1335"/>
    <w:rsid w:val="00BB14CD"/>
    <w:rsid w:val="00BB185E"/>
    <w:rsid w:val="00BB1934"/>
    <w:rsid w:val="00BB1F21"/>
    <w:rsid w:val="00BB3361"/>
    <w:rsid w:val="00BB581C"/>
    <w:rsid w:val="00BB58CB"/>
    <w:rsid w:val="00BB7204"/>
    <w:rsid w:val="00BB7623"/>
    <w:rsid w:val="00BC0CF7"/>
    <w:rsid w:val="00BC23B0"/>
    <w:rsid w:val="00BC5212"/>
    <w:rsid w:val="00BC5D86"/>
    <w:rsid w:val="00BC7DBA"/>
    <w:rsid w:val="00BD1177"/>
    <w:rsid w:val="00BD249D"/>
    <w:rsid w:val="00BD396E"/>
    <w:rsid w:val="00BD4474"/>
    <w:rsid w:val="00BD4766"/>
    <w:rsid w:val="00BD50E8"/>
    <w:rsid w:val="00BD5D4D"/>
    <w:rsid w:val="00BD5F68"/>
    <w:rsid w:val="00BD7106"/>
    <w:rsid w:val="00BD7CFC"/>
    <w:rsid w:val="00BE11D1"/>
    <w:rsid w:val="00BE13E6"/>
    <w:rsid w:val="00BE6473"/>
    <w:rsid w:val="00BE7269"/>
    <w:rsid w:val="00BE7ED9"/>
    <w:rsid w:val="00BF0E60"/>
    <w:rsid w:val="00BF37B2"/>
    <w:rsid w:val="00BF4891"/>
    <w:rsid w:val="00BF5267"/>
    <w:rsid w:val="00BF61A4"/>
    <w:rsid w:val="00BF7254"/>
    <w:rsid w:val="00BF7BF6"/>
    <w:rsid w:val="00BF7F14"/>
    <w:rsid w:val="00C002E6"/>
    <w:rsid w:val="00C013A3"/>
    <w:rsid w:val="00C01556"/>
    <w:rsid w:val="00C04D74"/>
    <w:rsid w:val="00C05995"/>
    <w:rsid w:val="00C061CC"/>
    <w:rsid w:val="00C1014E"/>
    <w:rsid w:val="00C107DD"/>
    <w:rsid w:val="00C107E3"/>
    <w:rsid w:val="00C1091F"/>
    <w:rsid w:val="00C10EB4"/>
    <w:rsid w:val="00C11580"/>
    <w:rsid w:val="00C11B83"/>
    <w:rsid w:val="00C13B86"/>
    <w:rsid w:val="00C165B4"/>
    <w:rsid w:val="00C22A58"/>
    <w:rsid w:val="00C23117"/>
    <w:rsid w:val="00C25410"/>
    <w:rsid w:val="00C26849"/>
    <w:rsid w:val="00C279A2"/>
    <w:rsid w:val="00C30174"/>
    <w:rsid w:val="00C308B9"/>
    <w:rsid w:val="00C30FBA"/>
    <w:rsid w:val="00C31248"/>
    <w:rsid w:val="00C330A7"/>
    <w:rsid w:val="00C34D99"/>
    <w:rsid w:val="00C34FA2"/>
    <w:rsid w:val="00C35729"/>
    <w:rsid w:val="00C3597B"/>
    <w:rsid w:val="00C3616D"/>
    <w:rsid w:val="00C40373"/>
    <w:rsid w:val="00C408B0"/>
    <w:rsid w:val="00C4126F"/>
    <w:rsid w:val="00C416AA"/>
    <w:rsid w:val="00C430CD"/>
    <w:rsid w:val="00C44363"/>
    <w:rsid w:val="00C45D79"/>
    <w:rsid w:val="00C4794D"/>
    <w:rsid w:val="00C50F4F"/>
    <w:rsid w:val="00C51ADA"/>
    <w:rsid w:val="00C51BE5"/>
    <w:rsid w:val="00C51DEE"/>
    <w:rsid w:val="00C53E96"/>
    <w:rsid w:val="00C5504E"/>
    <w:rsid w:val="00C552D3"/>
    <w:rsid w:val="00C565D7"/>
    <w:rsid w:val="00C566FC"/>
    <w:rsid w:val="00C576D3"/>
    <w:rsid w:val="00C57A7A"/>
    <w:rsid w:val="00C57EC0"/>
    <w:rsid w:val="00C61B57"/>
    <w:rsid w:val="00C621B5"/>
    <w:rsid w:val="00C631CD"/>
    <w:rsid w:val="00C6562D"/>
    <w:rsid w:val="00C656B9"/>
    <w:rsid w:val="00C6617C"/>
    <w:rsid w:val="00C667D7"/>
    <w:rsid w:val="00C66FAD"/>
    <w:rsid w:val="00C7227A"/>
    <w:rsid w:val="00C728A1"/>
    <w:rsid w:val="00C758CD"/>
    <w:rsid w:val="00C766C4"/>
    <w:rsid w:val="00C773A8"/>
    <w:rsid w:val="00C81032"/>
    <w:rsid w:val="00C83820"/>
    <w:rsid w:val="00C840AB"/>
    <w:rsid w:val="00C847B7"/>
    <w:rsid w:val="00C85DB2"/>
    <w:rsid w:val="00C90D3C"/>
    <w:rsid w:val="00C91929"/>
    <w:rsid w:val="00C932A0"/>
    <w:rsid w:val="00C936CD"/>
    <w:rsid w:val="00C939A2"/>
    <w:rsid w:val="00C95148"/>
    <w:rsid w:val="00C95383"/>
    <w:rsid w:val="00C97178"/>
    <w:rsid w:val="00C97B86"/>
    <w:rsid w:val="00CA05C0"/>
    <w:rsid w:val="00CA1177"/>
    <w:rsid w:val="00CA1D56"/>
    <w:rsid w:val="00CA2454"/>
    <w:rsid w:val="00CA4101"/>
    <w:rsid w:val="00CA57DD"/>
    <w:rsid w:val="00CA73D0"/>
    <w:rsid w:val="00CA7AB5"/>
    <w:rsid w:val="00CB0335"/>
    <w:rsid w:val="00CB1343"/>
    <w:rsid w:val="00CB2844"/>
    <w:rsid w:val="00CB3116"/>
    <w:rsid w:val="00CB3150"/>
    <w:rsid w:val="00CB3365"/>
    <w:rsid w:val="00CB3DF0"/>
    <w:rsid w:val="00CB4C71"/>
    <w:rsid w:val="00CB4EB5"/>
    <w:rsid w:val="00CB4F05"/>
    <w:rsid w:val="00CB5943"/>
    <w:rsid w:val="00CB62C8"/>
    <w:rsid w:val="00CB69A0"/>
    <w:rsid w:val="00CC068E"/>
    <w:rsid w:val="00CC1DA3"/>
    <w:rsid w:val="00CC240E"/>
    <w:rsid w:val="00CC3D9A"/>
    <w:rsid w:val="00CC5A73"/>
    <w:rsid w:val="00CC5AB1"/>
    <w:rsid w:val="00CC5BA0"/>
    <w:rsid w:val="00CC65B9"/>
    <w:rsid w:val="00CC76B8"/>
    <w:rsid w:val="00CD1A17"/>
    <w:rsid w:val="00CD1B1A"/>
    <w:rsid w:val="00CD2D4D"/>
    <w:rsid w:val="00CD4376"/>
    <w:rsid w:val="00CD4531"/>
    <w:rsid w:val="00CD4962"/>
    <w:rsid w:val="00CD5071"/>
    <w:rsid w:val="00CD50F0"/>
    <w:rsid w:val="00CD76C2"/>
    <w:rsid w:val="00CE1A45"/>
    <w:rsid w:val="00CE2493"/>
    <w:rsid w:val="00CE577F"/>
    <w:rsid w:val="00CE5970"/>
    <w:rsid w:val="00CE602B"/>
    <w:rsid w:val="00CE73C7"/>
    <w:rsid w:val="00CE7CAD"/>
    <w:rsid w:val="00CF0349"/>
    <w:rsid w:val="00CF0FD0"/>
    <w:rsid w:val="00CF30B3"/>
    <w:rsid w:val="00CF38FE"/>
    <w:rsid w:val="00CF431E"/>
    <w:rsid w:val="00CF4D38"/>
    <w:rsid w:val="00CF6430"/>
    <w:rsid w:val="00CF69F6"/>
    <w:rsid w:val="00CF6DBC"/>
    <w:rsid w:val="00CF7487"/>
    <w:rsid w:val="00CF74E0"/>
    <w:rsid w:val="00D00825"/>
    <w:rsid w:val="00D011FF"/>
    <w:rsid w:val="00D027FA"/>
    <w:rsid w:val="00D03A6B"/>
    <w:rsid w:val="00D04D05"/>
    <w:rsid w:val="00D04D5F"/>
    <w:rsid w:val="00D05C39"/>
    <w:rsid w:val="00D06C11"/>
    <w:rsid w:val="00D06CA3"/>
    <w:rsid w:val="00D1020F"/>
    <w:rsid w:val="00D13A07"/>
    <w:rsid w:val="00D14F18"/>
    <w:rsid w:val="00D15B14"/>
    <w:rsid w:val="00D15FE5"/>
    <w:rsid w:val="00D1618D"/>
    <w:rsid w:val="00D1669C"/>
    <w:rsid w:val="00D16C98"/>
    <w:rsid w:val="00D170DB"/>
    <w:rsid w:val="00D1743F"/>
    <w:rsid w:val="00D17D8F"/>
    <w:rsid w:val="00D209E3"/>
    <w:rsid w:val="00D21437"/>
    <w:rsid w:val="00D215D0"/>
    <w:rsid w:val="00D21F19"/>
    <w:rsid w:val="00D21FEC"/>
    <w:rsid w:val="00D22297"/>
    <w:rsid w:val="00D227C5"/>
    <w:rsid w:val="00D2437C"/>
    <w:rsid w:val="00D2628B"/>
    <w:rsid w:val="00D266AF"/>
    <w:rsid w:val="00D30D26"/>
    <w:rsid w:val="00D3143A"/>
    <w:rsid w:val="00D31C4F"/>
    <w:rsid w:val="00D31F91"/>
    <w:rsid w:val="00D32094"/>
    <w:rsid w:val="00D326E7"/>
    <w:rsid w:val="00D329DF"/>
    <w:rsid w:val="00D33015"/>
    <w:rsid w:val="00D333BA"/>
    <w:rsid w:val="00D347A7"/>
    <w:rsid w:val="00D374F3"/>
    <w:rsid w:val="00D4094D"/>
    <w:rsid w:val="00D43F58"/>
    <w:rsid w:val="00D44DF3"/>
    <w:rsid w:val="00D4524C"/>
    <w:rsid w:val="00D47843"/>
    <w:rsid w:val="00D4788B"/>
    <w:rsid w:val="00D47EB5"/>
    <w:rsid w:val="00D50CA0"/>
    <w:rsid w:val="00D5169C"/>
    <w:rsid w:val="00D52474"/>
    <w:rsid w:val="00D527BD"/>
    <w:rsid w:val="00D53949"/>
    <w:rsid w:val="00D53F64"/>
    <w:rsid w:val="00D54221"/>
    <w:rsid w:val="00D55CCA"/>
    <w:rsid w:val="00D571F6"/>
    <w:rsid w:val="00D57A8F"/>
    <w:rsid w:val="00D606A6"/>
    <w:rsid w:val="00D60D42"/>
    <w:rsid w:val="00D62704"/>
    <w:rsid w:val="00D62D7F"/>
    <w:rsid w:val="00D634AB"/>
    <w:rsid w:val="00D639D9"/>
    <w:rsid w:val="00D654F6"/>
    <w:rsid w:val="00D66C28"/>
    <w:rsid w:val="00D6764D"/>
    <w:rsid w:val="00D700E2"/>
    <w:rsid w:val="00D7040B"/>
    <w:rsid w:val="00D70E9A"/>
    <w:rsid w:val="00D7128E"/>
    <w:rsid w:val="00D72EED"/>
    <w:rsid w:val="00D732CB"/>
    <w:rsid w:val="00D74009"/>
    <w:rsid w:val="00D7465D"/>
    <w:rsid w:val="00D74D14"/>
    <w:rsid w:val="00D766ED"/>
    <w:rsid w:val="00D77156"/>
    <w:rsid w:val="00D80284"/>
    <w:rsid w:val="00D80545"/>
    <w:rsid w:val="00D815C4"/>
    <w:rsid w:val="00D82D51"/>
    <w:rsid w:val="00D82D99"/>
    <w:rsid w:val="00D830E8"/>
    <w:rsid w:val="00D83411"/>
    <w:rsid w:val="00D843E5"/>
    <w:rsid w:val="00D84496"/>
    <w:rsid w:val="00D8581E"/>
    <w:rsid w:val="00D87303"/>
    <w:rsid w:val="00D90157"/>
    <w:rsid w:val="00D906DC"/>
    <w:rsid w:val="00D920E4"/>
    <w:rsid w:val="00D9310D"/>
    <w:rsid w:val="00D94490"/>
    <w:rsid w:val="00D970A1"/>
    <w:rsid w:val="00DA13D0"/>
    <w:rsid w:val="00DA19EC"/>
    <w:rsid w:val="00DA2119"/>
    <w:rsid w:val="00DA43FE"/>
    <w:rsid w:val="00DA59A2"/>
    <w:rsid w:val="00DA75EB"/>
    <w:rsid w:val="00DA7CB8"/>
    <w:rsid w:val="00DB0498"/>
    <w:rsid w:val="00DB0601"/>
    <w:rsid w:val="00DB187B"/>
    <w:rsid w:val="00DB2C79"/>
    <w:rsid w:val="00DB32C7"/>
    <w:rsid w:val="00DB5E45"/>
    <w:rsid w:val="00DB6309"/>
    <w:rsid w:val="00DB6ED0"/>
    <w:rsid w:val="00DB78AA"/>
    <w:rsid w:val="00DB7FD4"/>
    <w:rsid w:val="00DC0905"/>
    <w:rsid w:val="00DC12EA"/>
    <w:rsid w:val="00DC1907"/>
    <w:rsid w:val="00DC1F74"/>
    <w:rsid w:val="00DC2A22"/>
    <w:rsid w:val="00DC30C3"/>
    <w:rsid w:val="00DC4153"/>
    <w:rsid w:val="00DC4B34"/>
    <w:rsid w:val="00DC4FAE"/>
    <w:rsid w:val="00DC60FF"/>
    <w:rsid w:val="00DC7161"/>
    <w:rsid w:val="00DC756C"/>
    <w:rsid w:val="00DD3C77"/>
    <w:rsid w:val="00DD6B9A"/>
    <w:rsid w:val="00DD6C04"/>
    <w:rsid w:val="00DD7464"/>
    <w:rsid w:val="00DE0112"/>
    <w:rsid w:val="00DE103E"/>
    <w:rsid w:val="00DE131A"/>
    <w:rsid w:val="00DE1586"/>
    <w:rsid w:val="00DE185B"/>
    <w:rsid w:val="00DE185D"/>
    <w:rsid w:val="00DE404B"/>
    <w:rsid w:val="00DE43F8"/>
    <w:rsid w:val="00DE50BD"/>
    <w:rsid w:val="00DE67BD"/>
    <w:rsid w:val="00DE683A"/>
    <w:rsid w:val="00DE6EEB"/>
    <w:rsid w:val="00DE72F9"/>
    <w:rsid w:val="00DF2C42"/>
    <w:rsid w:val="00DF329E"/>
    <w:rsid w:val="00DF33BE"/>
    <w:rsid w:val="00DF57A7"/>
    <w:rsid w:val="00DF603F"/>
    <w:rsid w:val="00DF77AE"/>
    <w:rsid w:val="00E0141D"/>
    <w:rsid w:val="00E0168B"/>
    <w:rsid w:val="00E01B15"/>
    <w:rsid w:val="00E02400"/>
    <w:rsid w:val="00E02504"/>
    <w:rsid w:val="00E02A52"/>
    <w:rsid w:val="00E02D9F"/>
    <w:rsid w:val="00E0529F"/>
    <w:rsid w:val="00E05410"/>
    <w:rsid w:val="00E068BE"/>
    <w:rsid w:val="00E07DFE"/>
    <w:rsid w:val="00E10DF0"/>
    <w:rsid w:val="00E11FD1"/>
    <w:rsid w:val="00E13835"/>
    <w:rsid w:val="00E1506C"/>
    <w:rsid w:val="00E15956"/>
    <w:rsid w:val="00E164BD"/>
    <w:rsid w:val="00E1691C"/>
    <w:rsid w:val="00E2042D"/>
    <w:rsid w:val="00E21213"/>
    <w:rsid w:val="00E22184"/>
    <w:rsid w:val="00E227B3"/>
    <w:rsid w:val="00E23951"/>
    <w:rsid w:val="00E23F9C"/>
    <w:rsid w:val="00E24F2F"/>
    <w:rsid w:val="00E25275"/>
    <w:rsid w:val="00E260ED"/>
    <w:rsid w:val="00E30985"/>
    <w:rsid w:val="00E310BF"/>
    <w:rsid w:val="00E31273"/>
    <w:rsid w:val="00E316CE"/>
    <w:rsid w:val="00E32FA5"/>
    <w:rsid w:val="00E33C91"/>
    <w:rsid w:val="00E34D02"/>
    <w:rsid w:val="00E36456"/>
    <w:rsid w:val="00E37129"/>
    <w:rsid w:val="00E374D9"/>
    <w:rsid w:val="00E378F9"/>
    <w:rsid w:val="00E40114"/>
    <w:rsid w:val="00E40B76"/>
    <w:rsid w:val="00E40DDF"/>
    <w:rsid w:val="00E41196"/>
    <w:rsid w:val="00E437FE"/>
    <w:rsid w:val="00E43D41"/>
    <w:rsid w:val="00E4455C"/>
    <w:rsid w:val="00E44CA4"/>
    <w:rsid w:val="00E458F1"/>
    <w:rsid w:val="00E47920"/>
    <w:rsid w:val="00E5114D"/>
    <w:rsid w:val="00E514E7"/>
    <w:rsid w:val="00E52192"/>
    <w:rsid w:val="00E531E4"/>
    <w:rsid w:val="00E5374B"/>
    <w:rsid w:val="00E53B0B"/>
    <w:rsid w:val="00E54119"/>
    <w:rsid w:val="00E5640F"/>
    <w:rsid w:val="00E56C74"/>
    <w:rsid w:val="00E56F98"/>
    <w:rsid w:val="00E60DA6"/>
    <w:rsid w:val="00E61B8F"/>
    <w:rsid w:val="00E6286C"/>
    <w:rsid w:val="00E632C8"/>
    <w:rsid w:val="00E64374"/>
    <w:rsid w:val="00E64BEE"/>
    <w:rsid w:val="00E651DF"/>
    <w:rsid w:val="00E653A5"/>
    <w:rsid w:val="00E66CA0"/>
    <w:rsid w:val="00E70204"/>
    <w:rsid w:val="00E728A2"/>
    <w:rsid w:val="00E75F13"/>
    <w:rsid w:val="00E77111"/>
    <w:rsid w:val="00E82743"/>
    <w:rsid w:val="00E83ED1"/>
    <w:rsid w:val="00E85853"/>
    <w:rsid w:val="00E864A7"/>
    <w:rsid w:val="00E872EC"/>
    <w:rsid w:val="00E87852"/>
    <w:rsid w:val="00E878E8"/>
    <w:rsid w:val="00E90631"/>
    <w:rsid w:val="00E93848"/>
    <w:rsid w:val="00E9405E"/>
    <w:rsid w:val="00E95BA6"/>
    <w:rsid w:val="00E961F6"/>
    <w:rsid w:val="00E972DA"/>
    <w:rsid w:val="00EA246C"/>
    <w:rsid w:val="00EA2FE1"/>
    <w:rsid w:val="00EA39F3"/>
    <w:rsid w:val="00EA721C"/>
    <w:rsid w:val="00EA7256"/>
    <w:rsid w:val="00EB1E3E"/>
    <w:rsid w:val="00EB1F43"/>
    <w:rsid w:val="00EB2540"/>
    <w:rsid w:val="00EB3D57"/>
    <w:rsid w:val="00EB41FD"/>
    <w:rsid w:val="00EB4D90"/>
    <w:rsid w:val="00EC010D"/>
    <w:rsid w:val="00EC0948"/>
    <w:rsid w:val="00EC1DC9"/>
    <w:rsid w:val="00EC2B28"/>
    <w:rsid w:val="00EC2F5B"/>
    <w:rsid w:val="00EC338E"/>
    <w:rsid w:val="00EC4893"/>
    <w:rsid w:val="00EC522B"/>
    <w:rsid w:val="00ED0DF8"/>
    <w:rsid w:val="00ED1D1B"/>
    <w:rsid w:val="00ED3447"/>
    <w:rsid w:val="00ED495B"/>
    <w:rsid w:val="00ED6DC2"/>
    <w:rsid w:val="00EE01E2"/>
    <w:rsid w:val="00EE0321"/>
    <w:rsid w:val="00EE037E"/>
    <w:rsid w:val="00EE07AF"/>
    <w:rsid w:val="00EE283F"/>
    <w:rsid w:val="00EE2DE6"/>
    <w:rsid w:val="00EE34E7"/>
    <w:rsid w:val="00EE384C"/>
    <w:rsid w:val="00EE4529"/>
    <w:rsid w:val="00EE5023"/>
    <w:rsid w:val="00EE7F97"/>
    <w:rsid w:val="00EF0828"/>
    <w:rsid w:val="00EF1400"/>
    <w:rsid w:val="00EF1911"/>
    <w:rsid w:val="00EF227D"/>
    <w:rsid w:val="00EF3BEA"/>
    <w:rsid w:val="00EF540A"/>
    <w:rsid w:val="00EF56F7"/>
    <w:rsid w:val="00EF612B"/>
    <w:rsid w:val="00EF790F"/>
    <w:rsid w:val="00F0015D"/>
    <w:rsid w:val="00F01302"/>
    <w:rsid w:val="00F01396"/>
    <w:rsid w:val="00F05880"/>
    <w:rsid w:val="00F05ED8"/>
    <w:rsid w:val="00F06119"/>
    <w:rsid w:val="00F07183"/>
    <w:rsid w:val="00F10E75"/>
    <w:rsid w:val="00F11A0C"/>
    <w:rsid w:val="00F125EF"/>
    <w:rsid w:val="00F127C4"/>
    <w:rsid w:val="00F12AAA"/>
    <w:rsid w:val="00F1354A"/>
    <w:rsid w:val="00F14412"/>
    <w:rsid w:val="00F14645"/>
    <w:rsid w:val="00F14A81"/>
    <w:rsid w:val="00F162E5"/>
    <w:rsid w:val="00F166BC"/>
    <w:rsid w:val="00F169CD"/>
    <w:rsid w:val="00F205BE"/>
    <w:rsid w:val="00F235AA"/>
    <w:rsid w:val="00F23A52"/>
    <w:rsid w:val="00F2475F"/>
    <w:rsid w:val="00F24CAA"/>
    <w:rsid w:val="00F24F7B"/>
    <w:rsid w:val="00F2538C"/>
    <w:rsid w:val="00F25635"/>
    <w:rsid w:val="00F2581E"/>
    <w:rsid w:val="00F2685C"/>
    <w:rsid w:val="00F30320"/>
    <w:rsid w:val="00F3041A"/>
    <w:rsid w:val="00F30B1A"/>
    <w:rsid w:val="00F35182"/>
    <w:rsid w:val="00F35B7A"/>
    <w:rsid w:val="00F366DD"/>
    <w:rsid w:val="00F36B69"/>
    <w:rsid w:val="00F36C1B"/>
    <w:rsid w:val="00F400D6"/>
    <w:rsid w:val="00F407CF"/>
    <w:rsid w:val="00F41328"/>
    <w:rsid w:val="00F413BF"/>
    <w:rsid w:val="00F42814"/>
    <w:rsid w:val="00F43BB8"/>
    <w:rsid w:val="00F44C7F"/>
    <w:rsid w:val="00F44E47"/>
    <w:rsid w:val="00F45945"/>
    <w:rsid w:val="00F460D4"/>
    <w:rsid w:val="00F47B3A"/>
    <w:rsid w:val="00F50344"/>
    <w:rsid w:val="00F51452"/>
    <w:rsid w:val="00F529DC"/>
    <w:rsid w:val="00F54EF9"/>
    <w:rsid w:val="00F55052"/>
    <w:rsid w:val="00F553D4"/>
    <w:rsid w:val="00F555CA"/>
    <w:rsid w:val="00F5573D"/>
    <w:rsid w:val="00F57024"/>
    <w:rsid w:val="00F5716B"/>
    <w:rsid w:val="00F60C42"/>
    <w:rsid w:val="00F61645"/>
    <w:rsid w:val="00F623C6"/>
    <w:rsid w:val="00F64707"/>
    <w:rsid w:val="00F663BA"/>
    <w:rsid w:val="00F66CF6"/>
    <w:rsid w:val="00F70139"/>
    <w:rsid w:val="00F7022D"/>
    <w:rsid w:val="00F72DB3"/>
    <w:rsid w:val="00F733AF"/>
    <w:rsid w:val="00F738C9"/>
    <w:rsid w:val="00F74C25"/>
    <w:rsid w:val="00F755C1"/>
    <w:rsid w:val="00F7675B"/>
    <w:rsid w:val="00F76E9A"/>
    <w:rsid w:val="00F7735F"/>
    <w:rsid w:val="00F77F83"/>
    <w:rsid w:val="00F80F7C"/>
    <w:rsid w:val="00F8103B"/>
    <w:rsid w:val="00F83601"/>
    <w:rsid w:val="00F83D42"/>
    <w:rsid w:val="00F846F9"/>
    <w:rsid w:val="00F9144D"/>
    <w:rsid w:val="00F94D72"/>
    <w:rsid w:val="00F96658"/>
    <w:rsid w:val="00F967F2"/>
    <w:rsid w:val="00F9711E"/>
    <w:rsid w:val="00F977B3"/>
    <w:rsid w:val="00F97DCE"/>
    <w:rsid w:val="00FA0FEB"/>
    <w:rsid w:val="00FA1070"/>
    <w:rsid w:val="00FA18C2"/>
    <w:rsid w:val="00FA1DA4"/>
    <w:rsid w:val="00FA2BBE"/>
    <w:rsid w:val="00FA54D9"/>
    <w:rsid w:val="00FA5A88"/>
    <w:rsid w:val="00FA70B9"/>
    <w:rsid w:val="00FA7E9F"/>
    <w:rsid w:val="00FB0D63"/>
    <w:rsid w:val="00FB1A2E"/>
    <w:rsid w:val="00FB2848"/>
    <w:rsid w:val="00FB4F10"/>
    <w:rsid w:val="00FB5CC5"/>
    <w:rsid w:val="00FB61A4"/>
    <w:rsid w:val="00FB6A21"/>
    <w:rsid w:val="00FC100A"/>
    <w:rsid w:val="00FC290D"/>
    <w:rsid w:val="00FC420F"/>
    <w:rsid w:val="00FC43E1"/>
    <w:rsid w:val="00FC4A30"/>
    <w:rsid w:val="00FC4C92"/>
    <w:rsid w:val="00FC5513"/>
    <w:rsid w:val="00FC5545"/>
    <w:rsid w:val="00FC5BCE"/>
    <w:rsid w:val="00FC787D"/>
    <w:rsid w:val="00FD117B"/>
    <w:rsid w:val="00FD13E0"/>
    <w:rsid w:val="00FD323A"/>
    <w:rsid w:val="00FD354B"/>
    <w:rsid w:val="00FD4EE4"/>
    <w:rsid w:val="00FD556B"/>
    <w:rsid w:val="00FD5626"/>
    <w:rsid w:val="00FE019E"/>
    <w:rsid w:val="00FE1772"/>
    <w:rsid w:val="00FE3AAF"/>
    <w:rsid w:val="00FE4693"/>
    <w:rsid w:val="00FE478E"/>
    <w:rsid w:val="00FE5F10"/>
    <w:rsid w:val="00FE64AF"/>
    <w:rsid w:val="00FE6CC9"/>
    <w:rsid w:val="00FF0311"/>
    <w:rsid w:val="00FF0BCB"/>
    <w:rsid w:val="00FF0D71"/>
    <w:rsid w:val="00FF343B"/>
    <w:rsid w:val="00FF3ADA"/>
    <w:rsid w:val="00FF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AC90B"/>
  <w15:docId w15:val="{7BC4FCD9-D60E-465E-B665-6CB86340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DAA"/>
    <w:rPr>
      <w:color w:val="000000"/>
    </w:rPr>
  </w:style>
  <w:style w:type="paragraph" w:styleId="Heading1">
    <w:name w:val="heading 1"/>
    <w:basedOn w:val="Normal"/>
    <w:next w:val="Normal"/>
    <w:link w:val="Heading1Char"/>
    <w:uiPriority w:val="9"/>
    <w:qFormat/>
    <w:rsid w:val="00C840AB"/>
    <w:pPr>
      <w:keepNext/>
      <w:keepLines/>
      <w:spacing w:after="240"/>
      <w:outlineLvl w:val="0"/>
    </w:pPr>
    <w:rPr>
      <w:rFonts w:eastAsiaTheme="majorEastAsia" w:cstheme="majorBidi"/>
      <w:b/>
      <w:color w:val="44546A" w:themeColor="text2"/>
      <w:sz w:val="36"/>
      <w:szCs w:val="32"/>
    </w:rPr>
  </w:style>
  <w:style w:type="paragraph" w:styleId="Heading2">
    <w:name w:val="heading 2"/>
    <w:basedOn w:val="Normal"/>
    <w:next w:val="Normal"/>
    <w:link w:val="Heading2Char"/>
    <w:uiPriority w:val="9"/>
    <w:unhideWhenUsed/>
    <w:qFormat/>
    <w:rsid w:val="00C840AB"/>
    <w:pPr>
      <w:keepNext/>
      <w:keepLines/>
      <w:spacing w:before="240" w:after="120"/>
      <w:ind w:left="360" w:hanging="360"/>
      <w:outlineLvl w:val="1"/>
    </w:pPr>
    <w:rPr>
      <w:rFonts w:eastAsiaTheme="majorEastAsia" w:cstheme="majorBidi"/>
      <w:b/>
      <w:color w:val="44546A" w:themeColor="text2"/>
      <w:sz w:val="28"/>
      <w:szCs w:val="26"/>
    </w:rPr>
  </w:style>
  <w:style w:type="paragraph" w:styleId="Heading3">
    <w:name w:val="heading 3"/>
    <w:basedOn w:val="Normal"/>
    <w:next w:val="Normal"/>
    <w:link w:val="Heading3Char"/>
    <w:uiPriority w:val="9"/>
    <w:unhideWhenUsed/>
    <w:qFormat/>
    <w:rsid w:val="008B1C36"/>
    <w:pPr>
      <w:keepNext/>
      <w:keepLines/>
      <w:numPr>
        <w:numId w:val="4"/>
      </w:numPr>
      <w:spacing w:before="40" w:after="0"/>
      <w:jc w:val="both"/>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unhideWhenUsed/>
    <w:qFormat/>
    <w:rsid w:val="00341912"/>
    <w:pPr>
      <w:keepNext/>
      <w:keepLines/>
      <w:numPr>
        <w:numId w:val="9"/>
      </w:numPr>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2121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1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1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basedOn w:val="Normal"/>
    <w:next w:val="FootnoteText"/>
    <w:rsid w:val="00D21F19"/>
    <w:pPr>
      <w:spacing w:after="0" w:line="240" w:lineRule="auto"/>
    </w:pPr>
    <w:rPr>
      <w:rFonts w:ascii="Calibri Light" w:eastAsiaTheme="minorEastAsia" w:hAnsi="Calibri Light"/>
      <w:sz w:val="18"/>
      <w:szCs w:val="24"/>
      <w:lang w:val="en-US" w:bidi="en-US"/>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Char,f"/>
    <w:basedOn w:val="Normal"/>
    <w:link w:val="FootnoteTextChar"/>
    <w:rsid w:val="00D21F19"/>
    <w:pPr>
      <w:spacing w:after="0" w:line="240" w:lineRule="auto"/>
    </w:pPr>
    <w:rPr>
      <w:rFonts w:ascii="Calibri Light" w:hAnsi="Calibri Light"/>
      <w:sz w:val="18"/>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Char Char"/>
    <w:link w:val="FootnoteText"/>
    <w:rsid w:val="00D21F19"/>
    <w:rPr>
      <w:rFonts w:ascii="Calibri Light" w:hAnsi="Calibri Light"/>
      <w:sz w:val="18"/>
      <w:szCs w:val="20"/>
    </w:rPr>
  </w:style>
  <w:style w:type="character" w:customStyle="1" w:styleId="Heading1Char">
    <w:name w:val="Heading 1 Char"/>
    <w:basedOn w:val="DefaultParagraphFont"/>
    <w:link w:val="Heading1"/>
    <w:uiPriority w:val="9"/>
    <w:rsid w:val="00C840AB"/>
    <w:rPr>
      <w:rFonts w:eastAsiaTheme="majorEastAsia" w:cstheme="majorBidi"/>
      <w:b/>
      <w:color w:val="44546A" w:themeColor="text2"/>
      <w:sz w:val="36"/>
      <w:szCs w:val="32"/>
    </w:rPr>
  </w:style>
  <w:style w:type="character" w:customStyle="1" w:styleId="Heading2Char">
    <w:name w:val="Heading 2 Char"/>
    <w:basedOn w:val="DefaultParagraphFont"/>
    <w:link w:val="Heading2"/>
    <w:uiPriority w:val="9"/>
    <w:rsid w:val="00C840AB"/>
    <w:rPr>
      <w:rFonts w:eastAsiaTheme="majorEastAsia" w:cstheme="majorBidi"/>
      <w:b/>
      <w:color w:val="44546A" w:themeColor="text2"/>
      <w:sz w:val="28"/>
      <w:szCs w:val="26"/>
    </w:rPr>
  </w:style>
  <w:style w:type="character" w:customStyle="1" w:styleId="Heading3Char">
    <w:name w:val="Heading 3 Char"/>
    <w:basedOn w:val="DefaultParagraphFont"/>
    <w:link w:val="Heading3"/>
    <w:uiPriority w:val="9"/>
    <w:rsid w:val="008B1C36"/>
    <w:rPr>
      <w:rFonts w:eastAsiaTheme="majorEastAsia" w:cstheme="majorBidi"/>
      <w:b/>
      <w:color w:val="44546A" w:themeColor="text2"/>
      <w:sz w:val="24"/>
      <w:szCs w:val="24"/>
    </w:rPr>
  </w:style>
  <w:style w:type="character" w:customStyle="1" w:styleId="Heading4Char">
    <w:name w:val="Heading 4 Char"/>
    <w:basedOn w:val="DefaultParagraphFont"/>
    <w:link w:val="Heading4"/>
    <w:uiPriority w:val="9"/>
    <w:rsid w:val="0034191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2121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2121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2121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212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1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72121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A7E19"/>
    <w:pPr>
      <w:spacing w:after="0" w:line="240" w:lineRule="auto"/>
      <w:contextualSpacing/>
      <w:jc w:val="center"/>
    </w:pPr>
    <w:rPr>
      <w:rFonts w:eastAsiaTheme="majorEastAsia" w:cstheme="minorHAnsi"/>
      <w:color w:val="44546A" w:themeColor="text2"/>
      <w:spacing w:val="-10"/>
      <w:kern w:val="28"/>
      <w:sz w:val="40"/>
      <w:szCs w:val="56"/>
    </w:rPr>
  </w:style>
  <w:style w:type="character" w:customStyle="1" w:styleId="TitleChar">
    <w:name w:val="Title Char"/>
    <w:basedOn w:val="DefaultParagraphFont"/>
    <w:link w:val="Title"/>
    <w:uiPriority w:val="10"/>
    <w:rsid w:val="002A7E19"/>
    <w:rPr>
      <w:rFonts w:eastAsiaTheme="majorEastAsia" w:cstheme="minorHAnsi"/>
      <w:color w:val="44546A" w:themeColor="text2"/>
      <w:spacing w:val="-10"/>
      <w:kern w:val="28"/>
      <w:sz w:val="40"/>
      <w:szCs w:val="56"/>
    </w:rPr>
  </w:style>
  <w:style w:type="paragraph" w:styleId="Subtitle">
    <w:name w:val="Subtitle"/>
    <w:basedOn w:val="Normal"/>
    <w:next w:val="Normal"/>
    <w:link w:val="SubtitleChar"/>
    <w:uiPriority w:val="11"/>
    <w:qFormat/>
    <w:rsid w:val="0072121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121F"/>
    <w:rPr>
      <w:rFonts w:eastAsiaTheme="minorEastAsia"/>
      <w:color w:val="5A5A5A" w:themeColor="text1" w:themeTint="A5"/>
      <w:spacing w:val="15"/>
    </w:rPr>
  </w:style>
  <w:style w:type="character" w:styleId="Strong">
    <w:name w:val="Strong"/>
    <w:basedOn w:val="DefaultParagraphFont"/>
    <w:uiPriority w:val="22"/>
    <w:qFormat/>
    <w:rsid w:val="0072121F"/>
    <w:rPr>
      <w:b/>
      <w:bCs/>
    </w:rPr>
  </w:style>
  <w:style w:type="character" w:styleId="Emphasis">
    <w:name w:val="Emphasis"/>
    <w:basedOn w:val="DefaultParagraphFont"/>
    <w:uiPriority w:val="20"/>
    <w:qFormat/>
    <w:rsid w:val="0072121F"/>
    <w:rPr>
      <w:i/>
      <w:iCs/>
    </w:rPr>
  </w:style>
  <w:style w:type="paragraph" w:styleId="NoSpacing">
    <w:name w:val="No Spacing"/>
    <w:uiPriority w:val="1"/>
    <w:qFormat/>
    <w:rsid w:val="0072121F"/>
    <w:pPr>
      <w:spacing w:after="0" w:line="240" w:lineRule="auto"/>
    </w:pPr>
  </w:style>
  <w:style w:type="paragraph" w:styleId="Quote">
    <w:name w:val="Quote"/>
    <w:basedOn w:val="Normal"/>
    <w:next w:val="Normal"/>
    <w:link w:val="QuoteChar"/>
    <w:uiPriority w:val="29"/>
    <w:qFormat/>
    <w:rsid w:val="0072121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121F"/>
    <w:rPr>
      <w:i/>
      <w:iCs/>
      <w:color w:val="404040" w:themeColor="text1" w:themeTint="BF"/>
    </w:rPr>
  </w:style>
  <w:style w:type="paragraph" w:styleId="IntenseQuote">
    <w:name w:val="Intense Quote"/>
    <w:basedOn w:val="Normal"/>
    <w:next w:val="Normal"/>
    <w:link w:val="IntenseQuoteChar"/>
    <w:uiPriority w:val="30"/>
    <w:qFormat/>
    <w:rsid w:val="007212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121F"/>
    <w:rPr>
      <w:i/>
      <w:iCs/>
      <w:color w:val="5B9BD5" w:themeColor="accent1"/>
    </w:rPr>
  </w:style>
  <w:style w:type="character" w:styleId="SubtleEmphasis">
    <w:name w:val="Subtle Emphasis"/>
    <w:basedOn w:val="DefaultParagraphFont"/>
    <w:uiPriority w:val="19"/>
    <w:qFormat/>
    <w:rsid w:val="0072121F"/>
    <w:rPr>
      <w:i/>
      <w:iCs/>
      <w:color w:val="404040" w:themeColor="text1" w:themeTint="BF"/>
    </w:rPr>
  </w:style>
  <w:style w:type="character" w:styleId="IntenseEmphasis">
    <w:name w:val="Intense Emphasis"/>
    <w:basedOn w:val="DefaultParagraphFont"/>
    <w:uiPriority w:val="21"/>
    <w:qFormat/>
    <w:rsid w:val="0072121F"/>
    <w:rPr>
      <w:i/>
      <w:iCs/>
      <w:color w:val="5B9BD5" w:themeColor="accent1"/>
    </w:rPr>
  </w:style>
  <w:style w:type="character" w:styleId="SubtleReference">
    <w:name w:val="Subtle Reference"/>
    <w:basedOn w:val="DefaultParagraphFont"/>
    <w:uiPriority w:val="31"/>
    <w:qFormat/>
    <w:rsid w:val="0072121F"/>
    <w:rPr>
      <w:smallCaps/>
      <w:color w:val="5A5A5A" w:themeColor="text1" w:themeTint="A5"/>
    </w:rPr>
  </w:style>
  <w:style w:type="character" w:styleId="IntenseReference">
    <w:name w:val="Intense Reference"/>
    <w:basedOn w:val="DefaultParagraphFont"/>
    <w:uiPriority w:val="32"/>
    <w:qFormat/>
    <w:rsid w:val="0072121F"/>
    <w:rPr>
      <w:b/>
      <w:bCs/>
      <w:smallCaps/>
      <w:color w:val="5B9BD5" w:themeColor="accent1"/>
      <w:spacing w:val="5"/>
    </w:rPr>
  </w:style>
  <w:style w:type="character" w:styleId="BookTitle">
    <w:name w:val="Book Title"/>
    <w:basedOn w:val="DefaultParagraphFont"/>
    <w:uiPriority w:val="33"/>
    <w:qFormat/>
    <w:rsid w:val="0072121F"/>
    <w:rPr>
      <w:b/>
      <w:bCs/>
      <w:i/>
      <w:iCs/>
      <w:spacing w:val="5"/>
    </w:rPr>
  </w:style>
  <w:style w:type="paragraph" w:styleId="TOCHeading">
    <w:name w:val="TOC Heading"/>
    <w:basedOn w:val="Heading1"/>
    <w:next w:val="Normal"/>
    <w:uiPriority w:val="39"/>
    <w:unhideWhenUsed/>
    <w:qFormat/>
    <w:rsid w:val="0072121F"/>
    <w:pPr>
      <w:outlineLvl w:val="9"/>
    </w:pPr>
  </w:style>
  <w:style w:type="paragraph" w:styleId="Header">
    <w:name w:val="header"/>
    <w:basedOn w:val="Normal"/>
    <w:link w:val="HeaderChar"/>
    <w:uiPriority w:val="99"/>
    <w:unhideWhenUsed/>
    <w:rsid w:val="00721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21F"/>
  </w:style>
  <w:style w:type="paragraph" w:styleId="Footer">
    <w:name w:val="footer"/>
    <w:basedOn w:val="Normal"/>
    <w:link w:val="FooterChar"/>
    <w:uiPriority w:val="99"/>
    <w:unhideWhenUsed/>
    <w:rsid w:val="00721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21F"/>
  </w:style>
  <w:style w:type="paragraph" w:styleId="ListParagraph">
    <w:name w:val="List Paragraph"/>
    <w:aliases w:val="Elenco Normale"/>
    <w:basedOn w:val="Normal"/>
    <w:link w:val="ListParagraphChar"/>
    <w:uiPriority w:val="34"/>
    <w:qFormat/>
    <w:rsid w:val="00E9405E"/>
    <w:pPr>
      <w:ind w:left="720"/>
      <w:contextualSpacing/>
    </w:pPr>
  </w:style>
  <w:style w:type="character" w:styleId="CommentReference">
    <w:name w:val="annotation reference"/>
    <w:basedOn w:val="DefaultParagraphFont"/>
    <w:uiPriority w:val="99"/>
    <w:semiHidden/>
    <w:unhideWhenUsed/>
    <w:rsid w:val="00574FE5"/>
    <w:rPr>
      <w:sz w:val="16"/>
      <w:szCs w:val="16"/>
    </w:rPr>
  </w:style>
  <w:style w:type="paragraph" w:styleId="CommentText">
    <w:name w:val="annotation text"/>
    <w:basedOn w:val="Normal"/>
    <w:link w:val="CommentTextChar"/>
    <w:uiPriority w:val="99"/>
    <w:unhideWhenUsed/>
    <w:rsid w:val="00574FE5"/>
    <w:pPr>
      <w:spacing w:line="240" w:lineRule="auto"/>
    </w:pPr>
    <w:rPr>
      <w:sz w:val="20"/>
      <w:szCs w:val="20"/>
    </w:rPr>
  </w:style>
  <w:style w:type="character" w:customStyle="1" w:styleId="CommentTextChar">
    <w:name w:val="Comment Text Char"/>
    <w:basedOn w:val="DefaultParagraphFont"/>
    <w:link w:val="CommentText"/>
    <w:uiPriority w:val="99"/>
    <w:rsid w:val="00574FE5"/>
    <w:rPr>
      <w:sz w:val="20"/>
      <w:szCs w:val="20"/>
    </w:rPr>
  </w:style>
  <w:style w:type="paragraph" w:styleId="CommentSubject">
    <w:name w:val="annotation subject"/>
    <w:basedOn w:val="CommentText"/>
    <w:next w:val="CommentText"/>
    <w:link w:val="CommentSubjectChar"/>
    <w:uiPriority w:val="99"/>
    <w:semiHidden/>
    <w:unhideWhenUsed/>
    <w:rsid w:val="00574FE5"/>
    <w:rPr>
      <w:b/>
      <w:bCs/>
    </w:rPr>
  </w:style>
  <w:style w:type="character" w:customStyle="1" w:styleId="CommentSubjectChar">
    <w:name w:val="Comment Subject Char"/>
    <w:basedOn w:val="CommentTextChar"/>
    <w:link w:val="CommentSubject"/>
    <w:uiPriority w:val="99"/>
    <w:semiHidden/>
    <w:rsid w:val="00574FE5"/>
    <w:rPr>
      <w:b/>
      <w:bCs/>
      <w:sz w:val="20"/>
      <w:szCs w:val="20"/>
    </w:rPr>
  </w:style>
  <w:style w:type="paragraph" w:styleId="BalloonText">
    <w:name w:val="Balloon Text"/>
    <w:basedOn w:val="Normal"/>
    <w:link w:val="BalloonTextChar"/>
    <w:uiPriority w:val="99"/>
    <w:semiHidden/>
    <w:unhideWhenUsed/>
    <w:rsid w:val="0057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FE5"/>
    <w:rPr>
      <w:rFonts w:ascii="Segoe UI" w:hAnsi="Segoe UI" w:cs="Segoe UI"/>
      <w:sz w:val="18"/>
      <w:szCs w:val="18"/>
    </w:rPr>
  </w:style>
  <w:style w:type="table" w:styleId="TableGrid">
    <w:name w:val="Table Grid"/>
    <w:basedOn w:val="TableNormal"/>
    <w:uiPriority w:val="39"/>
    <w:rsid w:val="008E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autoRedefine/>
    <w:qFormat/>
    <w:rsid w:val="002E3E61"/>
    <w:pPr>
      <w:widowControl w:val="0"/>
      <w:spacing w:before="100" w:after="100" w:line="240" w:lineRule="auto"/>
      <w:ind w:left="709"/>
    </w:pPr>
    <w:rPr>
      <w:rFonts w:ascii="Calibri" w:eastAsia="Times New Roman" w:hAnsi="Calibri" w:cs="Arial"/>
      <w:i/>
      <w:color w:val="00B050"/>
      <w:szCs w:val="24"/>
      <w:lang w:val="en-CA" w:eastAsia="en-CA"/>
    </w:rPr>
  </w:style>
  <w:style w:type="paragraph" w:customStyle="1" w:styleId="TableHeading">
    <w:name w:val="Table Heading"/>
    <w:basedOn w:val="Normal"/>
    <w:autoRedefine/>
    <w:rsid w:val="00517ACF"/>
    <w:pPr>
      <w:keepLines/>
      <w:numPr>
        <w:numId w:val="8"/>
      </w:numPr>
      <w:spacing w:before="60" w:after="60" w:line="240" w:lineRule="auto"/>
      <w:ind w:right="116"/>
    </w:pPr>
    <w:rPr>
      <w:rFonts w:ascii="Calibri" w:eastAsia="Times New Roman" w:hAnsi="Calibri" w:cs="Arial"/>
      <w:b/>
      <w:color w:val="auto"/>
      <w:szCs w:val="24"/>
      <w:lang w:val="en-CA" w:eastAsia="en-CA"/>
    </w:rPr>
  </w:style>
  <w:style w:type="paragraph" w:customStyle="1" w:styleId="Tabletext">
    <w:name w:val="Tabletext"/>
    <w:basedOn w:val="Normal"/>
    <w:link w:val="TabletextChar"/>
    <w:autoRedefine/>
    <w:rsid w:val="002E3E61"/>
    <w:pPr>
      <w:keepLines/>
      <w:widowControl w:val="0"/>
      <w:spacing w:before="60" w:after="60" w:line="240" w:lineRule="auto"/>
      <w:ind w:left="9" w:right="84"/>
      <w:jc w:val="center"/>
    </w:pPr>
    <w:rPr>
      <w:rFonts w:ascii="Calibri" w:eastAsia="Arial Unicode MS" w:hAnsi="Calibri" w:cstheme="minorHAnsi"/>
      <w:b/>
      <w:color w:val="auto"/>
      <w:szCs w:val="24"/>
    </w:rPr>
  </w:style>
  <w:style w:type="character" w:customStyle="1" w:styleId="TabletextChar">
    <w:name w:val="Tabletext Char"/>
    <w:basedOn w:val="DefaultParagraphFont"/>
    <w:link w:val="Tabletext"/>
    <w:locked/>
    <w:rsid w:val="002E3E61"/>
    <w:rPr>
      <w:rFonts w:ascii="Calibri" w:eastAsia="Arial Unicode MS" w:hAnsi="Calibri" w:cstheme="minorHAnsi"/>
      <w:b/>
      <w:szCs w:val="24"/>
    </w:rPr>
  </w:style>
  <w:style w:type="table" w:customStyle="1" w:styleId="GridTable4-Accent11">
    <w:name w:val="Grid Table 4 - Accent 11"/>
    <w:basedOn w:val="TableNormal"/>
    <w:uiPriority w:val="49"/>
    <w:rsid w:val="002E3E61"/>
    <w:pPr>
      <w:spacing w:after="0" w:line="240" w:lineRule="auto"/>
    </w:pPr>
    <w:rPr>
      <w:lang w:val="en-C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1">
    <w:name w:val="List Table 3 - Accent 11"/>
    <w:basedOn w:val="TableNormal"/>
    <w:uiPriority w:val="48"/>
    <w:rsid w:val="007D01B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rsid w:val="00171D5A"/>
    <w:pPr>
      <w:spacing w:before="120" w:after="240" w:line="240" w:lineRule="auto"/>
    </w:pPr>
    <w:rPr>
      <w:rFonts w:ascii="Arial" w:eastAsia="Times New Roman" w:hAnsi="Arial" w:cs="Arial"/>
      <w:color w:val="auto"/>
      <w:sz w:val="20"/>
      <w:szCs w:val="20"/>
      <w:lang w:val="en-US"/>
    </w:rPr>
  </w:style>
  <w:style w:type="character" w:customStyle="1" w:styleId="BodyTextChar">
    <w:name w:val="Body Text Char"/>
    <w:basedOn w:val="DefaultParagraphFont"/>
    <w:link w:val="BodyText"/>
    <w:rsid w:val="00171D5A"/>
    <w:rPr>
      <w:rFonts w:ascii="Arial" w:eastAsia="Times New Roman" w:hAnsi="Arial" w:cs="Arial"/>
      <w:sz w:val="20"/>
      <w:szCs w:val="20"/>
      <w:lang w:val="en-US"/>
    </w:rPr>
  </w:style>
  <w:style w:type="paragraph" w:styleId="TOC1">
    <w:name w:val="toc 1"/>
    <w:basedOn w:val="Normal"/>
    <w:next w:val="Normal"/>
    <w:autoRedefine/>
    <w:uiPriority w:val="39"/>
    <w:unhideWhenUsed/>
    <w:rsid w:val="008E09A2"/>
    <w:pPr>
      <w:spacing w:after="100"/>
    </w:pPr>
  </w:style>
  <w:style w:type="paragraph" w:styleId="TOC2">
    <w:name w:val="toc 2"/>
    <w:basedOn w:val="Normal"/>
    <w:next w:val="Normal"/>
    <w:autoRedefine/>
    <w:uiPriority w:val="39"/>
    <w:unhideWhenUsed/>
    <w:rsid w:val="008E09A2"/>
    <w:pPr>
      <w:spacing w:after="100"/>
      <w:ind w:left="220"/>
    </w:pPr>
  </w:style>
  <w:style w:type="paragraph" w:styleId="TOC3">
    <w:name w:val="toc 3"/>
    <w:basedOn w:val="Normal"/>
    <w:next w:val="Normal"/>
    <w:autoRedefine/>
    <w:uiPriority w:val="39"/>
    <w:unhideWhenUsed/>
    <w:rsid w:val="008E09A2"/>
    <w:pPr>
      <w:spacing w:after="100"/>
      <w:ind w:left="440"/>
    </w:pPr>
  </w:style>
  <w:style w:type="character" w:styleId="Hyperlink">
    <w:name w:val="Hyperlink"/>
    <w:basedOn w:val="DefaultParagraphFont"/>
    <w:uiPriority w:val="99"/>
    <w:unhideWhenUsed/>
    <w:rsid w:val="008E09A2"/>
    <w:rPr>
      <w:color w:val="0563C1" w:themeColor="hyperlink"/>
      <w:u w:val="single"/>
    </w:rPr>
  </w:style>
  <w:style w:type="table" w:customStyle="1" w:styleId="ListTable3-Accent51">
    <w:name w:val="List Table 3 - Accent 51"/>
    <w:basedOn w:val="TableNormal"/>
    <w:uiPriority w:val="48"/>
    <w:rsid w:val="00A161C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Bullet">
    <w:name w:val="Bullet"/>
    <w:basedOn w:val="Normal"/>
    <w:uiPriority w:val="99"/>
    <w:rsid w:val="008D7E82"/>
    <w:pPr>
      <w:numPr>
        <w:ilvl w:val="1"/>
        <w:numId w:val="5"/>
      </w:numPr>
      <w:spacing w:after="0" w:line="240" w:lineRule="auto"/>
    </w:pPr>
    <w:rPr>
      <w:rFonts w:eastAsia="Times New Roman" w:cstheme="minorHAnsi"/>
      <w:color w:val="auto"/>
      <w:szCs w:val="20"/>
      <w:lang w:val="en-US"/>
    </w:rPr>
  </w:style>
  <w:style w:type="character" w:customStyle="1" w:styleId="ListParagraphChar">
    <w:name w:val="List Paragraph Char"/>
    <w:aliases w:val="Elenco Normale Char"/>
    <w:link w:val="ListParagraph"/>
    <w:uiPriority w:val="34"/>
    <w:rsid w:val="001A1D32"/>
    <w:rPr>
      <w:color w:val="000000"/>
    </w:rPr>
  </w:style>
  <w:style w:type="table" w:customStyle="1" w:styleId="GridTable41">
    <w:name w:val="Grid Table 41"/>
    <w:basedOn w:val="TableNormal"/>
    <w:uiPriority w:val="49"/>
    <w:rsid w:val="00D60D42"/>
    <w:pPr>
      <w:spacing w:after="0" w:line="240" w:lineRule="auto"/>
    </w:pPr>
    <w:rPr>
      <w:rFonts w:eastAsiaTheme="minorEastAsia"/>
      <w:color w:val="44546A" w:themeColor="text2"/>
      <w:sz w:val="20"/>
      <w:szCs w:val="20"/>
      <w:lang w:val="en-U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D60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DE185B"/>
    <w:rPr>
      <w:vertAlign w:val="superscript"/>
    </w:rPr>
  </w:style>
  <w:style w:type="table" w:customStyle="1" w:styleId="GridTable4-Accent51">
    <w:name w:val="Grid Table 4 - Accent 51"/>
    <w:basedOn w:val="TableNormal"/>
    <w:uiPriority w:val="49"/>
    <w:rsid w:val="006059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9905DE"/>
    <w:pPr>
      <w:autoSpaceDE w:val="0"/>
      <w:autoSpaceDN w:val="0"/>
      <w:adjustRightInd w:val="0"/>
      <w:spacing w:after="0" w:line="240" w:lineRule="auto"/>
    </w:pPr>
    <w:rPr>
      <w:rFonts w:ascii="Arial" w:hAnsi="Arial" w:cs="Arial"/>
      <w:color w:val="000000"/>
      <w:sz w:val="24"/>
      <w:szCs w:val="24"/>
      <w:lang w:val="en-US"/>
    </w:rPr>
  </w:style>
  <w:style w:type="table" w:customStyle="1" w:styleId="GridTable1Light-Accent11">
    <w:name w:val="Grid Table 1 Light - Accent 11"/>
    <w:basedOn w:val="TableNormal"/>
    <w:uiPriority w:val="46"/>
    <w:rsid w:val="00DF33B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6469E"/>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3365">
      <w:bodyDiv w:val="1"/>
      <w:marLeft w:val="0"/>
      <w:marRight w:val="0"/>
      <w:marTop w:val="0"/>
      <w:marBottom w:val="0"/>
      <w:divBdr>
        <w:top w:val="none" w:sz="0" w:space="0" w:color="auto"/>
        <w:left w:val="none" w:sz="0" w:space="0" w:color="auto"/>
        <w:bottom w:val="none" w:sz="0" w:space="0" w:color="auto"/>
        <w:right w:val="none" w:sz="0" w:space="0" w:color="auto"/>
      </w:divBdr>
    </w:div>
    <w:div w:id="220794385">
      <w:bodyDiv w:val="1"/>
      <w:marLeft w:val="0"/>
      <w:marRight w:val="0"/>
      <w:marTop w:val="0"/>
      <w:marBottom w:val="0"/>
      <w:divBdr>
        <w:top w:val="none" w:sz="0" w:space="0" w:color="auto"/>
        <w:left w:val="none" w:sz="0" w:space="0" w:color="auto"/>
        <w:bottom w:val="none" w:sz="0" w:space="0" w:color="auto"/>
        <w:right w:val="none" w:sz="0" w:space="0" w:color="auto"/>
      </w:divBdr>
    </w:div>
    <w:div w:id="317464573">
      <w:bodyDiv w:val="1"/>
      <w:marLeft w:val="0"/>
      <w:marRight w:val="0"/>
      <w:marTop w:val="0"/>
      <w:marBottom w:val="0"/>
      <w:divBdr>
        <w:top w:val="none" w:sz="0" w:space="0" w:color="auto"/>
        <w:left w:val="none" w:sz="0" w:space="0" w:color="auto"/>
        <w:bottom w:val="none" w:sz="0" w:space="0" w:color="auto"/>
        <w:right w:val="none" w:sz="0" w:space="0" w:color="auto"/>
      </w:divBdr>
    </w:div>
    <w:div w:id="403381732">
      <w:bodyDiv w:val="1"/>
      <w:marLeft w:val="0"/>
      <w:marRight w:val="0"/>
      <w:marTop w:val="0"/>
      <w:marBottom w:val="0"/>
      <w:divBdr>
        <w:top w:val="none" w:sz="0" w:space="0" w:color="auto"/>
        <w:left w:val="none" w:sz="0" w:space="0" w:color="auto"/>
        <w:bottom w:val="none" w:sz="0" w:space="0" w:color="auto"/>
        <w:right w:val="none" w:sz="0" w:space="0" w:color="auto"/>
      </w:divBdr>
    </w:div>
    <w:div w:id="735469104">
      <w:bodyDiv w:val="1"/>
      <w:marLeft w:val="0"/>
      <w:marRight w:val="0"/>
      <w:marTop w:val="0"/>
      <w:marBottom w:val="0"/>
      <w:divBdr>
        <w:top w:val="none" w:sz="0" w:space="0" w:color="auto"/>
        <w:left w:val="none" w:sz="0" w:space="0" w:color="auto"/>
        <w:bottom w:val="none" w:sz="0" w:space="0" w:color="auto"/>
        <w:right w:val="none" w:sz="0" w:space="0" w:color="auto"/>
      </w:divBdr>
    </w:div>
    <w:div w:id="752049108">
      <w:bodyDiv w:val="1"/>
      <w:marLeft w:val="0"/>
      <w:marRight w:val="0"/>
      <w:marTop w:val="0"/>
      <w:marBottom w:val="0"/>
      <w:divBdr>
        <w:top w:val="none" w:sz="0" w:space="0" w:color="auto"/>
        <w:left w:val="none" w:sz="0" w:space="0" w:color="auto"/>
        <w:bottom w:val="none" w:sz="0" w:space="0" w:color="auto"/>
        <w:right w:val="none" w:sz="0" w:space="0" w:color="auto"/>
      </w:divBdr>
    </w:div>
    <w:div w:id="930049796">
      <w:bodyDiv w:val="1"/>
      <w:marLeft w:val="0"/>
      <w:marRight w:val="0"/>
      <w:marTop w:val="0"/>
      <w:marBottom w:val="0"/>
      <w:divBdr>
        <w:top w:val="none" w:sz="0" w:space="0" w:color="auto"/>
        <w:left w:val="none" w:sz="0" w:space="0" w:color="auto"/>
        <w:bottom w:val="none" w:sz="0" w:space="0" w:color="auto"/>
        <w:right w:val="none" w:sz="0" w:space="0" w:color="auto"/>
      </w:divBdr>
    </w:div>
    <w:div w:id="936013073">
      <w:bodyDiv w:val="1"/>
      <w:marLeft w:val="0"/>
      <w:marRight w:val="0"/>
      <w:marTop w:val="0"/>
      <w:marBottom w:val="0"/>
      <w:divBdr>
        <w:top w:val="none" w:sz="0" w:space="0" w:color="auto"/>
        <w:left w:val="none" w:sz="0" w:space="0" w:color="auto"/>
        <w:bottom w:val="none" w:sz="0" w:space="0" w:color="auto"/>
        <w:right w:val="none" w:sz="0" w:space="0" w:color="auto"/>
      </w:divBdr>
    </w:div>
    <w:div w:id="1149859485">
      <w:bodyDiv w:val="1"/>
      <w:marLeft w:val="0"/>
      <w:marRight w:val="0"/>
      <w:marTop w:val="0"/>
      <w:marBottom w:val="0"/>
      <w:divBdr>
        <w:top w:val="none" w:sz="0" w:space="0" w:color="auto"/>
        <w:left w:val="none" w:sz="0" w:space="0" w:color="auto"/>
        <w:bottom w:val="none" w:sz="0" w:space="0" w:color="auto"/>
        <w:right w:val="none" w:sz="0" w:space="0" w:color="auto"/>
      </w:divBdr>
    </w:div>
    <w:div w:id="1156725009">
      <w:bodyDiv w:val="1"/>
      <w:marLeft w:val="0"/>
      <w:marRight w:val="0"/>
      <w:marTop w:val="0"/>
      <w:marBottom w:val="0"/>
      <w:divBdr>
        <w:top w:val="none" w:sz="0" w:space="0" w:color="auto"/>
        <w:left w:val="none" w:sz="0" w:space="0" w:color="auto"/>
        <w:bottom w:val="none" w:sz="0" w:space="0" w:color="auto"/>
        <w:right w:val="none" w:sz="0" w:space="0" w:color="auto"/>
      </w:divBdr>
    </w:div>
    <w:div w:id="1193491383">
      <w:bodyDiv w:val="1"/>
      <w:marLeft w:val="0"/>
      <w:marRight w:val="0"/>
      <w:marTop w:val="0"/>
      <w:marBottom w:val="0"/>
      <w:divBdr>
        <w:top w:val="none" w:sz="0" w:space="0" w:color="auto"/>
        <w:left w:val="none" w:sz="0" w:space="0" w:color="auto"/>
        <w:bottom w:val="none" w:sz="0" w:space="0" w:color="auto"/>
        <w:right w:val="none" w:sz="0" w:space="0" w:color="auto"/>
      </w:divBdr>
    </w:div>
    <w:div w:id="1234508918">
      <w:bodyDiv w:val="1"/>
      <w:marLeft w:val="0"/>
      <w:marRight w:val="0"/>
      <w:marTop w:val="0"/>
      <w:marBottom w:val="0"/>
      <w:divBdr>
        <w:top w:val="none" w:sz="0" w:space="0" w:color="auto"/>
        <w:left w:val="none" w:sz="0" w:space="0" w:color="auto"/>
        <w:bottom w:val="none" w:sz="0" w:space="0" w:color="auto"/>
        <w:right w:val="none" w:sz="0" w:space="0" w:color="auto"/>
      </w:divBdr>
    </w:div>
    <w:div w:id="1235773658">
      <w:bodyDiv w:val="1"/>
      <w:marLeft w:val="0"/>
      <w:marRight w:val="0"/>
      <w:marTop w:val="0"/>
      <w:marBottom w:val="0"/>
      <w:divBdr>
        <w:top w:val="none" w:sz="0" w:space="0" w:color="auto"/>
        <w:left w:val="none" w:sz="0" w:space="0" w:color="auto"/>
        <w:bottom w:val="none" w:sz="0" w:space="0" w:color="auto"/>
        <w:right w:val="none" w:sz="0" w:space="0" w:color="auto"/>
      </w:divBdr>
    </w:div>
    <w:div w:id="1328173512">
      <w:bodyDiv w:val="1"/>
      <w:marLeft w:val="0"/>
      <w:marRight w:val="0"/>
      <w:marTop w:val="0"/>
      <w:marBottom w:val="0"/>
      <w:divBdr>
        <w:top w:val="none" w:sz="0" w:space="0" w:color="auto"/>
        <w:left w:val="none" w:sz="0" w:space="0" w:color="auto"/>
        <w:bottom w:val="none" w:sz="0" w:space="0" w:color="auto"/>
        <w:right w:val="none" w:sz="0" w:space="0" w:color="auto"/>
      </w:divBdr>
    </w:div>
    <w:div w:id="1604725864">
      <w:bodyDiv w:val="1"/>
      <w:marLeft w:val="0"/>
      <w:marRight w:val="0"/>
      <w:marTop w:val="0"/>
      <w:marBottom w:val="0"/>
      <w:divBdr>
        <w:top w:val="none" w:sz="0" w:space="0" w:color="auto"/>
        <w:left w:val="none" w:sz="0" w:space="0" w:color="auto"/>
        <w:bottom w:val="none" w:sz="0" w:space="0" w:color="auto"/>
        <w:right w:val="none" w:sz="0" w:space="0" w:color="auto"/>
      </w:divBdr>
      <w:divsChild>
        <w:div w:id="854802822">
          <w:marLeft w:val="547"/>
          <w:marRight w:val="0"/>
          <w:marTop w:val="0"/>
          <w:marBottom w:val="0"/>
          <w:divBdr>
            <w:top w:val="none" w:sz="0" w:space="0" w:color="auto"/>
            <w:left w:val="none" w:sz="0" w:space="0" w:color="auto"/>
            <w:bottom w:val="none" w:sz="0" w:space="0" w:color="auto"/>
            <w:right w:val="none" w:sz="0" w:space="0" w:color="auto"/>
          </w:divBdr>
        </w:div>
      </w:divsChild>
    </w:div>
    <w:div w:id="1643341527">
      <w:bodyDiv w:val="1"/>
      <w:marLeft w:val="0"/>
      <w:marRight w:val="0"/>
      <w:marTop w:val="0"/>
      <w:marBottom w:val="0"/>
      <w:divBdr>
        <w:top w:val="none" w:sz="0" w:space="0" w:color="auto"/>
        <w:left w:val="none" w:sz="0" w:space="0" w:color="auto"/>
        <w:bottom w:val="none" w:sz="0" w:space="0" w:color="auto"/>
        <w:right w:val="none" w:sz="0" w:space="0" w:color="auto"/>
      </w:divBdr>
    </w:div>
    <w:div w:id="1728145266">
      <w:bodyDiv w:val="1"/>
      <w:marLeft w:val="0"/>
      <w:marRight w:val="0"/>
      <w:marTop w:val="0"/>
      <w:marBottom w:val="0"/>
      <w:divBdr>
        <w:top w:val="none" w:sz="0" w:space="0" w:color="auto"/>
        <w:left w:val="none" w:sz="0" w:space="0" w:color="auto"/>
        <w:bottom w:val="none" w:sz="0" w:space="0" w:color="auto"/>
        <w:right w:val="none" w:sz="0" w:space="0" w:color="auto"/>
      </w:divBdr>
    </w:div>
    <w:div w:id="1834249643">
      <w:bodyDiv w:val="1"/>
      <w:marLeft w:val="0"/>
      <w:marRight w:val="0"/>
      <w:marTop w:val="0"/>
      <w:marBottom w:val="0"/>
      <w:divBdr>
        <w:top w:val="none" w:sz="0" w:space="0" w:color="auto"/>
        <w:left w:val="none" w:sz="0" w:space="0" w:color="auto"/>
        <w:bottom w:val="none" w:sz="0" w:space="0" w:color="auto"/>
        <w:right w:val="none" w:sz="0" w:space="0" w:color="auto"/>
      </w:divBdr>
    </w:div>
    <w:div w:id="20614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E631-F090-452C-B834-862C1A32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Akram</dc:creator>
  <cp:lastModifiedBy>Ata Cisse</cp:lastModifiedBy>
  <cp:revision>3</cp:revision>
  <dcterms:created xsi:type="dcterms:W3CDTF">2019-03-05T17:05:00Z</dcterms:created>
  <dcterms:modified xsi:type="dcterms:W3CDTF">2019-03-07T13:50:00Z</dcterms:modified>
</cp:coreProperties>
</file>