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EDC42" w14:textId="214DCEAD" w:rsidR="00380764" w:rsidRPr="00380764" w:rsidRDefault="00380764" w:rsidP="00380764">
      <w:pPr>
        <w:pStyle w:val="ListParagraph"/>
        <w:tabs>
          <w:tab w:val="left" w:pos="993"/>
        </w:tabs>
        <w:spacing w:line="240" w:lineRule="auto"/>
        <w:ind w:left="0"/>
        <w:jc w:val="center"/>
        <w:rPr>
          <w:rFonts w:cstheme="minorHAnsi"/>
          <w:b/>
          <w:color w:val="000000" w:themeColor="text1"/>
          <w:kern w:val="0"/>
          <w:sz w:val="24"/>
          <w:szCs w:val="24"/>
          <w:lang w:val="fr-BE"/>
        </w:rPr>
      </w:pPr>
      <w:r w:rsidRPr="00380764">
        <w:rPr>
          <w:rFonts w:cstheme="minorHAnsi"/>
          <w:b/>
          <w:color w:val="000000" w:themeColor="text1"/>
          <w:kern w:val="0"/>
          <w:sz w:val="24"/>
          <w:szCs w:val="24"/>
          <w:lang w:val="fr-BE"/>
        </w:rPr>
        <w:t xml:space="preserve">Annexe </w:t>
      </w:r>
      <w:r>
        <w:rPr>
          <w:rFonts w:cstheme="minorHAnsi"/>
          <w:b/>
          <w:color w:val="000000" w:themeColor="text1"/>
          <w:kern w:val="0"/>
          <w:sz w:val="24"/>
          <w:szCs w:val="24"/>
          <w:lang w:val="fr-BE"/>
        </w:rPr>
        <w:t>3</w:t>
      </w:r>
      <w:r w:rsidRPr="00380764">
        <w:rPr>
          <w:rFonts w:cstheme="minorHAnsi"/>
          <w:b/>
          <w:color w:val="000000" w:themeColor="text1"/>
          <w:kern w:val="0"/>
          <w:sz w:val="24"/>
          <w:szCs w:val="24"/>
          <w:lang w:val="fr-BE"/>
        </w:rPr>
        <w:t xml:space="preserve"> Exemple de clauses de propriété intellectuelle que les candidats devront respecter </w:t>
      </w:r>
      <w:bookmarkStart w:id="0" w:name="_GoBack"/>
      <w:bookmarkEnd w:id="0"/>
      <w:r w:rsidRPr="00380764">
        <w:rPr>
          <w:rFonts w:cstheme="minorHAnsi"/>
          <w:b/>
          <w:color w:val="000000" w:themeColor="text1"/>
          <w:kern w:val="0"/>
          <w:sz w:val="24"/>
          <w:szCs w:val="24"/>
          <w:lang w:val="fr-BE"/>
        </w:rPr>
        <w:t>lors de la signature d'un PBA</w:t>
      </w:r>
    </w:p>
    <w:p w14:paraId="31D1C6D8" w14:textId="77777777" w:rsidR="00380764" w:rsidRPr="00380764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57C62482" w14:textId="77777777" w:rsidR="00380764" w:rsidRPr="00380764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67737979" w14:textId="77777777" w:rsidR="00380764" w:rsidRPr="00462513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6.0 DROIT D'AUTEUR, BREVETS ET AUTRES DROITS DE </w:t>
      </w:r>
      <w:proofErr w:type="gramStart"/>
      <w:r w:rsidRPr="00462513">
        <w:rPr>
          <w:rFonts w:asciiTheme="minorHAnsi" w:hAnsiTheme="minorHAnsi" w:cstheme="minorHAnsi"/>
          <w:color w:val="000000" w:themeColor="text1"/>
          <w:lang w:val="fr-BE"/>
        </w:rPr>
        <w:t>PROPRIÉTÉ:</w:t>
      </w:r>
      <w:proofErr w:type="gramEnd"/>
    </w:p>
    <w:p w14:paraId="54080686" w14:textId="77777777" w:rsidR="00380764" w:rsidRPr="00462513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52EF2E47" w14:textId="77777777" w:rsidR="00380764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>6.1 Il s'agit d'un projet d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e 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et à ce titre, 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est dépositaire du droit d'auteur, des brevets et des autres droits de propriété pour le compte du projet. Sauf disposition contraire expressément stipulée par écrit dans l’Accord, 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jouit de tous les droits de propriété intellectuelle et autres droits de propriété, y compris, sans limitation, brevets, droits d’auteur et marques de commerce, en ce qui concerne les produits, procédés, inventions, idées, etc. savoir-faire, ou documents et autres documents que l'institution bénéficiaire a élaborés pour 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en vertu de l'Accord et qui ont un rapport direct avec ou sont produits ou préparés ou rassemblés à la suite de, ou au cours de l'exécution de l'Accord et l’institution bénéficiaire reconnaît et accepte que ces produits, documents et autres matériels constituent des œuvres réalisées pour </w:t>
      </w:r>
      <w:r>
        <w:rPr>
          <w:rFonts w:asciiTheme="minorHAnsi" w:hAnsiTheme="minorHAnsi" w:cstheme="minorHAnsi"/>
          <w:color w:val="000000" w:themeColor="text1"/>
          <w:lang w:val="fr-BE"/>
        </w:rPr>
        <w:t>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. </w:t>
      </w:r>
    </w:p>
    <w:p w14:paraId="3CCF2D57" w14:textId="77777777" w:rsidR="00380764" w:rsidRPr="00462513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Conformément au caractère de bien public de l'assistance technique, 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placera tous les produits à livrer spécifiés dans le domaine public </w:t>
      </w:r>
      <w:proofErr w:type="gramStart"/>
      <w:r w:rsidRPr="00462513">
        <w:rPr>
          <w:rFonts w:asciiTheme="minorHAnsi" w:hAnsiTheme="minorHAnsi" w:cstheme="minorHAnsi"/>
          <w:color w:val="000000" w:themeColor="text1"/>
          <w:lang w:val="fr-BE"/>
        </w:rPr>
        <w:t>de manière à ce</w:t>
      </w:r>
      <w:proofErr w:type="gramEnd"/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qu'ils puissent et doivent être utilisés librement et à grande échelle par d'autres parties. L'INSTITUTION BÉNÉFICIAIRE n'est pas exclue de cette capacité d’utiliser ces livrables au même titre que d’autres parties externes.</w:t>
      </w:r>
    </w:p>
    <w:p w14:paraId="730B2A62" w14:textId="77777777" w:rsidR="00380764" w:rsidRPr="00462513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0E65F242" w14:textId="77777777" w:rsidR="00380764" w:rsidRPr="00462513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6.2 Dans la mesure où un tel droit de propriété intellectuelle ou autre droit de propriété consiste en une propriété intellectuelle ou en un autre droit de propriété de l’institution bénéficiaire: (i) qui préexistait à l'exécution par l'institution bénéficiaire de ses obligations en vertu de la convention, ou </w:t>
      </w:r>
      <w:r>
        <w:rPr>
          <w:rFonts w:asciiTheme="minorHAnsi" w:hAnsiTheme="minorHAnsi" w:cstheme="minorHAnsi"/>
          <w:color w:val="000000" w:themeColor="text1"/>
          <w:lang w:val="fr-BE"/>
        </w:rPr>
        <w:t>(ii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) que l'institution bénéficiaire peut développer ou acquérir, ou peut avoir développé ou acquis, indépendamment de l'exécution de ses obligations en vertu de l'Accord, 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>ne revendique aucun droit de propriété sur celui-ci, et accorde à l'UNCDF une licence perpétuelle d'utilisation de cette propriété intellectuelle ou de tout autre droit de propriété aux seules fins de l'accord et conformément à ses exigences.</w:t>
      </w:r>
    </w:p>
    <w:p w14:paraId="780B7CCE" w14:textId="77777777" w:rsidR="00380764" w:rsidRPr="00462513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6BBFD8D4" w14:textId="77777777" w:rsidR="00380764" w:rsidRPr="00462513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6.3 À la demande 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de 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; l'institution bénéficiaire prend toutes les mesures nécessaires, établit tous les documents nécessaires et aide généralement à garantir ces droits de propriété et à les transférer ou les concéder sous licence </w:t>
      </w:r>
      <w:r>
        <w:rPr>
          <w:rFonts w:asciiTheme="minorHAnsi" w:hAnsiTheme="minorHAnsi" w:cstheme="minorHAnsi"/>
          <w:color w:val="000000" w:themeColor="text1"/>
          <w:lang w:val="fr-BE"/>
        </w:rPr>
        <w:t>à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>conformément aux exigences du droit applicable et de l'Accord.</w:t>
      </w:r>
    </w:p>
    <w:p w14:paraId="39EE2FBB" w14:textId="77777777" w:rsidR="00380764" w:rsidRPr="00462513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01A9F660" w14:textId="77777777" w:rsidR="00380764" w:rsidRPr="00462513" w:rsidRDefault="00380764" w:rsidP="00380764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>6.4 Sous réserve des dispositions qui précèdent, toutes les cartes, dessins, photographies, mosaïques, plans, rapports, estimations, recommandations, documents et toutes autres données rassemblées par l’institution bénéficiaire ou reçues par celle-ci en vertu de la convention sont la propriété d</w:t>
      </w:r>
      <w:r>
        <w:rPr>
          <w:rFonts w:asciiTheme="minorHAnsi" w:hAnsiTheme="minorHAnsi" w:cstheme="minorHAnsi"/>
          <w:color w:val="000000" w:themeColor="text1"/>
          <w:lang w:val="fr-BE"/>
        </w:rPr>
        <w:t>e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fr-BE"/>
        </w:rPr>
        <w:t>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, doivent être mis à la disposition ou à des fins d'inspection par 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à des moments et à des endroits raisonnables, doivent être traités de manière confidentielle et ne doivent être livrés qu'aux responsables autorisés </w:t>
      </w:r>
      <w:r>
        <w:rPr>
          <w:rFonts w:asciiTheme="minorHAnsi" w:hAnsiTheme="minorHAnsi" w:cstheme="minorHAnsi"/>
          <w:color w:val="000000" w:themeColor="text1"/>
          <w:lang w:val="fr-BE"/>
        </w:rPr>
        <w:t>de 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à la fin des travaux menés dans le cadre de l'Accord.</w:t>
      </w:r>
    </w:p>
    <w:p w14:paraId="1BA74D82" w14:textId="77777777" w:rsidR="00694D1D" w:rsidRPr="00380764" w:rsidRDefault="00694D1D">
      <w:pPr>
        <w:rPr>
          <w:lang w:val="fr-BE"/>
        </w:rPr>
      </w:pPr>
    </w:p>
    <w:sectPr w:rsidR="00694D1D" w:rsidRPr="00380764">
      <w:headerReference w:type="default" r:id="rId4"/>
      <w:footerReference w:type="default" r:id="rId5"/>
      <w:pgSz w:w="12240" w:h="15840"/>
      <w:pgMar w:top="993" w:right="1440" w:bottom="19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1A03" w14:textId="77777777" w:rsidR="0003656D" w:rsidRPr="00EB4BB5" w:rsidRDefault="00380764" w:rsidP="00EB4BB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6164" w14:textId="77777777" w:rsidR="0003656D" w:rsidRDefault="00380764">
    <w:pPr>
      <w:pStyle w:val="Header"/>
      <w:jc w:val="right"/>
    </w:pPr>
    <w:r>
      <w:rPr>
        <w:rFonts w:ascii="Calibri" w:hAnsi="Calibri" w:cs="Calibri"/>
        <w:b/>
        <w:noProof/>
        <w:sz w:val="32"/>
      </w:rPr>
      <w:drawing>
        <wp:inline distT="0" distB="0" distL="0" distR="0" wp14:anchorId="66A3346C" wp14:editId="1E1F0427">
          <wp:extent cx="551815" cy="542925"/>
          <wp:effectExtent l="0" t="0" r="0" b="0"/>
          <wp:docPr id="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E3316" w14:textId="77777777" w:rsidR="0003656D" w:rsidRDefault="00380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81"/>
    <w:rsid w:val="00380764"/>
    <w:rsid w:val="00546981"/>
    <w:rsid w:val="0069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9DDD"/>
  <w15:chartTrackingRefBased/>
  <w15:docId w15:val="{1E32454A-EF17-4110-A917-AE2CEAFB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380764"/>
    <w:rPr>
      <w:rFonts w:eastAsia="Times New Roman"/>
    </w:rPr>
  </w:style>
  <w:style w:type="character" w:customStyle="1" w:styleId="FooterChar">
    <w:name w:val="Footer Char"/>
    <w:link w:val="Footer"/>
    <w:uiPriority w:val="99"/>
    <w:rsid w:val="00380764"/>
    <w:rPr>
      <w:rFonts w:eastAsia="MS Mincho"/>
      <w:kern w:val="28"/>
      <w:sz w:val="24"/>
      <w:szCs w:val="24"/>
    </w:rPr>
  </w:style>
  <w:style w:type="character" w:customStyle="1" w:styleId="ListParagraphChar">
    <w:name w:val="List Paragraph Char"/>
    <w:aliases w:val="Bullets Char,List Paragraph1 Char,Medium Grid 1 - Accent 21 Char,Table/Figure Heading Char,Listeafsnit Char,Paragraphe de liste1 Char,Bullet List Char,FooterText Char,Table bullet Char,b1 Char,Colorful List - Accent 11 Char,L Char"/>
    <w:link w:val="ListParagraph"/>
    <w:uiPriority w:val="34"/>
    <w:qFormat/>
    <w:locked/>
    <w:rsid w:val="00380764"/>
    <w:rPr>
      <w:rFonts w:eastAsia="MS Mincho"/>
      <w:kern w:val="28"/>
    </w:rPr>
  </w:style>
  <w:style w:type="paragraph" w:styleId="Footer">
    <w:name w:val="footer"/>
    <w:basedOn w:val="Normal"/>
    <w:link w:val="FooterChar"/>
    <w:uiPriority w:val="99"/>
    <w:unhideWhenUsed/>
    <w:rsid w:val="00380764"/>
    <w:pPr>
      <w:widowControl w:val="0"/>
      <w:tabs>
        <w:tab w:val="center" w:pos="4680"/>
        <w:tab w:val="right" w:pos="9360"/>
      </w:tabs>
      <w:overflowPunct w:val="0"/>
      <w:adjustRightInd w:val="0"/>
    </w:pPr>
    <w:rPr>
      <w:rFonts w:asciiTheme="minorHAnsi" w:eastAsia="MS Mincho" w:hAnsiTheme="minorHAnsi" w:cstheme="minorBidi"/>
      <w:kern w:val="28"/>
      <w:lang w:eastAsia="en-US"/>
    </w:rPr>
  </w:style>
  <w:style w:type="character" w:customStyle="1" w:styleId="FooterChar1">
    <w:name w:val="Footer Char1"/>
    <w:basedOn w:val="DefaultParagraphFont"/>
    <w:uiPriority w:val="99"/>
    <w:semiHidden/>
    <w:rsid w:val="0038076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380764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38076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aliases w:val="Bullets,List Paragraph1,Medium Grid 1 - Accent 21,Table/Figure Heading,Listeafsnit,Paragraphe de liste1,Bullet List,FooterText,Table bullet,b1,Colorful List - Accent 11,Number_1,Numbered paragraph,LIST OF TABLES.,List Paragraph2,L"/>
    <w:basedOn w:val="Normal"/>
    <w:link w:val="ListParagraphChar"/>
    <w:uiPriority w:val="34"/>
    <w:qFormat/>
    <w:rsid w:val="00380764"/>
    <w:pPr>
      <w:widowControl w:val="0"/>
      <w:overflowPunct w:val="0"/>
      <w:adjustRightInd w:val="0"/>
      <w:spacing w:line="360" w:lineRule="auto"/>
      <w:ind w:left="720"/>
      <w:contextualSpacing/>
    </w:pPr>
    <w:rPr>
      <w:rFonts w:asciiTheme="minorHAnsi" w:eastAsia="MS Mincho" w:hAnsiTheme="minorHAnsi" w:cstheme="minorBidi"/>
      <w:kern w:val="2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Calvo</dc:creator>
  <cp:keywords/>
  <dc:description/>
  <cp:lastModifiedBy>Luis Calvo</cp:lastModifiedBy>
  <cp:revision>2</cp:revision>
  <dcterms:created xsi:type="dcterms:W3CDTF">2020-03-12T14:32:00Z</dcterms:created>
  <dcterms:modified xsi:type="dcterms:W3CDTF">2020-03-12T14:32:00Z</dcterms:modified>
</cp:coreProperties>
</file>