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EDC42" w14:textId="214DCEAD" w:rsidR="00380764" w:rsidRPr="00380764" w:rsidRDefault="00380764" w:rsidP="00380764">
      <w:pPr>
        <w:pStyle w:val="ListParagraph"/>
        <w:tabs>
          <w:tab w:val="left" w:pos="993"/>
        </w:tabs>
        <w:spacing w:line="240" w:lineRule="auto"/>
        <w:ind w:left="0"/>
        <w:jc w:val="center"/>
        <w:rPr>
          <w:rFonts w:cstheme="minorHAnsi"/>
          <w:b/>
          <w:color w:val="000000" w:themeColor="text1"/>
          <w:kern w:val="0"/>
          <w:sz w:val="24"/>
          <w:szCs w:val="24"/>
          <w:lang w:val="fr-BE"/>
        </w:rPr>
      </w:pPr>
      <w:r w:rsidRPr="00380764">
        <w:rPr>
          <w:rFonts w:cstheme="minorHAnsi"/>
          <w:b/>
          <w:color w:val="000000" w:themeColor="text1"/>
          <w:kern w:val="0"/>
          <w:sz w:val="24"/>
          <w:szCs w:val="24"/>
          <w:lang w:val="fr-BE"/>
        </w:rPr>
        <w:t xml:space="preserve">Annexe </w:t>
      </w:r>
      <w:r>
        <w:rPr>
          <w:rFonts w:cstheme="minorHAnsi"/>
          <w:b/>
          <w:color w:val="000000" w:themeColor="text1"/>
          <w:kern w:val="0"/>
          <w:sz w:val="24"/>
          <w:szCs w:val="24"/>
          <w:lang w:val="fr-BE"/>
        </w:rPr>
        <w:t>3</w:t>
      </w:r>
      <w:r w:rsidRPr="00380764">
        <w:rPr>
          <w:rFonts w:cstheme="minorHAnsi"/>
          <w:b/>
          <w:color w:val="000000" w:themeColor="text1"/>
          <w:kern w:val="0"/>
          <w:sz w:val="24"/>
          <w:szCs w:val="24"/>
          <w:lang w:val="fr-BE"/>
        </w:rPr>
        <w:t xml:space="preserve"> Exemple de clauses de propriété intellectuelle que les candidats devront respecter </w:t>
      </w:r>
      <w:bookmarkStart w:id="0" w:name="_GoBack"/>
      <w:bookmarkEnd w:id="0"/>
      <w:r w:rsidRPr="00380764">
        <w:rPr>
          <w:rFonts w:cstheme="minorHAnsi"/>
          <w:b/>
          <w:color w:val="000000" w:themeColor="text1"/>
          <w:kern w:val="0"/>
          <w:sz w:val="24"/>
          <w:szCs w:val="24"/>
          <w:lang w:val="fr-BE"/>
        </w:rPr>
        <w:t>lors de la signature d'un PBA</w:t>
      </w:r>
    </w:p>
    <w:p w14:paraId="31D1C6D8" w14:textId="77777777" w:rsidR="00380764" w:rsidRPr="00380764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57C62482" w14:textId="77777777" w:rsidR="00380764" w:rsidRPr="00380764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67737979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6.0 DROIT D'AUTEUR, BREVETS ET AUTRES DROITS DE </w:t>
      </w:r>
      <w:proofErr w:type="gramStart"/>
      <w:r w:rsidRPr="00462513">
        <w:rPr>
          <w:rFonts w:asciiTheme="minorHAnsi" w:hAnsiTheme="minorHAnsi" w:cstheme="minorHAnsi"/>
          <w:color w:val="000000" w:themeColor="text1"/>
          <w:lang w:val="fr-BE"/>
        </w:rPr>
        <w:t>PROPRIÉTÉ:</w:t>
      </w:r>
      <w:proofErr w:type="gramEnd"/>
    </w:p>
    <w:p w14:paraId="54080686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52EF2E47" w14:textId="77777777" w:rsidR="00380764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>6.1 Il s'agit d'un projet d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e 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et à ce titre,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est dépositaire du droit d'auteur, des brevets et des autres droits de propriété pour le compte du projet. Sauf disposition contraire expressément stipulée par écrit dans l’Accord,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jouit de tous les droits de propriété intellectuelle et autres droits de propriété, y compris, sans limitation, brevets, droits d’auteur et marques de commerce, en ce qui concerne les produits, procédés, inventions, idées, etc. savoir-faire, ou documents et autres documents que l'institution bénéficiaire a élaborés pour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en vertu de l'Accord et qui ont un rapport direct avec ou sont produits ou préparés ou rassemblés à la suite de, ou au cours de l'exécution de l'Accord et l’institution bénéficiaire reconnaît et accepte que ces produits, documents et autres matériels constituent des œuvres réalisées pour </w:t>
      </w:r>
      <w:r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. </w:t>
      </w:r>
    </w:p>
    <w:p w14:paraId="3CCF2D57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Conformément au caractère de bien public de l'assistance technique,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placera tous les produits à livrer spécifiés dans le domaine public </w:t>
      </w:r>
      <w:proofErr w:type="gramStart"/>
      <w:r w:rsidRPr="00462513">
        <w:rPr>
          <w:rFonts w:asciiTheme="minorHAnsi" w:hAnsiTheme="minorHAnsi" w:cstheme="minorHAnsi"/>
          <w:color w:val="000000" w:themeColor="text1"/>
          <w:lang w:val="fr-BE"/>
        </w:rPr>
        <w:t>de manière à ce</w:t>
      </w:r>
      <w:proofErr w:type="gramEnd"/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qu'ils puissent et doivent être utilisés librement et à grande échelle par d'autres parties. L'INSTITUTION BÉNÉFICIAIRE n'est pas exclue de cette capacité d’utiliser ces livrables au même titre que d’autres parties externes.</w:t>
      </w:r>
    </w:p>
    <w:p w14:paraId="730B2A62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0E65F242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6.2 Dans la mesure où un tel droit de propriété intellectuelle ou autre droit de propriété consiste en une propriété intellectuelle ou en un autre droit de propriété de l’institution bénéficiaire: (i) qui préexistait à l'exécution par l'institution bénéficiaire de ses obligations en vertu de la convention, ou </w:t>
      </w:r>
      <w:r>
        <w:rPr>
          <w:rFonts w:asciiTheme="minorHAnsi" w:hAnsiTheme="minorHAnsi" w:cstheme="minorHAnsi"/>
          <w:color w:val="000000" w:themeColor="text1"/>
          <w:lang w:val="fr-BE"/>
        </w:rPr>
        <w:t>(ii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) que l'institution bénéficiaire peut développer ou acquérir, ou peut avoir développé ou acquis, indépendamment de l'exécution de ses obligations en vertu de l'Accord,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ne revendique aucun droit de propriété sur celui-ci, et accorde à l'UNCDF une licence perpétuelle d'utilisation de cette propriété intellectuelle ou de tout autre droit de propriété aux seules fins de l'accord et conformément à ses exigences.</w:t>
      </w:r>
    </w:p>
    <w:p w14:paraId="780B7CCE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6BBFD8D4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6.3 À la demande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de 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; l'institution bénéficiaire prend toutes les mesures nécessaires, établit tous les documents nécessaires et aide généralement à garantir ces droits de propriété et à les transférer ou les concéder sous licence </w:t>
      </w:r>
      <w:r>
        <w:rPr>
          <w:rFonts w:asciiTheme="minorHAnsi" w:hAnsiTheme="minorHAnsi" w:cstheme="minorHAnsi"/>
          <w:color w:val="000000" w:themeColor="text1"/>
          <w:lang w:val="fr-BE"/>
        </w:rPr>
        <w:t>à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conformément aux exigences du droit applicable et de l'Accord.</w:t>
      </w:r>
    </w:p>
    <w:p w14:paraId="39EE2FBB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01A9F660" w14:textId="77777777" w:rsidR="00380764" w:rsidRPr="00462513" w:rsidRDefault="00380764" w:rsidP="00380764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>6.4 Sous réserve des dispositions qui précèdent, toutes les cartes, dessins, photographies, mosaïques, plans, rapports, estimations, recommandations, documents et toutes autres données rassemblées par l’institution bénéficiaire ou reçues par celle-ci en vertu de la convention sont la propriété d</w:t>
      </w:r>
      <w:r>
        <w:rPr>
          <w:rFonts w:asciiTheme="minorHAnsi" w:hAnsiTheme="minorHAnsi" w:cstheme="minorHAnsi"/>
          <w:color w:val="000000" w:themeColor="text1"/>
          <w:lang w:val="fr-BE"/>
        </w:rPr>
        <w:t>e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, doivent être mis à la disposition ou à des fins d'inspection par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à des moments et à des endroits raisonnables, doivent être traités de manière confidentielle et ne doivent être livrés qu'aux responsables autorisés </w:t>
      </w:r>
      <w:r>
        <w:rPr>
          <w:rFonts w:asciiTheme="minorHAnsi" w:hAnsiTheme="minorHAnsi" w:cstheme="minorHAnsi"/>
          <w:color w:val="000000" w:themeColor="text1"/>
          <w:lang w:val="fr-BE"/>
        </w:rPr>
        <w:t>de 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à la fin des travaux menés dans le cadre de l'Accord.</w:t>
      </w:r>
    </w:p>
    <w:p w14:paraId="1BA74D82" w14:textId="77777777" w:rsidR="00694D1D" w:rsidRPr="00380764" w:rsidRDefault="00694D1D">
      <w:pPr>
        <w:rPr>
          <w:lang w:val="fr-BE"/>
        </w:rPr>
      </w:pPr>
    </w:p>
    <w:sectPr w:rsidR="00694D1D" w:rsidRPr="00380764">
      <w:headerReference w:type="default" r:id="rId4"/>
      <w:footerReference w:type="default" r:id="rId5"/>
      <w:pgSz w:w="12240" w:h="15840"/>
      <w:pgMar w:top="993" w:right="1440" w:bottom="19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71A03" w14:textId="77777777" w:rsidR="0003656D" w:rsidRPr="00EB4BB5" w:rsidRDefault="00380764" w:rsidP="00EB4BB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D6164" w14:textId="77777777" w:rsidR="0003656D" w:rsidRDefault="00380764">
    <w:pPr>
      <w:pStyle w:val="Header"/>
      <w:jc w:val="right"/>
    </w:pPr>
    <w:r>
      <w:rPr>
        <w:rFonts w:ascii="Calibri" w:hAnsi="Calibri" w:cs="Calibri"/>
        <w:b/>
        <w:noProof/>
        <w:sz w:val="32"/>
      </w:rPr>
      <w:drawing>
        <wp:inline distT="0" distB="0" distL="0" distR="0" wp14:anchorId="66A3346C" wp14:editId="1E1F0427">
          <wp:extent cx="551815" cy="542925"/>
          <wp:effectExtent l="0" t="0" r="0" b="0"/>
          <wp:docPr id="2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E3316" w14:textId="77777777" w:rsidR="0003656D" w:rsidRDefault="003807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81"/>
    <w:rsid w:val="00380764"/>
    <w:rsid w:val="00546981"/>
    <w:rsid w:val="0069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9DDD"/>
  <w15:chartTrackingRefBased/>
  <w15:docId w15:val="{1E32454A-EF17-4110-A917-AE2CEAFB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80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rsid w:val="00380764"/>
    <w:rPr>
      <w:rFonts w:eastAsia="Times New Roman"/>
    </w:rPr>
  </w:style>
  <w:style w:type="character" w:customStyle="1" w:styleId="FooterChar">
    <w:name w:val="Footer Char"/>
    <w:link w:val="Footer"/>
    <w:uiPriority w:val="99"/>
    <w:rsid w:val="00380764"/>
    <w:rPr>
      <w:rFonts w:eastAsia="MS Mincho"/>
      <w:kern w:val="28"/>
      <w:sz w:val="24"/>
      <w:szCs w:val="24"/>
    </w:r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,Bullet List Char,FooterText Char,Table bullet Char,b1 Char,Colorful List - Accent 11 Char,L Char"/>
    <w:link w:val="ListParagraph"/>
    <w:uiPriority w:val="34"/>
    <w:qFormat/>
    <w:locked/>
    <w:rsid w:val="00380764"/>
    <w:rPr>
      <w:rFonts w:eastAsia="MS Mincho"/>
      <w:kern w:val="28"/>
    </w:rPr>
  </w:style>
  <w:style w:type="paragraph" w:styleId="Footer">
    <w:name w:val="footer"/>
    <w:basedOn w:val="Normal"/>
    <w:link w:val="FooterChar"/>
    <w:uiPriority w:val="99"/>
    <w:unhideWhenUsed/>
    <w:rsid w:val="00380764"/>
    <w:pPr>
      <w:widowControl w:val="0"/>
      <w:tabs>
        <w:tab w:val="center" w:pos="4680"/>
        <w:tab w:val="right" w:pos="9360"/>
      </w:tabs>
      <w:overflowPunct w:val="0"/>
      <w:adjustRightInd w:val="0"/>
    </w:pPr>
    <w:rPr>
      <w:rFonts w:asciiTheme="minorHAnsi" w:eastAsia="MS Mincho" w:hAnsiTheme="minorHAnsi" w:cstheme="minorBidi"/>
      <w:kern w:val="28"/>
      <w:lang w:eastAsia="en-US"/>
    </w:rPr>
  </w:style>
  <w:style w:type="character" w:customStyle="1" w:styleId="FooterChar1">
    <w:name w:val="Footer Char1"/>
    <w:basedOn w:val="DefaultParagraphFont"/>
    <w:uiPriority w:val="99"/>
    <w:semiHidden/>
    <w:rsid w:val="003807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rsid w:val="00380764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38076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aliases w:val="Bullets,List Paragraph1,Medium Grid 1 - Accent 21,Table/Figure Heading,Listeafsnit,Paragraphe de liste1,Bullet List,FooterText,Table bullet,b1,Colorful List - Accent 11,Number_1,Numbered paragraph,LIST OF TABLES.,List Paragraph2,L"/>
    <w:basedOn w:val="Normal"/>
    <w:link w:val="ListParagraphChar"/>
    <w:uiPriority w:val="34"/>
    <w:qFormat/>
    <w:rsid w:val="00380764"/>
    <w:pPr>
      <w:widowControl w:val="0"/>
      <w:overflowPunct w:val="0"/>
      <w:adjustRightInd w:val="0"/>
      <w:spacing w:line="360" w:lineRule="auto"/>
      <w:ind w:left="720"/>
      <w:contextualSpacing/>
    </w:pPr>
    <w:rPr>
      <w:rFonts w:asciiTheme="minorHAnsi" w:eastAsia="MS Mincho" w:hAnsiTheme="minorHAnsi" w:cstheme="minorBidi"/>
      <w:kern w:val="2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Calvo</dc:creator>
  <cp:keywords/>
  <dc:description/>
  <cp:lastModifiedBy>Luis Calvo</cp:lastModifiedBy>
  <cp:revision>2</cp:revision>
  <dcterms:created xsi:type="dcterms:W3CDTF">2020-03-12T14:32:00Z</dcterms:created>
  <dcterms:modified xsi:type="dcterms:W3CDTF">2020-03-12T14:32:00Z</dcterms:modified>
</cp:coreProperties>
</file>