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93BE5" w14:textId="70FD46CF" w:rsidR="009E2C73" w:rsidRPr="00B91395" w:rsidRDefault="004F1EBE" w:rsidP="00341AA0">
      <w:pPr>
        <w:pStyle w:val="ListParagraph"/>
        <w:spacing w:line="276" w:lineRule="auto"/>
        <w:jc w:val="center"/>
        <w:rPr>
          <w:rFonts w:ascii="Calibri" w:hAnsi="Calibri" w:cs="Calibri"/>
          <w:b/>
          <w:bCs/>
          <w:i/>
          <w:iCs/>
          <w:color w:val="0B0B0B"/>
          <w:sz w:val="24"/>
          <w:szCs w:val="24"/>
          <w:u w:color="16196B"/>
        </w:rPr>
      </w:pPr>
      <w:bookmarkStart w:id="0" w:name="_Hlk20314993"/>
      <w:r w:rsidRPr="00B91395">
        <w:rPr>
          <w:rFonts w:ascii="Calibri" w:hAnsi="Calibri" w:cs="Calibri"/>
          <w:b/>
          <w:bCs/>
          <w:i/>
          <w:iCs/>
          <w:color w:val="0B0B0B"/>
          <w:sz w:val="24"/>
          <w:szCs w:val="24"/>
          <w:u w:color="16196B"/>
        </w:rPr>
        <w:t>UNCDF</w:t>
      </w:r>
      <w:r w:rsidR="00B23539">
        <w:rPr>
          <w:rFonts w:ascii="Calibri" w:hAnsi="Calibri" w:cs="Calibri"/>
          <w:b/>
          <w:bCs/>
          <w:i/>
          <w:iCs/>
          <w:color w:val="0B0B0B"/>
          <w:sz w:val="24"/>
          <w:szCs w:val="24"/>
          <w:u w:color="16196B"/>
        </w:rPr>
        <w:t xml:space="preserve"> </w:t>
      </w:r>
      <w:r w:rsidRPr="00B91395">
        <w:rPr>
          <w:rFonts w:ascii="Calibri" w:hAnsi="Calibri" w:cs="Calibri"/>
          <w:b/>
          <w:bCs/>
          <w:i/>
          <w:iCs/>
          <w:color w:val="0B0B0B"/>
          <w:sz w:val="24"/>
          <w:szCs w:val="24"/>
          <w:u w:color="16196B"/>
        </w:rPr>
        <w:t>Request for Applications (RFA)</w:t>
      </w:r>
      <w:bookmarkEnd w:id="0"/>
    </w:p>
    <w:p w14:paraId="11997D92" w14:textId="75195E53" w:rsidR="00A36E1C" w:rsidRPr="00B91395" w:rsidRDefault="00E36477" w:rsidP="00341AA0">
      <w:pPr>
        <w:pStyle w:val="BodyText"/>
        <w:spacing w:before="1" w:line="276" w:lineRule="auto"/>
        <w:ind w:left="1394" w:right="1393" w:firstLine="0"/>
        <w:jc w:val="center"/>
        <w:rPr>
          <w:sz w:val="24"/>
          <w:szCs w:val="24"/>
        </w:rPr>
      </w:pPr>
      <w:r w:rsidRPr="00B91395">
        <w:rPr>
          <w:sz w:val="24"/>
          <w:szCs w:val="24"/>
        </w:rPr>
        <w:t>Training on process of policymaking on digital financial services for policymakers and regulators</w:t>
      </w:r>
    </w:p>
    <w:p w14:paraId="5DBCC678" w14:textId="77777777" w:rsidR="00A36E1C" w:rsidRPr="00B91395" w:rsidRDefault="00A36E1C" w:rsidP="00341AA0">
      <w:pPr>
        <w:pStyle w:val="BodyText"/>
        <w:spacing w:before="1" w:line="276" w:lineRule="auto"/>
        <w:ind w:left="1394" w:right="1393" w:firstLine="0"/>
        <w:jc w:val="center"/>
        <w:rPr>
          <w:sz w:val="24"/>
          <w:szCs w:val="24"/>
        </w:rPr>
      </w:pPr>
    </w:p>
    <w:p w14:paraId="5FA3F890" w14:textId="62218F21" w:rsidR="00A36E1C" w:rsidRPr="0019462C" w:rsidRDefault="00A36E1C" w:rsidP="00341AA0">
      <w:pPr>
        <w:spacing w:line="276" w:lineRule="auto"/>
        <w:ind w:firstLine="220"/>
        <w:rPr>
          <w:rFonts w:ascii="Calibri" w:hAnsi="Calibri" w:cs="Calibri"/>
          <w:b/>
          <w:bCs/>
          <w:color w:val="0B0B0B"/>
          <w:u w:color="16196B"/>
        </w:rPr>
      </w:pPr>
      <w:r w:rsidRPr="0019462C">
        <w:rPr>
          <w:rFonts w:ascii="Calibri" w:hAnsi="Calibri" w:cs="Calibri"/>
          <w:b/>
          <w:bCs/>
          <w:color w:val="0B0B0B"/>
          <w:u w:color="16196B"/>
        </w:rPr>
        <w:t>SUMMARY</w:t>
      </w:r>
    </w:p>
    <w:p w14:paraId="270DC55C" w14:textId="3F92635E" w:rsidR="00A36E1C" w:rsidRPr="00B91395" w:rsidRDefault="00A36E1C" w:rsidP="00341AA0">
      <w:pPr>
        <w:pStyle w:val="BodyText"/>
        <w:spacing w:before="183" w:line="276" w:lineRule="auto"/>
        <w:ind w:left="221" w:right="210" w:firstLine="0"/>
        <w:jc w:val="both"/>
        <w:rPr>
          <w:sz w:val="24"/>
          <w:szCs w:val="24"/>
        </w:rPr>
      </w:pPr>
      <w:r w:rsidRPr="00B91395">
        <w:rPr>
          <w:b/>
          <w:sz w:val="24"/>
          <w:szCs w:val="24"/>
        </w:rPr>
        <w:t xml:space="preserve">Purpose: </w:t>
      </w:r>
      <w:r w:rsidRPr="00B91395">
        <w:rPr>
          <w:bCs/>
          <w:sz w:val="24"/>
          <w:szCs w:val="24"/>
        </w:rPr>
        <w:t xml:space="preserve">To </w:t>
      </w:r>
      <w:r w:rsidRPr="00B91395">
        <w:rPr>
          <w:sz w:val="24"/>
          <w:szCs w:val="24"/>
        </w:rPr>
        <w:t>support capacity building of governments to drive ongoing refinements to regional and national regulatory and supervisory frameworks for digital financial services (DFS) to enable an inclusive and competitive ecosystem, protect consumers, and maintain the integrity of the financial system.</w:t>
      </w:r>
    </w:p>
    <w:p w14:paraId="0D69BB49" w14:textId="2A40A1B2" w:rsidR="00A36E1C" w:rsidRPr="00B91395" w:rsidRDefault="00A36E1C" w:rsidP="00341AA0">
      <w:pPr>
        <w:pStyle w:val="BodyText"/>
        <w:spacing w:before="160" w:line="276" w:lineRule="auto"/>
        <w:ind w:left="220" w:right="214" w:firstLine="0"/>
        <w:jc w:val="both"/>
        <w:rPr>
          <w:bCs/>
          <w:sz w:val="24"/>
          <w:szCs w:val="24"/>
        </w:rPr>
      </w:pPr>
      <w:r w:rsidRPr="00B91395">
        <w:rPr>
          <w:b/>
          <w:sz w:val="24"/>
          <w:szCs w:val="24"/>
        </w:rPr>
        <w:t xml:space="preserve">Outcome: </w:t>
      </w:r>
      <w:r w:rsidRPr="00B91395">
        <w:rPr>
          <w:bCs/>
          <w:sz w:val="24"/>
          <w:szCs w:val="24"/>
        </w:rPr>
        <w:t>To train policymakers and regulators involved in DFS-related policymaking in developing adaptive, innovative and evidence-based policies.</w:t>
      </w:r>
    </w:p>
    <w:p w14:paraId="1DEAA869" w14:textId="3B87AC00" w:rsidR="00A36E1C" w:rsidRPr="00B91395" w:rsidRDefault="00A36E1C" w:rsidP="00341AA0">
      <w:pPr>
        <w:pStyle w:val="BodyText"/>
        <w:spacing w:before="160" w:line="276" w:lineRule="auto"/>
        <w:ind w:left="220" w:right="214" w:firstLine="0"/>
        <w:jc w:val="both"/>
        <w:rPr>
          <w:sz w:val="24"/>
          <w:szCs w:val="24"/>
        </w:rPr>
      </w:pPr>
      <w:r w:rsidRPr="00B91395">
        <w:rPr>
          <w:b/>
          <w:sz w:val="24"/>
          <w:szCs w:val="24"/>
        </w:rPr>
        <w:t>Timeline:</w:t>
      </w:r>
    </w:p>
    <w:p w14:paraId="5EDE6160" w14:textId="7FBAD463" w:rsidR="00A36E1C" w:rsidRPr="00B91395" w:rsidRDefault="00A36E1C" w:rsidP="00341AA0">
      <w:pPr>
        <w:pStyle w:val="BodyText"/>
        <w:spacing w:before="160" w:line="276" w:lineRule="auto"/>
        <w:ind w:left="220" w:right="214" w:firstLine="0"/>
        <w:jc w:val="both"/>
        <w:rPr>
          <w:sz w:val="24"/>
          <w:szCs w:val="24"/>
        </w:rPr>
      </w:pPr>
      <w:r w:rsidRPr="00B91395">
        <w:rPr>
          <w:sz w:val="24"/>
          <w:szCs w:val="24"/>
        </w:rPr>
        <w:t>Date of publication: 26</w:t>
      </w:r>
      <w:r w:rsidR="001762CF">
        <w:rPr>
          <w:sz w:val="24"/>
          <w:szCs w:val="24"/>
          <w:vertAlign w:val="superscript"/>
        </w:rPr>
        <w:t xml:space="preserve"> </w:t>
      </w:r>
      <w:r w:rsidRPr="00B91395">
        <w:rPr>
          <w:sz w:val="24"/>
          <w:szCs w:val="24"/>
        </w:rPr>
        <w:t>February 2020</w:t>
      </w:r>
    </w:p>
    <w:p w14:paraId="0BDBC1CF" w14:textId="72B5ABF9" w:rsidR="00A36E1C" w:rsidRPr="00B91395" w:rsidRDefault="00A36E1C" w:rsidP="00341AA0">
      <w:pPr>
        <w:pStyle w:val="BodyText"/>
        <w:spacing w:before="160" w:line="276" w:lineRule="auto"/>
        <w:ind w:left="220" w:right="214" w:firstLine="0"/>
        <w:jc w:val="both"/>
        <w:rPr>
          <w:sz w:val="24"/>
          <w:szCs w:val="24"/>
        </w:rPr>
      </w:pPr>
      <w:r w:rsidRPr="00B91395">
        <w:rPr>
          <w:sz w:val="24"/>
          <w:szCs w:val="24"/>
        </w:rPr>
        <w:t xml:space="preserve">Deadline for submitting questions: 18 March 2020. Please send your questions to </w:t>
      </w:r>
      <w:hyperlink r:id="rId10" w:history="1">
        <w:r w:rsidR="00E66858" w:rsidRPr="00E66858">
          <w:rPr>
            <w:color w:val="0B0B0B"/>
            <w:sz w:val="24"/>
            <w:szCs w:val="24"/>
            <w:u w:val="single"/>
          </w:rPr>
          <w:t>uncdf.rfa@uncdf.org</w:t>
        </w:r>
      </w:hyperlink>
      <w:r w:rsidRPr="00B91395">
        <w:rPr>
          <w:sz w:val="24"/>
          <w:szCs w:val="24"/>
        </w:rPr>
        <w:t>.  A Q&amp;A document will be published on this RFA website.</w:t>
      </w:r>
    </w:p>
    <w:p w14:paraId="370DB31C" w14:textId="37DF2759" w:rsidR="006E441B" w:rsidRPr="00B91395" w:rsidRDefault="00A36E1C" w:rsidP="00341AA0">
      <w:pPr>
        <w:pStyle w:val="BodyText"/>
        <w:spacing w:before="160" w:line="276" w:lineRule="auto"/>
        <w:ind w:left="220" w:right="214" w:firstLine="0"/>
        <w:jc w:val="both"/>
        <w:rPr>
          <w:b/>
          <w:bCs/>
          <w:color w:val="0B0B0B"/>
          <w:sz w:val="24"/>
          <w:szCs w:val="24"/>
        </w:rPr>
      </w:pPr>
      <w:r w:rsidRPr="00B91395">
        <w:rPr>
          <w:sz w:val="24"/>
          <w:szCs w:val="24"/>
        </w:rPr>
        <w:t>Deadline for submitting proposals: 20 March 2020.</w:t>
      </w:r>
      <w:r w:rsidR="00B239BD" w:rsidRPr="00B91395">
        <w:rPr>
          <w:sz w:val="24"/>
          <w:szCs w:val="24"/>
        </w:rPr>
        <w:t xml:space="preserve"> Please submit your proposals to </w:t>
      </w:r>
      <w:hyperlink r:id="rId11" w:history="1">
        <w:r w:rsidR="00E66858" w:rsidRPr="00E66858">
          <w:rPr>
            <w:color w:val="0B0B0B"/>
            <w:sz w:val="24"/>
            <w:szCs w:val="24"/>
            <w:u w:val="single"/>
          </w:rPr>
          <w:t>uncdf.rfa@uncdf.org</w:t>
        </w:r>
      </w:hyperlink>
      <w:r w:rsidR="00B239BD" w:rsidRPr="00B91395">
        <w:rPr>
          <w:sz w:val="24"/>
          <w:szCs w:val="24"/>
        </w:rPr>
        <w:t xml:space="preserve">.  </w:t>
      </w:r>
    </w:p>
    <w:p w14:paraId="2AD8F6FC" w14:textId="77777777" w:rsidR="00A36E1C" w:rsidRPr="00B91395" w:rsidRDefault="00A36E1C" w:rsidP="00341AA0">
      <w:pPr>
        <w:pStyle w:val="ListParagraph"/>
        <w:spacing w:line="276" w:lineRule="auto"/>
        <w:rPr>
          <w:rFonts w:ascii="Calibri" w:hAnsi="Calibri" w:cs="Calibri"/>
          <w:b/>
          <w:bCs/>
          <w:color w:val="0B0B0B"/>
          <w:sz w:val="24"/>
          <w:szCs w:val="24"/>
        </w:rPr>
      </w:pPr>
    </w:p>
    <w:tbl>
      <w:tblPr>
        <w:tblW w:w="0" w:type="auto"/>
        <w:shd w:val="clear" w:color="auto" w:fill="DAEEF3" w:themeFill="accent5" w:themeFillTint="33"/>
        <w:tblLayout w:type="fixed"/>
        <w:tblLook w:val="0000" w:firstRow="0" w:lastRow="0" w:firstColumn="0" w:lastColumn="0" w:noHBand="0" w:noVBand="0"/>
      </w:tblPr>
      <w:tblGrid>
        <w:gridCol w:w="9360"/>
      </w:tblGrid>
      <w:tr w:rsidR="006E441B" w:rsidRPr="00B91395" w14:paraId="5C4B279F" w14:textId="77777777" w:rsidTr="006E441B">
        <w:trPr>
          <w:trHeight w:val="85"/>
        </w:trPr>
        <w:tc>
          <w:tcPr>
            <w:tcW w:w="9360" w:type="dxa"/>
            <w:shd w:val="clear" w:color="auto" w:fill="DAEEF3" w:themeFill="accent5" w:themeFillTint="33"/>
          </w:tcPr>
          <w:p w14:paraId="239D1569" w14:textId="77777777" w:rsidR="006E441B" w:rsidRPr="00B91395" w:rsidRDefault="006E441B" w:rsidP="00341A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b/>
                <w:sz w:val="24"/>
                <w:szCs w:val="24"/>
                <w:lang w:val="en-GB"/>
              </w:rPr>
            </w:pPr>
            <w:bookmarkStart w:id="1" w:name="_Hlk29811909"/>
            <w:r w:rsidRPr="00B91395">
              <w:rPr>
                <w:rFonts w:ascii="Calibri" w:hAnsi="Calibri" w:cs="Calibri"/>
                <w:b/>
                <w:bCs/>
                <w:color w:val="0B0B0B"/>
                <w:sz w:val="24"/>
                <w:szCs w:val="24"/>
                <w:u w:color="16196B"/>
              </w:rPr>
              <w:t>INTRODUCING UNCDF</w:t>
            </w:r>
          </w:p>
        </w:tc>
      </w:tr>
    </w:tbl>
    <w:bookmarkEnd w:id="1"/>
    <w:p w14:paraId="2E108605" w14:textId="70C3BCFC" w:rsidR="00E36477" w:rsidRPr="00B91395" w:rsidRDefault="00E36477" w:rsidP="00341AA0">
      <w:pPr>
        <w:pStyle w:val="BodyText"/>
        <w:spacing w:before="182" w:line="276" w:lineRule="auto"/>
        <w:ind w:left="220" w:right="162" w:firstLine="0"/>
        <w:jc w:val="both"/>
        <w:rPr>
          <w:sz w:val="24"/>
          <w:szCs w:val="24"/>
        </w:rPr>
      </w:pPr>
      <w:r w:rsidRPr="00B91395">
        <w:rPr>
          <w:sz w:val="24"/>
          <w:szCs w:val="24"/>
        </w:rPr>
        <w:t>The UN Capital Development Fund (UNCDF) makes public and private finance work for the poor in the</w:t>
      </w:r>
      <w:r w:rsidR="005A33A7" w:rsidRPr="00B91395">
        <w:rPr>
          <w:sz w:val="24"/>
          <w:szCs w:val="24"/>
        </w:rPr>
        <w:t xml:space="preserve"> </w:t>
      </w:r>
      <w:r w:rsidRPr="00B91395">
        <w:rPr>
          <w:sz w:val="24"/>
          <w:szCs w:val="24"/>
        </w:rPr>
        <w:t>world’s 47 least developed countries.</w:t>
      </w:r>
    </w:p>
    <w:p w14:paraId="0A088D85" w14:textId="77777777" w:rsidR="005A33A7" w:rsidRPr="00B91395" w:rsidRDefault="00E36477" w:rsidP="00341AA0">
      <w:pPr>
        <w:pStyle w:val="BodyText"/>
        <w:spacing w:before="182" w:line="276" w:lineRule="auto"/>
        <w:ind w:left="220" w:right="162" w:firstLine="0"/>
        <w:jc w:val="both"/>
        <w:rPr>
          <w:sz w:val="24"/>
          <w:szCs w:val="24"/>
        </w:rPr>
      </w:pPr>
      <w:r w:rsidRPr="00B91395">
        <w:rPr>
          <w:sz w:val="24"/>
          <w:szCs w:val="24"/>
        </w:rPr>
        <w:t>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w:t>
      </w:r>
      <w:r w:rsidRPr="00B91395">
        <w:rPr>
          <w:spacing w:val="-11"/>
          <w:sz w:val="24"/>
          <w:szCs w:val="24"/>
        </w:rPr>
        <w:t xml:space="preserve"> </w:t>
      </w:r>
      <w:r w:rsidRPr="00B91395">
        <w:rPr>
          <w:sz w:val="24"/>
          <w:szCs w:val="24"/>
        </w:rPr>
        <w:t>opportunities</w:t>
      </w:r>
      <w:r w:rsidRPr="00B91395">
        <w:rPr>
          <w:spacing w:val="-10"/>
          <w:sz w:val="24"/>
          <w:szCs w:val="24"/>
        </w:rPr>
        <w:t xml:space="preserve"> </w:t>
      </w:r>
      <w:r w:rsidRPr="00B91395">
        <w:rPr>
          <w:sz w:val="24"/>
          <w:szCs w:val="24"/>
        </w:rPr>
        <w:t>for</w:t>
      </w:r>
      <w:r w:rsidRPr="00B91395">
        <w:rPr>
          <w:spacing w:val="-10"/>
          <w:sz w:val="24"/>
          <w:szCs w:val="24"/>
        </w:rPr>
        <w:t xml:space="preserve"> </w:t>
      </w:r>
      <w:r w:rsidRPr="00B91395">
        <w:rPr>
          <w:sz w:val="24"/>
          <w:szCs w:val="24"/>
        </w:rPr>
        <w:t>individuals,</w:t>
      </w:r>
      <w:r w:rsidRPr="00B91395">
        <w:rPr>
          <w:spacing w:val="-11"/>
          <w:sz w:val="24"/>
          <w:szCs w:val="24"/>
        </w:rPr>
        <w:t xml:space="preserve"> </w:t>
      </w:r>
      <w:r w:rsidRPr="00B91395">
        <w:rPr>
          <w:sz w:val="24"/>
          <w:szCs w:val="24"/>
        </w:rPr>
        <w:t>households,</w:t>
      </w:r>
      <w:r w:rsidRPr="00B91395">
        <w:rPr>
          <w:spacing w:val="-11"/>
          <w:sz w:val="24"/>
          <w:szCs w:val="24"/>
        </w:rPr>
        <w:t xml:space="preserve"> </w:t>
      </w:r>
      <w:r w:rsidRPr="00B91395">
        <w:rPr>
          <w:sz w:val="24"/>
          <w:szCs w:val="24"/>
        </w:rPr>
        <w:t>and</w:t>
      </w:r>
      <w:r w:rsidRPr="00B91395">
        <w:rPr>
          <w:spacing w:val="-11"/>
          <w:sz w:val="24"/>
          <w:szCs w:val="24"/>
        </w:rPr>
        <w:t xml:space="preserve"> </w:t>
      </w:r>
      <w:r w:rsidRPr="00B91395">
        <w:rPr>
          <w:sz w:val="24"/>
          <w:szCs w:val="24"/>
        </w:rPr>
        <w:t>small</w:t>
      </w:r>
      <w:r w:rsidRPr="00B91395">
        <w:rPr>
          <w:spacing w:val="-11"/>
          <w:sz w:val="24"/>
          <w:szCs w:val="24"/>
        </w:rPr>
        <w:t xml:space="preserve"> </w:t>
      </w:r>
      <w:r w:rsidRPr="00B91395">
        <w:rPr>
          <w:sz w:val="24"/>
          <w:szCs w:val="24"/>
        </w:rPr>
        <w:t>businesses</w:t>
      </w:r>
      <w:r w:rsidRPr="00B91395">
        <w:rPr>
          <w:spacing w:val="-10"/>
          <w:sz w:val="24"/>
          <w:szCs w:val="24"/>
        </w:rPr>
        <w:t xml:space="preserve"> </w:t>
      </w:r>
      <w:r w:rsidRPr="00B91395">
        <w:rPr>
          <w:sz w:val="24"/>
          <w:szCs w:val="24"/>
        </w:rPr>
        <w:t>to</w:t>
      </w:r>
      <w:r w:rsidRPr="00B91395">
        <w:rPr>
          <w:spacing w:val="-9"/>
          <w:sz w:val="24"/>
          <w:szCs w:val="24"/>
        </w:rPr>
        <w:t xml:space="preserve"> </w:t>
      </w:r>
      <w:r w:rsidRPr="00B91395">
        <w:rPr>
          <w:sz w:val="24"/>
          <w:szCs w:val="24"/>
        </w:rPr>
        <w:t>participate</w:t>
      </w:r>
      <w:r w:rsidRPr="00B91395">
        <w:rPr>
          <w:spacing w:val="-11"/>
          <w:sz w:val="24"/>
          <w:szCs w:val="24"/>
        </w:rPr>
        <w:t xml:space="preserve"> </w:t>
      </w:r>
      <w:r w:rsidRPr="00B91395">
        <w:rPr>
          <w:sz w:val="24"/>
          <w:szCs w:val="24"/>
        </w:rPr>
        <w:t>in</w:t>
      </w:r>
      <w:r w:rsidRPr="00B91395">
        <w:rPr>
          <w:spacing w:val="-11"/>
          <w:sz w:val="24"/>
          <w:szCs w:val="24"/>
        </w:rPr>
        <w:t xml:space="preserve"> </w:t>
      </w:r>
      <w:r w:rsidRPr="00B91395">
        <w:rPr>
          <w:sz w:val="24"/>
          <w:szCs w:val="24"/>
        </w:rPr>
        <w:t>the</w:t>
      </w:r>
      <w:r w:rsidRPr="00B91395">
        <w:rPr>
          <w:spacing w:val="-10"/>
          <w:sz w:val="24"/>
          <w:szCs w:val="24"/>
        </w:rPr>
        <w:t xml:space="preserve"> </w:t>
      </w:r>
      <w:r w:rsidRPr="00B91395">
        <w:rPr>
          <w:sz w:val="24"/>
          <w:szCs w:val="24"/>
        </w:rPr>
        <w:t>local</w:t>
      </w:r>
      <w:r w:rsidRPr="00B91395">
        <w:rPr>
          <w:spacing w:val="-11"/>
          <w:sz w:val="24"/>
          <w:szCs w:val="24"/>
        </w:rPr>
        <w:t xml:space="preserve"> </w:t>
      </w:r>
      <w:r w:rsidRPr="00B91395">
        <w:rPr>
          <w:sz w:val="24"/>
          <w:szCs w:val="24"/>
        </w:rPr>
        <w:t>economy, providing them with the tools they need to climb out of poverty and manage their financial lives; and by showing how localized investments—through fiscal decentralization, innovative municipal finance, and structured project finance—can drive public and private funding that underpins local economic expansion and sustainable</w:t>
      </w:r>
      <w:r w:rsidRPr="00B91395">
        <w:rPr>
          <w:spacing w:val="-5"/>
          <w:sz w:val="24"/>
          <w:szCs w:val="24"/>
        </w:rPr>
        <w:t xml:space="preserve"> </w:t>
      </w:r>
      <w:r w:rsidRPr="00B91395">
        <w:rPr>
          <w:sz w:val="24"/>
          <w:szCs w:val="24"/>
        </w:rPr>
        <w:t>development.</w:t>
      </w:r>
    </w:p>
    <w:p w14:paraId="4918E7B5" w14:textId="55C1E204" w:rsidR="00E36477" w:rsidRPr="00B91395" w:rsidRDefault="00E36477" w:rsidP="00341AA0">
      <w:pPr>
        <w:pStyle w:val="BodyText"/>
        <w:spacing w:before="182" w:line="276" w:lineRule="auto"/>
        <w:ind w:left="220" w:right="162" w:firstLine="0"/>
        <w:jc w:val="both"/>
        <w:rPr>
          <w:sz w:val="24"/>
          <w:szCs w:val="24"/>
        </w:rPr>
      </w:pPr>
      <w:r w:rsidRPr="00B91395">
        <w:rPr>
          <w:sz w:val="24"/>
          <w:szCs w:val="24"/>
        </w:rPr>
        <w:t xml:space="preserve">UNCDF has been working with national governments to improve access to financial services for over 25 years. In the last decade, we have focused specifically on the role that digital technologies play in accelerating usage of financial services by low-income people. </w:t>
      </w:r>
      <w:r w:rsidRPr="00B91395">
        <w:rPr>
          <w:sz w:val="24"/>
          <w:szCs w:val="24"/>
        </w:rPr>
        <w:lastRenderedPageBreak/>
        <w:t>In our role as a technical assistance provider and neutral broker, UNCDF works closely with global and national partners to build capacity and support governments to engage with industry to facilitate solutions to key market constraints at the local and regional level.</w:t>
      </w:r>
    </w:p>
    <w:p w14:paraId="5B7DE125" w14:textId="40BA7616" w:rsidR="00E36477" w:rsidRPr="00B91395" w:rsidRDefault="00E36477" w:rsidP="00341AA0">
      <w:pPr>
        <w:pStyle w:val="BodyText"/>
        <w:spacing w:before="182" w:line="276" w:lineRule="auto"/>
        <w:ind w:left="220" w:right="162" w:firstLine="0"/>
        <w:jc w:val="both"/>
        <w:rPr>
          <w:sz w:val="24"/>
          <w:szCs w:val="24"/>
        </w:rPr>
      </w:pPr>
      <w:r w:rsidRPr="00B91395">
        <w:rPr>
          <w:sz w:val="24"/>
          <w:szCs w:val="24"/>
        </w:rPr>
        <w:t xml:space="preserve">For more information, please see: </w:t>
      </w:r>
      <w:hyperlink r:id="rId12" w:history="1">
        <w:r w:rsidR="00341AA0" w:rsidRPr="000D1911">
          <w:rPr>
            <w:rStyle w:val="Hyperlink"/>
            <w:sz w:val="24"/>
            <w:szCs w:val="24"/>
          </w:rPr>
          <w:t>https://www.uncdf.org/article/4944/enabling-policy-and-regulation-leaving-no-one-behind-in-the-digital-era</w:t>
        </w:r>
      </w:hyperlink>
      <w:r w:rsidR="00F91857" w:rsidRPr="00D011E6">
        <w:rPr>
          <w:sz w:val="24"/>
          <w:szCs w:val="24"/>
        </w:rPr>
        <w:t xml:space="preserve"> </w:t>
      </w:r>
    </w:p>
    <w:p w14:paraId="1FABBFCD" w14:textId="77777777" w:rsidR="00E36477" w:rsidRPr="00B91395" w:rsidRDefault="00E36477" w:rsidP="00341AA0">
      <w:pPr>
        <w:pStyle w:val="BodyText"/>
        <w:spacing w:before="161" w:line="276" w:lineRule="auto"/>
        <w:ind w:left="220" w:right="995" w:firstLine="0"/>
        <w:rPr>
          <w:sz w:val="24"/>
          <w:szCs w:val="24"/>
        </w:rPr>
      </w:pPr>
    </w:p>
    <w:tbl>
      <w:tblPr>
        <w:tblW w:w="9360" w:type="dxa"/>
        <w:shd w:val="clear" w:color="auto" w:fill="DAEEF3" w:themeFill="accent5" w:themeFillTint="33"/>
        <w:tblLayout w:type="fixed"/>
        <w:tblLook w:val="0000" w:firstRow="0" w:lastRow="0" w:firstColumn="0" w:lastColumn="0" w:noHBand="0" w:noVBand="0"/>
      </w:tblPr>
      <w:tblGrid>
        <w:gridCol w:w="9360"/>
      </w:tblGrid>
      <w:tr w:rsidR="006E441B" w:rsidRPr="00B91395" w14:paraId="1D258F22" w14:textId="77777777" w:rsidTr="00E36477">
        <w:trPr>
          <w:trHeight w:val="85"/>
        </w:trPr>
        <w:tc>
          <w:tcPr>
            <w:tcW w:w="9360" w:type="dxa"/>
            <w:shd w:val="clear" w:color="auto" w:fill="DAEEF3" w:themeFill="accent5" w:themeFillTint="33"/>
          </w:tcPr>
          <w:p w14:paraId="5409F5BF" w14:textId="77777777" w:rsidR="006E441B" w:rsidRPr="00B91395" w:rsidRDefault="006E441B" w:rsidP="00341A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b/>
                <w:sz w:val="24"/>
                <w:szCs w:val="24"/>
                <w:lang w:val="en-GB"/>
              </w:rPr>
            </w:pPr>
            <w:r w:rsidRPr="00B91395">
              <w:rPr>
                <w:rFonts w:ascii="Calibri" w:hAnsi="Calibri" w:cs="Calibri"/>
                <w:b/>
                <w:bCs/>
                <w:color w:val="0B0B0B"/>
                <w:sz w:val="24"/>
                <w:szCs w:val="24"/>
                <w:u w:color="16196B"/>
              </w:rPr>
              <w:t>OBJECTIVE</w:t>
            </w:r>
          </w:p>
        </w:tc>
      </w:tr>
    </w:tbl>
    <w:p w14:paraId="0CEBBC2C" w14:textId="77777777" w:rsidR="00E36477" w:rsidRPr="00B91395" w:rsidRDefault="00E36477" w:rsidP="00341AA0">
      <w:pPr>
        <w:pStyle w:val="BodyText"/>
        <w:spacing w:before="183" w:line="276" w:lineRule="auto"/>
        <w:ind w:left="220" w:right="212" w:firstLine="0"/>
        <w:jc w:val="both"/>
        <w:rPr>
          <w:sz w:val="24"/>
          <w:szCs w:val="24"/>
        </w:rPr>
      </w:pPr>
      <w:bookmarkStart w:id="2" w:name="_Hlk29806013"/>
      <w:r w:rsidRPr="00B91395">
        <w:rPr>
          <w:b/>
          <w:sz w:val="24"/>
          <w:szCs w:val="24"/>
        </w:rPr>
        <w:t xml:space="preserve">Purpose: </w:t>
      </w:r>
      <w:r w:rsidRPr="00B91395">
        <w:rPr>
          <w:bCs/>
          <w:sz w:val="24"/>
          <w:szCs w:val="24"/>
        </w:rPr>
        <w:t xml:space="preserve">To </w:t>
      </w:r>
      <w:r w:rsidRPr="00B91395">
        <w:rPr>
          <w:sz w:val="24"/>
          <w:szCs w:val="24"/>
        </w:rPr>
        <w:t>support capacity building of governments to drive ongoing refinements to regional and national regulatory and supervisory frameworks for digital financial services (DFS) to enable an inclusive and competitive ecosystem, protect consumers, and maintain the integrity of the financial system.</w:t>
      </w:r>
    </w:p>
    <w:p w14:paraId="4A9E8F25" w14:textId="77777777" w:rsidR="00E36477" w:rsidRPr="00B91395" w:rsidRDefault="00E36477" w:rsidP="00341AA0">
      <w:pPr>
        <w:pStyle w:val="BodyText"/>
        <w:spacing w:before="160" w:line="276" w:lineRule="auto"/>
        <w:ind w:left="220" w:right="214" w:firstLine="0"/>
        <w:jc w:val="both"/>
        <w:rPr>
          <w:sz w:val="24"/>
          <w:szCs w:val="24"/>
        </w:rPr>
      </w:pPr>
      <w:r w:rsidRPr="00B91395">
        <w:rPr>
          <w:b/>
          <w:sz w:val="24"/>
          <w:szCs w:val="24"/>
        </w:rPr>
        <w:t xml:space="preserve">Outcome: </w:t>
      </w:r>
      <w:r w:rsidRPr="00B91395">
        <w:rPr>
          <w:bCs/>
          <w:sz w:val="24"/>
          <w:szCs w:val="24"/>
        </w:rPr>
        <w:t>To train policymakers and regulators involved in DFS-related policymaking in developing adaptive, innovative and evidence-based policies.</w:t>
      </w:r>
    </w:p>
    <w:p w14:paraId="725587BF" w14:textId="21C59A66" w:rsidR="00E36477" w:rsidRPr="00B91395" w:rsidRDefault="00E36477" w:rsidP="00341AA0">
      <w:pPr>
        <w:spacing w:line="276" w:lineRule="auto"/>
        <w:rPr>
          <w:rFonts w:ascii="Calibri" w:hAnsi="Calibri" w:cs="Calibri"/>
          <w:color w:val="0B0B0B"/>
          <w:u w:color="16196B"/>
        </w:rPr>
      </w:pPr>
    </w:p>
    <w:tbl>
      <w:tblPr>
        <w:tblW w:w="0" w:type="auto"/>
        <w:shd w:val="clear" w:color="auto" w:fill="DAEEF3" w:themeFill="accent5" w:themeFillTint="33"/>
        <w:tblLayout w:type="fixed"/>
        <w:tblLook w:val="0000" w:firstRow="0" w:lastRow="0" w:firstColumn="0" w:lastColumn="0" w:noHBand="0" w:noVBand="0"/>
      </w:tblPr>
      <w:tblGrid>
        <w:gridCol w:w="9360"/>
      </w:tblGrid>
      <w:tr w:rsidR="006E441B" w:rsidRPr="00B91395" w14:paraId="7326047E" w14:textId="77777777" w:rsidTr="00CD0E9C">
        <w:trPr>
          <w:trHeight w:val="85"/>
        </w:trPr>
        <w:tc>
          <w:tcPr>
            <w:tcW w:w="9360" w:type="dxa"/>
            <w:shd w:val="clear" w:color="auto" w:fill="DAEEF3" w:themeFill="accent5" w:themeFillTint="33"/>
          </w:tcPr>
          <w:bookmarkEnd w:id="2"/>
          <w:p w14:paraId="03D08FB7" w14:textId="40CAC211" w:rsidR="006E441B" w:rsidRPr="00B91395" w:rsidRDefault="00E36477" w:rsidP="00341AA0">
            <w:pPr>
              <w:pStyle w:val="ListParagraph"/>
              <w:numPr>
                <w:ilvl w:val="0"/>
                <w:numId w:val="34"/>
              </w:numPr>
              <w:spacing w:line="276" w:lineRule="auto"/>
              <w:rPr>
                <w:rFonts w:ascii="Calibri" w:hAnsi="Calibri" w:cs="Calibri"/>
                <w:color w:val="0B0B0B"/>
                <w:sz w:val="24"/>
                <w:szCs w:val="24"/>
                <w:u w:color="16196B"/>
              </w:rPr>
            </w:pPr>
            <w:r w:rsidRPr="00B91395">
              <w:rPr>
                <w:rFonts w:ascii="Calibri" w:hAnsi="Calibri" w:cs="Calibri"/>
                <w:b/>
                <w:bCs/>
                <w:color w:val="0B0B0B"/>
                <w:sz w:val="24"/>
                <w:szCs w:val="24"/>
                <w:u w:color="16196B"/>
              </w:rPr>
              <w:t>SCOPE</w:t>
            </w:r>
          </w:p>
        </w:tc>
      </w:tr>
    </w:tbl>
    <w:p w14:paraId="35DD811F" w14:textId="0158EE43" w:rsidR="00E36477" w:rsidRPr="00B91395" w:rsidRDefault="00E36477" w:rsidP="00341AA0">
      <w:pPr>
        <w:spacing w:line="276" w:lineRule="auto"/>
        <w:rPr>
          <w:rFonts w:ascii="Calibri" w:hAnsi="Calibri" w:cs="Calibri"/>
          <w:color w:val="0B0B0B"/>
          <w:u w:color="16196B"/>
        </w:rPr>
      </w:pPr>
    </w:p>
    <w:p w14:paraId="05EFEFA1" w14:textId="7663AAFA" w:rsidR="00E36477" w:rsidRPr="00B91395" w:rsidRDefault="00E36477" w:rsidP="004318AA">
      <w:pPr>
        <w:pStyle w:val="BodyText"/>
        <w:spacing w:before="0" w:line="276" w:lineRule="auto"/>
        <w:ind w:left="221" w:right="210" w:firstLine="0"/>
        <w:jc w:val="both"/>
        <w:rPr>
          <w:sz w:val="24"/>
          <w:szCs w:val="24"/>
        </w:rPr>
      </w:pPr>
      <w:r w:rsidRPr="00B91395">
        <w:rPr>
          <w:sz w:val="24"/>
          <w:szCs w:val="24"/>
        </w:rPr>
        <w:t>Globally, nearly all policymakers and regulators are seeking to build their capacity to keep pace with rapid</w:t>
      </w:r>
      <w:r w:rsidRPr="00B91395">
        <w:rPr>
          <w:spacing w:val="-8"/>
          <w:sz w:val="24"/>
          <w:szCs w:val="24"/>
        </w:rPr>
        <w:t xml:space="preserve"> </w:t>
      </w:r>
      <w:r w:rsidRPr="00B91395">
        <w:rPr>
          <w:sz w:val="24"/>
          <w:szCs w:val="24"/>
        </w:rPr>
        <w:t>market</w:t>
      </w:r>
      <w:r w:rsidRPr="00B91395">
        <w:rPr>
          <w:spacing w:val="-9"/>
          <w:sz w:val="24"/>
          <w:szCs w:val="24"/>
        </w:rPr>
        <w:t xml:space="preserve"> </w:t>
      </w:r>
      <w:r w:rsidRPr="00B91395">
        <w:rPr>
          <w:sz w:val="24"/>
          <w:szCs w:val="24"/>
        </w:rPr>
        <w:t>change.</w:t>
      </w:r>
      <w:r w:rsidRPr="00B91395">
        <w:rPr>
          <w:spacing w:val="-6"/>
          <w:sz w:val="24"/>
          <w:szCs w:val="24"/>
        </w:rPr>
        <w:t xml:space="preserve"> </w:t>
      </w:r>
      <w:r w:rsidRPr="00B91395">
        <w:rPr>
          <w:sz w:val="24"/>
          <w:szCs w:val="24"/>
        </w:rPr>
        <w:t>Many</w:t>
      </w:r>
      <w:r w:rsidRPr="00B91395">
        <w:rPr>
          <w:spacing w:val="-8"/>
          <w:sz w:val="24"/>
          <w:szCs w:val="24"/>
        </w:rPr>
        <w:t xml:space="preserve"> </w:t>
      </w:r>
      <w:r w:rsidRPr="00B91395">
        <w:rPr>
          <w:sz w:val="24"/>
          <w:szCs w:val="24"/>
        </w:rPr>
        <w:t>countries</w:t>
      </w:r>
      <w:r w:rsidRPr="00B91395">
        <w:rPr>
          <w:spacing w:val="-6"/>
          <w:sz w:val="24"/>
          <w:szCs w:val="24"/>
        </w:rPr>
        <w:t xml:space="preserve"> </w:t>
      </w:r>
      <w:r w:rsidRPr="00B91395">
        <w:rPr>
          <w:sz w:val="24"/>
          <w:szCs w:val="24"/>
        </w:rPr>
        <w:t>run</w:t>
      </w:r>
      <w:r w:rsidRPr="00B91395">
        <w:rPr>
          <w:spacing w:val="-8"/>
          <w:sz w:val="24"/>
          <w:szCs w:val="24"/>
        </w:rPr>
        <w:t xml:space="preserve"> </w:t>
      </w:r>
      <w:r w:rsidRPr="00B91395">
        <w:rPr>
          <w:sz w:val="24"/>
          <w:szCs w:val="24"/>
        </w:rPr>
        <w:t>the</w:t>
      </w:r>
      <w:r w:rsidRPr="00B91395">
        <w:rPr>
          <w:spacing w:val="-6"/>
          <w:sz w:val="24"/>
          <w:szCs w:val="24"/>
        </w:rPr>
        <w:t xml:space="preserve"> </w:t>
      </w:r>
      <w:r w:rsidRPr="00B91395">
        <w:rPr>
          <w:sz w:val="24"/>
          <w:szCs w:val="24"/>
        </w:rPr>
        <w:t>risk</w:t>
      </w:r>
      <w:r w:rsidRPr="00B91395">
        <w:rPr>
          <w:spacing w:val="-9"/>
          <w:sz w:val="24"/>
          <w:szCs w:val="24"/>
        </w:rPr>
        <w:t xml:space="preserve"> </w:t>
      </w:r>
      <w:r w:rsidRPr="00B91395">
        <w:rPr>
          <w:sz w:val="24"/>
          <w:szCs w:val="24"/>
        </w:rPr>
        <w:t>of</w:t>
      </w:r>
      <w:r w:rsidRPr="00B91395">
        <w:rPr>
          <w:spacing w:val="-6"/>
          <w:sz w:val="24"/>
          <w:szCs w:val="24"/>
        </w:rPr>
        <w:t xml:space="preserve"> </w:t>
      </w:r>
      <w:r w:rsidRPr="00B91395">
        <w:rPr>
          <w:sz w:val="24"/>
          <w:szCs w:val="24"/>
        </w:rPr>
        <w:t>‘being</w:t>
      </w:r>
      <w:r w:rsidRPr="00B91395">
        <w:rPr>
          <w:spacing w:val="-8"/>
          <w:sz w:val="24"/>
          <w:szCs w:val="24"/>
        </w:rPr>
        <w:t xml:space="preserve"> </w:t>
      </w:r>
      <w:r w:rsidRPr="00B91395">
        <w:rPr>
          <w:sz w:val="24"/>
          <w:szCs w:val="24"/>
        </w:rPr>
        <w:t>left</w:t>
      </w:r>
      <w:r w:rsidRPr="00B91395">
        <w:rPr>
          <w:spacing w:val="-6"/>
          <w:sz w:val="24"/>
          <w:szCs w:val="24"/>
        </w:rPr>
        <w:t xml:space="preserve"> </w:t>
      </w:r>
      <w:r w:rsidRPr="00B91395">
        <w:rPr>
          <w:sz w:val="24"/>
          <w:szCs w:val="24"/>
        </w:rPr>
        <w:t>behind’</w:t>
      </w:r>
      <w:r w:rsidRPr="00B91395">
        <w:rPr>
          <w:spacing w:val="-7"/>
          <w:sz w:val="24"/>
          <w:szCs w:val="24"/>
        </w:rPr>
        <w:t xml:space="preserve"> </w:t>
      </w:r>
      <w:r w:rsidRPr="00B91395">
        <w:rPr>
          <w:sz w:val="24"/>
          <w:szCs w:val="24"/>
        </w:rPr>
        <w:t>if</w:t>
      </w:r>
      <w:r w:rsidRPr="00B91395">
        <w:rPr>
          <w:spacing w:val="-6"/>
          <w:sz w:val="24"/>
          <w:szCs w:val="24"/>
        </w:rPr>
        <w:t xml:space="preserve"> </w:t>
      </w:r>
      <w:r w:rsidRPr="00B91395">
        <w:rPr>
          <w:sz w:val="24"/>
          <w:szCs w:val="24"/>
        </w:rPr>
        <w:t>legal</w:t>
      </w:r>
      <w:r w:rsidRPr="00B91395">
        <w:rPr>
          <w:spacing w:val="-8"/>
          <w:sz w:val="24"/>
          <w:szCs w:val="24"/>
        </w:rPr>
        <w:t xml:space="preserve"> </w:t>
      </w:r>
      <w:r w:rsidRPr="00B91395">
        <w:rPr>
          <w:sz w:val="24"/>
          <w:szCs w:val="24"/>
        </w:rPr>
        <w:t>reforms</w:t>
      </w:r>
      <w:r w:rsidRPr="00B91395">
        <w:rPr>
          <w:spacing w:val="-6"/>
          <w:sz w:val="24"/>
          <w:szCs w:val="24"/>
        </w:rPr>
        <w:t xml:space="preserve"> </w:t>
      </w:r>
      <w:r w:rsidRPr="00B91395">
        <w:rPr>
          <w:sz w:val="24"/>
          <w:szCs w:val="24"/>
        </w:rPr>
        <w:t>cannot</w:t>
      </w:r>
      <w:r w:rsidRPr="00B91395">
        <w:rPr>
          <w:spacing w:val="-6"/>
          <w:sz w:val="24"/>
          <w:szCs w:val="24"/>
        </w:rPr>
        <w:t xml:space="preserve"> </w:t>
      </w:r>
      <w:r w:rsidRPr="00B91395">
        <w:rPr>
          <w:sz w:val="24"/>
          <w:szCs w:val="24"/>
        </w:rPr>
        <w:t>capture the</w:t>
      </w:r>
      <w:r w:rsidRPr="00B91395">
        <w:rPr>
          <w:spacing w:val="-6"/>
          <w:sz w:val="24"/>
          <w:szCs w:val="24"/>
        </w:rPr>
        <w:t xml:space="preserve"> </w:t>
      </w:r>
      <w:r w:rsidRPr="00B91395">
        <w:rPr>
          <w:sz w:val="24"/>
          <w:szCs w:val="24"/>
        </w:rPr>
        <w:t>potential</w:t>
      </w:r>
      <w:r w:rsidRPr="00B91395">
        <w:rPr>
          <w:spacing w:val="-5"/>
          <w:sz w:val="24"/>
          <w:szCs w:val="24"/>
        </w:rPr>
        <w:t xml:space="preserve"> </w:t>
      </w:r>
      <w:r w:rsidRPr="00B91395">
        <w:rPr>
          <w:sz w:val="24"/>
          <w:szCs w:val="24"/>
        </w:rPr>
        <w:t>of</w:t>
      </w:r>
      <w:r w:rsidRPr="00B91395">
        <w:rPr>
          <w:spacing w:val="-6"/>
          <w:sz w:val="24"/>
          <w:szCs w:val="24"/>
        </w:rPr>
        <w:t xml:space="preserve"> </w:t>
      </w:r>
      <w:r w:rsidRPr="00B91395">
        <w:rPr>
          <w:sz w:val="24"/>
          <w:szCs w:val="24"/>
        </w:rPr>
        <w:t>new</w:t>
      </w:r>
      <w:r w:rsidRPr="00B91395">
        <w:rPr>
          <w:spacing w:val="-4"/>
          <w:sz w:val="24"/>
          <w:szCs w:val="24"/>
        </w:rPr>
        <w:t xml:space="preserve"> </w:t>
      </w:r>
      <w:r w:rsidRPr="00B91395">
        <w:rPr>
          <w:sz w:val="24"/>
          <w:szCs w:val="24"/>
        </w:rPr>
        <w:t>business</w:t>
      </w:r>
      <w:r w:rsidRPr="00B91395">
        <w:rPr>
          <w:spacing w:val="-4"/>
          <w:sz w:val="24"/>
          <w:szCs w:val="24"/>
        </w:rPr>
        <w:t xml:space="preserve"> </w:t>
      </w:r>
      <w:r w:rsidRPr="00B91395">
        <w:rPr>
          <w:sz w:val="24"/>
          <w:szCs w:val="24"/>
        </w:rPr>
        <w:t>models</w:t>
      </w:r>
      <w:r w:rsidRPr="00B91395">
        <w:rPr>
          <w:spacing w:val="-5"/>
          <w:sz w:val="24"/>
          <w:szCs w:val="24"/>
        </w:rPr>
        <w:t xml:space="preserve"> </w:t>
      </w:r>
      <w:r w:rsidRPr="00B91395">
        <w:rPr>
          <w:sz w:val="24"/>
          <w:szCs w:val="24"/>
        </w:rPr>
        <w:t>and</w:t>
      </w:r>
      <w:r w:rsidRPr="00B91395">
        <w:rPr>
          <w:spacing w:val="-5"/>
          <w:sz w:val="24"/>
          <w:szCs w:val="24"/>
        </w:rPr>
        <w:t xml:space="preserve"> </w:t>
      </w:r>
      <w:r w:rsidRPr="00B91395">
        <w:rPr>
          <w:sz w:val="24"/>
          <w:szCs w:val="24"/>
        </w:rPr>
        <w:t>technology</w:t>
      </w:r>
      <w:r w:rsidRPr="00B91395">
        <w:rPr>
          <w:spacing w:val="-6"/>
          <w:sz w:val="24"/>
          <w:szCs w:val="24"/>
        </w:rPr>
        <w:t xml:space="preserve"> </w:t>
      </w:r>
      <w:r w:rsidRPr="00B91395">
        <w:rPr>
          <w:sz w:val="24"/>
          <w:szCs w:val="24"/>
        </w:rPr>
        <w:t>to</w:t>
      </w:r>
      <w:r w:rsidRPr="00B91395">
        <w:rPr>
          <w:spacing w:val="-4"/>
          <w:sz w:val="24"/>
          <w:szCs w:val="24"/>
        </w:rPr>
        <w:t xml:space="preserve"> </w:t>
      </w:r>
      <w:r w:rsidRPr="00B91395">
        <w:rPr>
          <w:sz w:val="24"/>
          <w:szCs w:val="24"/>
        </w:rPr>
        <w:t>solve</w:t>
      </w:r>
      <w:r w:rsidRPr="00B91395">
        <w:rPr>
          <w:spacing w:val="-4"/>
          <w:sz w:val="24"/>
          <w:szCs w:val="24"/>
        </w:rPr>
        <w:t xml:space="preserve"> </w:t>
      </w:r>
      <w:r w:rsidRPr="00B91395">
        <w:rPr>
          <w:sz w:val="24"/>
          <w:szCs w:val="24"/>
        </w:rPr>
        <w:t>age-old</w:t>
      </w:r>
      <w:r w:rsidRPr="00B91395">
        <w:rPr>
          <w:spacing w:val="-6"/>
          <w:sz w:val="24"/>
          <w:szCs w:val="24"/>
        </w:rPr>
        <w:t xml:space="preserve"> </w:t>
      </w:r>
      <w:r w:rsidRPr="00B91395">
        <w:rPr>
          <w:sz w:val="24"/>
          <w:szCs w:val="24"/>
        </w:rPr>
        <w:t>problems</w:t>
      </w:r>
      <w:r w:rsidRPr="00B91395">
        <w:rPr>
          <w:spacing w:val="-6"/>
          <w:sz w:val="24"/>
          <w:szCs w:val="24"/>
        </w:rPr>
        <w:t xml:space="preserve"> </w:t>
      </w:r>
      <w:r w:rsidRPr="00B91395">
        <w:rPr>
          <w:sz w:val="24"/>
          <w:szCs w:val="24"/>
        </w:rPr>
        <w:t>such</w:t>
      </w:r>
      <w:r w:rsidRPr="00B91395">
        <w:rPr>
          <w:spacing w:val="-5"/>
          <w:sz w:val="24"/>
          <w:szCs w:val="24"/>
        </w:rPr>
        <w:t xml:space="preserve"> </w:t>
      </w:r>
      <w:r w:rsidRPr="00B91395">
        <w:rPr>
          <w:sz w:val="24"/>
          <w:szCs w:val="24"/>
        </w:rPr>
        <w:t>as</w:t>
      </w:r>
      <w:r w:rsidRPr="00B91395">
        <w:rPr>
          <w:spacing w:val="-5"/>
          <w:sz w:val="24"/>
          <w:szCs w:val="24"/>
        </w:rPr>
        <w:t xml:space="preserve"> </w:t>
      </w:r>
      <w:r w:rsidRPr="00B91395">
        <w:rPr>
          <w:sz w:val="24"/>
          <w:szCs w:val="24"/>
        </w:rPr>
        <w:t>lack</w:t>
      </w:r>
      <w:r w:rsidRPr="00B91395">
        <w:rPr>
          <w:spacing w:val="-6"/>
          <w:sz w:val="24"/>
          <w:szCs w:val="24"/>
        </w:rPr>
        <w:t xml:space="preserve"> </w:t>
      </w:r>
      <w:r w:rsidRPr="00B91395">
        <w:rPr>
          <w:sz w:val="24"/>
          <w:szCs w:val="24"/>
        </w:rPr>
        <w:t>of</w:t>
      </w:r>
      <w:r w:rsidRPr="00B91395">
        <w:rPr>
          <w:spacing w:val="-5"/>
          <w:sz w:val="24"/>
          <w:szCs w:val="24"/>
        </w:rPr>
        <w:t xml:space="preserve"> </w:t>
      </w:r>
      <w:r w:rsidRPr="00B91395">
        <w:rPr>
          <w:sz w:val="24"/>
          <w:szCs w:val="24"/>
        </w:rPr>
        <w:t>access to services, infrastructure and information. At UNCDF, we are committed to meet this demand for support and work closely with policymakers and regulators to build skills and systems necessary to adapt to the emergent</w:t>
      </w:r>
      <w:r w:rsidRPr="00B91395">
        <w:rPr>
          <w:spacing w:val="-6"/>
          <w:sz w:val="24"/>
          <w:szCs w:val="24"/>
        </w:rPr>
        <w:t xml:space="preserve"> </w:t>
      </w:r>
      <w:r w:rsidRPr="00B91395">
        <w:rPr>
          <w:sz w:val="24"/>
          <w:szCs w:val="24"/>
        </w:rPr>
        <w:t>future.</w:t>
      </w:r>
    </w:p>
    <w:p w14:paraId="60C8B2A7" w14:textId="0E3062D1" w:rsidR="00E36477" w:rsidRPr="00B91395" w:rsidRDefault="00E36477" w:rsidP="00341AA0">
      <w:pPr>
        <w:pStyle w:val="BodyText"/>
        <w:spacing w:before="161" w:line="276" w:lineRule="auto"/>
        <w:ind w:left="220" w:right="212" w:firstLine="0"/>
        <w:jc w:val="both"/>
        <w:rPr>
          <w:sz w:val="24"/>
          <w:szCs w:val="24"/>
        </w:rPr>
      </w:pPr>
      <w:r w:rsidRPr="00B91395">
        <w:rPr>
          <w:sz w:val="24"/>
          <w:szCs w:val="24"/>
        </w:rPr>
        <w:t xml:space="preserve">To complement this work, UNCDF invites eligible organizations to deliver online and in-country training on inclusive digital financial services (DFS), with specific focus on the policymaking process, </w:t>
      </w:r>
      <w:r w:rsidR="004346AE" w:rsidRPr="00B91395">
        <w:rPr>
          <w:sz w:val="24"/>
          <w:szCs w:val="24"/>
        </w:rPr>
        <w:t>evidence-based</w:t>
      </w:r>
      <w:r w:rsidRPr="00B91395">
        <w:rPr>
          <w:sz w:val="24"/>
          <w:szCs w:val="24"/>
        </w:rPr>
        <w:t xml:space="preserve"> decision making, and customer experiences in using digital services. The requirements for the training are stated below:</w:t>
      </w:r>
    </w:p>
    <w:p w14:paraId="4CC825FC" w14:textId="314AF8EA" w:rsidR="004346AE" w:rsidRPr="00B91395" w:rsidRDefault="00E36477" w:rsidP="008A41F3">
      <w:pPr>
        <w:pStyle w:val="Heading1"/>
        <w:spacing w:line="276" w:lineRule="auto"/>
        <w:rPr>
          <w:sz w:val="24"/>
          <w:szCs w:val="24"/>
        </w:rPr>
      </w:pPr>
      <w:r w:rsidRPr="00B91395">
        <w:rPr>
          <w:sz w:val="24"/>
          <w:szCs w:val="24"/>
        </w:rPr>
        <w:t xml:space="preserve">Course structure and participants </w:t>
      </w:r>
    </w:p>
    <w:p w14:paraId="44D817FA" w14:textId="1A1CFF9C" w:rsidR="00E36477" w:rsidRPr="00B91395" w:rsidRDefault="00E36477" w:rsidP="0079700C">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190" w:after="0" w:line="276" w:lineRule="auto"/>
        <w:ind w:left="941" w:right="215" w:hanging="363"/>
        <w:rPr>
          <w:rFonts w:ascii="Calibri" w:hAnsi="Calibri" w:cs="Calibri"/>
          <w:sz w:val="24"/>
          <w:szCs w:val="24"/>
        </w:rPr>
      </w:pPr>
      <w:r w:rsidRPr="00B91395">
        <w:rPr>
          <w:rFonts w:ascii="Calibri" w:hAnsi="Calibri" w:cs="Calibri"/>
          <w:sz w:val="24"/>
          <w:szCs w:val="24"/>
        </w:rPr>
        <w:t>3 cohorts of 20-25 policymakers and regulators each, from central banks, financial regulatory authorities, telecommunications regulatory bodies, etc., across Africa and Asia (based on demand)</w:t>
      </w:r>
    </w:p>
    <w:p w14:paraId="4B1AE706" w14:textId="6586B233"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9" w:after="0" w:line="276" w:lineRule="auto"/>
        <w:ind w:right="216" w:hanging="361"/>
        <w:rPr>
          <w:rFonts w:ascii="Calibri" w:hAnsi="Calibri" w:cs="Calibri"/>
          <w:sz w:val="24"/>
          <w:szCs w:val="24"/>
        </w:rPr>
      </w:pPr>
      <w:r w:rsidRPr="00B91395">
        <w:rPr>
          <w:rFonts w:ascii="Calibri" w:hAnsi="Calibri" w:cs="Calibri"/>
          <w:sz w:val="24"/>
          <w:szCs w:val="24"/>
        </w:rPr>
        <w:t>UNCDF will nominate and support qualifying candidates (especially female policymakers and regulators) to apply</w:t>
      </w:r>
    </w:p>
    <w:p w14:paraId="5CD1BCAC" w14:textId="7B6F4702" w:rsidR="00E36477" w:rsidRPr="00B91395" w:rsidRDefault="00894E0D"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9" w:after="0" w:line="276" w:lineRule="auto"/>
        <w:ind w:right="216" w:hanging="361"/>
        <w:rPr>
          <w:rFonts w:ascii="Calibri" w:hAnsi="Calibri" w:cs="Calibri"/>
          <w:sz w:val="24"/>
          <w:szCs w:val="24"/>
        </w:rPr>
      </w:pPr>
      <w:r w:rsidRPr="00B91395">
        <w:rPr>
          <w:rFonts w:ascii="Calibri" w:hAnsi="Calibri" w:cs="Calibri"/>
          <w:sz w:val="24"/>
          <w:szCs w:val="24"/>
        </w:rPr>
        <w:t>The course will need to have a</w:t>
      </w:r>
      <w:r w:rsidR="00E36477" w:rsidRPr="00B91395">
        <w:rPr>
          <w:rFonts w:ascii="Calibri" w:hAnsi="Calibri" w:cs="Calibri"/>
          <w:sz w:val="24"/>
          <w:szCs w:val="24"/>
        </w:rPr>
        <w:t xml:space="preserve"> methodical approach to develop adaptive, innovative and evidence-based policies on issues related to non-bank e-money </w:t>
      </w:r>
      <w:r w:rsidR="00E36477" w:rsidRPr="00B91395">
        <w:rPr>
          <w:rFonts w:ascii="Calibri" w:hAnsi="Calibri" w:cs="Calibri"/>
          <w:sz w:val="24"/>
          <w:szCs w:val="24"/>
        </w:rPr>
        <w:lastRenderedPageBreak/>
        <w:t>issuance, use of agent networks, customer protection, risk-proportionate customer due diligence and other relevant digital financial services policy</w:t>
      </w:r>
      <w:r w:rsidR="00E36477" w:rsidRPr="00B91395">
        <w:rPr>
          <w:rFonts w:ascii="Calibri" w:hAnsi="Calibri" w:cs="Calibri"/>
          <w:sz w:val="24"/>
          <w:szCs w:val="24"/>
        </w:rPr>
        <w:noBreakHyphen/>
        <w:t>related issues</w:t>
      </w:r>
    </w:p>
    <w:p w14:paraId="78FA5A20" w14:textId="77041AEC"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9" w:after="0" w:line="276" w:lineRule="auto"/>
        <w:ind w:right="216" w:hanging="361"/>
        <w:rPr>
          <w:rFonts w:ascii="Calibri" w:hAnsi="Calibri" w:cs="Calibri"/>
          <w:sz w:val="24"/>
          <w:szCs w:val="24"/>
        </w:rPr>
      </w:pPr>
      <w:r w:rsidRPr="00B91395">
        <w:rPr>
          <w:rFonts w:ascii="Calibri" w:hAnsi="Calibri" w:cs="Calibri"/>
          <w:sz w:val="24"/>
          <w:szCs w:val="24"/>
        </w:rPr>
        <w:t>Coursework should be available in English and French</w:t>
      </w:r>
    </w:p>
    <w:p w14:paraId="7DFF3869" w14:textId="7389D208"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9" w:after="0" w:line="276" w:lineRule="auto"/>
        <w:ind w:right="216" w:hanging="361"/>
        <w:rPr>
          <w:rFonts w:ascii="Calibri" w:hAnsi="Calibri" w:cs="Calibri"/>
          <w:sz w:val="24"/>
          <w:szCs w:val="24"/>
        </w:rPr>
      </w:pPr>
      <w:r w:rsidRPr="00B91395">
        <w:rPr>
          <w:rFonts w:ascii="Calibri" w:hAnsi="Calibri" w:cs="Calibri"/>
          <w:sz w:val="24"/>
          <w:szCs w:val="24"/>
        </w:rPr>
        <w:t>Diploma or certification from established academic institution</w:t>
      </w:r>
    </w:p>
    <w:p w14:paraId="43240A02" w14:textId="3D6C4F51" w:rsidR="00E36477" w:rsidRPr="00B91395" w:rsidRDefault="00E36477" w:rsidP="00341AA0">
      <w:pPr>
        <w:pStyle w:val="Heading1"/>
        <w:spacing w:line="276" w:lineRule="auto"/>
        <w:rPr>
          <w:sz w:val="24"/>
          <w:szCs w:val="24"/>
        </w:rPr>
      </w:pPr>
      <w:r w:rsidRPr="00B91395">
        <w:rPr>
          <w:sz w:val="24"/>
          <w:szCs w:val="24"/>
        </w:rPr>
        <w:t>Expected observable skills</w:t>
      </w:r>
    </w:p>
    <w:p w14:paraId="58A0BDED" w14:textId="77777777"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183" w:after="0" w:line="276" w:lineRule="auto"/>
        <w:ind w:hanging="361"/>
        <w:jc w:val="left"/>
        <w:rPr>
          <w:rFonts w:ascii="Calibri" w:hAnsi="Calibri" w:cs="Calibri"/>
          <w:sz w:val="24"/>
          <w:szCs w:val="24"/>
        </w:rPr>
      </w:pPr>
      <w:r w:rsidRPr="00B91395">
        <w:rPr>
          <w:rFonts w:ascii="Calibri" w:hAnsi="Calibri" w:cs="Calibri"/>
          <w:sz w:val="24"/>
          <w:szCs w:val="24"/>
        </w:rPr>
        <w:t>Upon successful completion of the curriculum, participants will demonstrate the ability</w:t>
      </w:r>
      <w:r w:rsidRPr="00B91395">
        <w:rPr>
          <w:rFonts w:ascii="Calibri" w:hAnsi="Calibri" w:cs="Calibri"/>
          <w:spacing w:val="-18"/>
          <w:sz w:val="24"/>
          <w:szCs w:val="24"/>
        </w:rPr>
        <w:t xml:space="preserve"> </w:t>
      </w:r>
      <w:r w:rsidRPr="00B91395">
        <w:rPr>
          <w:rFonts w:ascii="Calibri" w:hAnsi="Calibri" w:cs="Calibri"/>
          <w:sz w:val="24"/>
          <w:szCs w:val="24"/>
        </w:rPr>
        <w:t>to:</w:t>
      </w:r>
    </w:p>
    <w:p w14:paraId="29A306B7" w14:textId="77777777" w:rsidR="00E36477" w:rsidRPr="00B91395" w:rsidRDefault="00E36477" w:rsidP="00341AA0">
      <w:pPr>
        <w:pStyle w:val="ListParagraph"/>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661"/>
        </w:tabs>
        <w:autoSpaceDE w:val="0"/>
        <w:autoSpaceDN w:val="0"/>
        <w:spacing w:before="22" w:after="0" w:line="276" w:lineRule="auto"/>
        <w:ind w:hanging="361"/>
        <w:jc w:val="left"/>
        <w:rPr>
          <w:rFonts w:ascii="Calibri" w:hAnsi="Calibri" w:cs="Calibri"/>
          <w:sz w:val="24"/>
          <w:szCs w:val="24"/>
        </w:rPr>
      </w:pPr>
      <w:r w:rsidRPr="00B91395">
        <w:rPr>
          <w:rFonts w:ascii="Calibri" w:hAnsi="Calibri" w:cs="Calibri"/>
          <w:sz w:val="24"/>
          <w:szCs w:val="24"/>
        </w:rPr>
        <w:t>Methodically think through the process of policymaking as a whole</w:t>
      </w:r>
    </w:p>
    <w:p w14:paraId="6E45573F" w14:textId="77777777" w:rsidR="00E36477" w:rsidRPr="00B91395" w:rsidRDefault="00E36477" w:rsidP="00341AA0">
      <w:pPr>
        <w:pStyle w:val="ListParagraph"/>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661"/>
        </w:tabs>
        <w:autoSpaceDE w:val="0"/>
        <w:autoSpaceDN w:val="0"/>
        <w:spacing w:before="22" w:after="0" w:line="276" w:lineRule="auto"/>
        <w:ind w:hanging="361"/>
        <w:jc w:val="left"/>
        <w:rPr>
          <w:rFonts w:ascii="Calibri" w:hAnsi="Calibri" w:cs="Calibri"/>
          <w:sz w:val="24"/>
          <w:szCs w:val="24"/>
        </w:rPr>
      </w:pPr>
      <w:r w:rsidRPr="00B91395">
        <w:rPr>
          <w:rFonts w:ascii="Calibri" w:hAnsi="Calibri" w:cs="Calibri"/>
          <w:sz w:val="24"/>
          <w:szCs w:val="24"/>
        </w:rPr>
        <w:t>Identify specific problems and map them to policy-related solutions</w:t>
      </w:r>
    </w:p>
    <w:p w14:paraId="7530F1A3" w14:textId="77777777" w:rsidR="00E36477" w:rsidRPr="00B91395" w:rsidRDefault="00E36477" w:rsidP="00341AA0">
      <w:pPr>
        <w:pStyle w:val="ListParagraph"/>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661"/>
        </w:tabs>
        <w:autoSpaceDE w:val="0"/>
        <w:autoSpaceDN w:val="0"/>
        <w:spacing w:before="10" w:after="0" w:line="276" w:lineRule="auto"/>
        <w:ind w:hanging="361"/>
        <w:jc w:val="left"/>
        <w:rPr>
          <w:rFonts w:ascii="Calibri" w:hAnsi="Calibri" w:cs="Calibri"/>
          <w:sz w:val="24"/>
          <w:szCs w:val="24"/>
        </w:rPr>
      </w:pPr>
      <w:r w:rsidRPr="00B91395">
        <w:rPr>
          <w:rFonts w:ascii="Calibri" w:hAnsi="Calibri" w:cs="Calibri"/>
          <w:sz w:val="24"/>
          <w:szCs w:val="24"/>
        </w:rPr>
        <w:t>Propose policy and regulatory solutions to address local</w:t>
      </w:r>
      <w:r w:rsidRPr="00B91395">
        <w:rPr>
          <w:rFonts w:ascii="Calibri" w:hAnsi="Calibri" w:cs="Calibri"/>
          <w:spacing w:val="-6"/>
          <w:sz w:val="24"/>
          <w:szCs w:val="24"/>
        </w:rPr>
        <w:t xml:space="preserve"> </w:t>
      </w:r>
      <w:r w:rsidRPr="00B91395">
        <w:rPr>
          <w:rFonts w:ascii="Calibri" w:hAnsi="Calibri" w:cs="Calibri"/>
          <w:sz w:val="24"/>
          <w:szCs w:val="24"/>
        </w:rPr>
        <w:t>challenges</w:t>
      </w:r>
    </w:p>
    <w:p w14:paraId="71B2EDD4" w14:textId="77777777" w:rsidR="00E36477" w:rsidRPr="00B91395" w:rsidRDefault="00E36477" w:rsidP="00341AA0">
      <w:pPr>
        <w:pStyle w:val="ListParagraph"/>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661"/>
        </w:tabs>
        <w:autoSpaceDE w:val="0"/>
        <w:autoSpaceDN w:val="0"/>
        <w:spacing w:before="12" w:after="0" w:line="276" w:lineRule="auto"/>
        <w:ind w:right="1069"/>
        <w:jc w:val="left"/>
        <w:rPr>
          <w:rFonts w:ascii="Calibri" w:hAnsi="Calibri" w:cs="Calibri"/>
          <w:sz w:val="24"/>
          <w:szCs w:val="24"/>
        </w:rPr>
      </w:pPr>
      <w:r w:rsidRPr="00B91395">
        <w:rPr>
          <w:rFonts w:ascii="Calibri" w:hAnsi="Calibri" w:cs="Calibri"/>
          <w:sz w:val="24"/>
          <w:szCs w:val="24"/>
        </w:rPr>
        <w:t>Help their respective organizations to implement proposed policy solutions</w:t>
      </w:r>
    </w:p>
    <w:p w14:paraId="785AC257" w14:textId="77777777" w:rsidR="00E36477" w:rsidRPr="00B91395" w:rsidRDefault="00E36477" w:rsidP="00341AA0">
      <w:pPr>
        <w:pStyle w:val="ListParagraph"/>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661"/>
        </w:tabs>
        <w:autoSpaceDE w:val="0"/>
        <w:autoSpaceDN w:val="0"/>
        <w:spacing w:before="12" w:after="0" w:line="276" w:lineRule="auto"/>
        <w:ind w:right="1069"/>
        <w:jc w:val="left"/>
        <w:rPr>
          <w:rFonts w:ascii="Calibri" w:hAnsi="Calibri" w:cs="Calibri"/>
          <w:sz w:val="24"/>
          <w:szCs w:val="24"/>
        </w:rPr>
      </w:pPr>
      <w:r w:rsidRPr="00B91395">
        <w:rPr>
          <w:rFonts w:ascii="Calibri" w:hAnsi="Calibri" w:cs="Calibri"/>
          <w:sz w:val="24"/>
          <w:szCs w:val="24"/>
        </w:rPr>
        <w:t>Communicate proposed policy solution effectively within and outside their respective institutions</w:t>
      </w:r>
    </w:p>
    <w:p w14:paraId="4CDE8C33" w14:textId="77777777" w:rsidR="00E36477" w:rsidRPr="00B91395" w:rsidRDefault="00E36477" w:rsidP="00341AA0">
      <w:pPr>
        <w:pStyle w:val="Heading1"/>
        <w:spacing w:before="173" w:line="276" w:lineRule="auto"/>
        <w:rPr>
          <w:sz w:val="24"/>
          <w:szCs w:val="24"/>
        </w:rPr>
      </w:pPr>
      <w:r w:rsidRPr="00B91395">
        <w:rPr>
          <w:sz w:val="24"/>
          <w:szCs w:val="24"/>
        </w:rPr>
        <w:t>Example information sources</w:t>
      </w:r>
    </w:p>
    <w:p w14:paraId="10B55F77" w14:textId="77777777" w:rsidR="00E36477" w:rsidRPr="00B91395" w:rsidRDefault="00F84802"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183" w:after="0" w:line="276" w:lineRule="auto"/>
        <w:ind w:hanging="361"/>
        <w:jc w:val="left"/>
        <w:rPr>
          <w:rFonts w:ascii="Calibri" w:hAnsi="Calibri" w:cs="Calibri"/>
          <w:sz w:val="24"/>
          <w:szCs w:val="24"/>
        </w:rPr>
      </w:pPr>
      <w:hyperlink r:id="rId13" w:history="1">
        <w:r w:rsidR="00E36477" w:rsidRPr="00B91395">
          <w:rPr>
            <w:rStyle w:val="Hyperlink"/>
            <w:rFonts w:ascii="Calibri" w:hAnsi="Calibri" w:cs="Calibri"/>
            <w:color w:val="0462C1"/>
            <w:sz w:val="24"/>
            <w:szCs w:val="24"/>
          </w:rPr>
          <w:t>Basic Regulatory Enablers for Digital Financial</w:t>
        </w:r>
        <w:r w:rsidR="00E36477" w:rsidRPr="00B91395">
          <w:rPr>
            <w:rStyle w:val="Hyperlink"/>
            <w:rFonts w:ascii="Calibri" w:hAnsi="Calibri" w:cs="Calibri"/>
            <w:color w:val="0462C1"/>
            <w:spacing w:val="-7"/>
            <w:sz w:val="24"/>
            <w:szCs w:val="24"/>
          </w:rPr>
          <w:t xml:space="preserve"> </w:t>
        </w:r>
        <w:r w:rsidR="00E36477" w:rsidRPr="00B91395">
          <w:rPr>
            <w:rStyle w:val="Hyperlink"/>
            <w:rFonts w:ascii="Calibri" w:hAnsi="Calibri" w:cs="Calibri"/>
            <w:color w:val="0462C1"/>
            <w:sz w:val="24"/>
            <w:szCs w:val="24"/>
          </w:rPr>
          <w:t>Services</w:t>
        </w:r>
      </w:hyperlink>
    </w:p>
    <w:p w14:paraId="191C1107" w14:textId="77777777" w:rsidR="00E36477" w:rsidRPr="00B91395" w:rsidRDefault="00F84802"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after="0" w:line="276" w:lineRule="auto"/>
        <w:ind w:hanging="361"/>
        <w:jc w:val="left"/>
        <w:rPr>
          <w:rFonts w:ascii="Calibri" w:hAnsi="Calibri" w:cs="Calibri"/>
          <w:sz w:val="24"/>
          <w:szCs w:val="24"/>
        </w:rPr>
      </w:pPr>
      <w:hyperlink r:id="rId14" w:history="1">
        <w:r w:rsidR="00E36477" w:rsidRPr="00B91395">
          <w:rPr>
            <w:rStyle w:val="Hyperlink"/>
            <w:rFonts w:ascii="Calibri" w:hAnsi="Calibri" w:cs="Calibri"/>
            <w:color w:val="0462C1"/>
            <w:sz w:val="24"/>
            <w:szCs w:val="24"/>
          </w:rPr>
          <w:t>Anti-Money Laundering and Terrorist Financing Measures and Financial</w:t>
        </w:r>
        <w:r w:rsidR="00E36477" w:rsidRPr="00B91395">
          <w:rPr>
            <w:rStyle w:val="Hyperlink"/>
            <w:rFonts w:ascii="Calibri" w:hAnsi="Calibri" w:cs="Calibri"/>
            <w:color w:val="0462C1"/>
            <w:spacing w:val="-12"/>
            <w:sz w:val="24"/>
            <w:szCs w:val="24"/>
          </w:rPr>
          <w:t xml:space="preserve"> </w:t>
        </w:r>
        <w:r w:rsidR="00E36477" w:rsidRPr="00B91395">
          <w:rPr>
            <w:rStyle w:val="Hyperlink"/>
            <w:rFonts w:ascii="Calibri" w:hAnsi="Calibri" w:cs="Calibri"/>
            <w:color w:val="0462C1"/>
            <w:sz w:val="24"/>
            <w:szCs w:val="24"/>
          </w:rPr>
          <w:t>Inclusion</w:t>
        </w:r>
      </w:hyperlink>
    </w:p>
    <w:p w14:paraId="64C6073E" w14:textId="77777777" w:rsidR="00E36477" w:rsidRPr="00B91395" w:rsidRDefault="00F84802"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3" w:after="0" w:line="276" w:lineRule="auto"/>
        <w:ind w:hanging="361"/>
        <w:jc w:val="left"/>
        <w:rPr>
          <w:rFonts w:ascii="Calibri" w:hAnsi="Calibri" w:cs="Calibri"/>
          <w:sz w:val="24"/>
          <w:szCs w:val="24"/>
        </w:rPr>
      </w:pPr>
      <w:hyperlink r:id="rId15" w:history="1">
        <w:r w:rsidR="00E36477" w:rsidRPr="00B91395">
          <w:rPr>
            <w:rStyle w:val="Hyperlink"/>
            <w:rFonts w:ascii="Calibri" w:hAnsi="Calibri" w:cs="Calibri"/>
            <w:color w:val="0462C1"/>
            <w:sz w:val="24"/>
            <w:szCs w:val="24"/>
          </w:rPr>
          <w:t>Good Practices for Financial Consumer</w:t>
        </w:r>
        <w:r w:rsidR="00E36477" w:rsidRPr="00B91395">
          <w:rPr>
            <w:rStyle w:val="Hyperlink"/>
            <w:rFonts w:ascii="Calibri" w:hAnsi="Calibri" w:cs="Calibri"/>
            <w:color w:val="0462C1"/>
            <w:spacing w:val="-7"/>
            <w:sz w:val="24"/>
            <w:szCs w:val="24"/>
          </w:rPr>
          <w:t xml:space="preserve"> </w:t>
        </w:r>
        <w:r w:rsidR="00E36477" w:rsidRPr="00B91395">
          <w:rPr>
            <w:rStyle w:val="Hyperlink"/>
            <w:rFonts w:ascii="Calibri" w:hAnsi="Calibri" w:cs="Calibri"/>
            <w:color w:val="0462C1"/>
            <w:sz w:val="24"/>
            <w:szCs w:val="24"/>
          </w:rPr>
          <w:t>Protection</w:t>
        </w:r>
      </w:hyperlink>
    </w:p>
    <w:p w14:paraId="1C10BD3A" w14:textId="77777777" w:rsidR="00E36477" w:rsidRPr="00B91395" w:rsidRDefault="00F84802"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2" w:after="0" w:line="276" w:lineRule="auto"/>
        <w:ind w:hanging="361"/>
        <w:jc w:val="left"/>
        <w:rPr>
          <w:rFonts w:ascii="Calibri" w:hAnsi="Calibri" w:cs="Calibri"/>
          <w:sz w:val="24"/>
          <w:szCs w:val="24"/>
        </w:rPr>
      </w:pPr>
      <w:hyperlink r:id="rId16" w:history="1">
        <w:r w:rsidR="00E36477" w:rsidRPr="00B91395">
          <w:rPr>
            <w:rStyle w:val="Hyperlink"/>
            <w:rFonts w:ascii="Calibri" w:hAnsi="Calibri" w:cs="Calibri"/>
            <w:color w:val="0462C1"/>
            <w:sz w:val="24"/>
            <w:szCs w:val="24"/>
          </w:rPr>
          <w:t>Payment Aspects of Financial Inclusion</w:t>
        </w:r>
        <w:r w:rsidR="00E36477" w:rsidRPr="00B91395">
          <w:rPr>
            <w:rStyle w:val="Hyperlink"/>
            <w:rFonts w:ascii="Calibri" w:hAnsi="Calibri" w:cs="Calibri"/>
            <w:color w:val="0462C1"/>
            <w:spacing w:val="-4"/>
            <w:sz w:val="24"/>
            <w:szCs w:val="24"/>
          </w:rPr>
          <w:t xml:space="preserve"> </w:t>
        </w:r>
        <w:r w:rsidR="00E36477" w:rsidRPr="00B91395">
          <w:rPr>
            <w:rStyle w:val="Hyperlink"/>
            <w:rFonts w:ascii="Calibri" w:hAnsi="Calibri" w:cs="Calibri"/>
            <w:color w:val="0462C1"/>
            <w:sz w:val="24"/>
            <w:szCs w:val="24"/>
          </w:rPr>
          <w:t>(PAFI)</w:t>
        </w:r>
      </w:hyperlink>
    </w:p>
    <w:p w14:paraId="49381C88" w14:textId="77777777" w:rsidR="00E36477" w:rsidRPr="00B91395" w:rsidRDefault="00F84802"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after="0" w:line="276" w:lineRule="auto"/>
        <w:ind w:hanging="361"/>
        <w:jc w:val="left"/>
        <w:rPr>
          <w:rFonts w:ascii="Calibri" w:hAnsi="Calibri" w:cs="Calibri"/>
          <w:sz w:val="24"/>
          <w:szCs w:val="24"/>
        </w:rPr>
      </w:pPr>
      <w:hyperlink r:id="rId17" w:history="1">
        <w:r w:rsidR="00E36477" w:rsidRPr="00B91395">
          <w:rPr>
            <w:rStyle w:val="Hyperlink"/>
            <w:rFonts w:ascii="Calibri" w:hAnsi="Calibri" w:cs="Calibri"/>
            <w:color w:val="0462C1"/>
            <w:sz w:val="24"/>
            <w:szCs w:val="24"/>
          </w:rPr>
          <w:t>A Guide to Supervising E-Money</w:t>
        </w:r>
        <w:r w:rsidR="00E36477" w:rsidRPr="00B91395">
          <w:rPr>
            <w:rStyle w:val="Hyperlink"/>
            <w:rFonts w:ascii="Calibri" w:hAnsi="Calibri" w:cs="Calibri"/>
            <w:color w:val="0462C1"/>
            <w:spacing w:val="-1"/>
            <w:sz w:val="24"/>
            <w:szCs w:val="24"/>
          </w:rPr>
          <w:t xml:space="preserve"> </w:t>
        </w:r>
        <w:r w:rsidR="00E36477" w:rsidRPr="00B91395">
          <w:rPr>
            <w:rStyle w:val="Hyperlink"/>
            <w:rFonts w:ascii="Calibri" w:hAnsi="Calibri" w:cs="Calibri"/>
            <w:color w:val="0462C1"/>
            <w:sz w:val="24"/>
            <w:szCs w:val="24"/>
          </w:rPr>
          <w:t>Issuers</w:t>
        </w:r>
      </w:hyperlink>
    </w:p>
    <w:p w14:paraId="334E45EE" w14:textId="3DECCDBF" w:rsidR="00E36477" w:rsidRPr="00B91395" w:rsidRDefault="00E36477" w:rsidP="00463E04">
      <w:pPr>
        <w:pStyle w:val="Heading1"/>
        <w:spacing w:before="173" w:line="276" w:lineRule="auto"/>
        <w:rPr>
          <w:sz w:val="24"/>
          <w:szCs w:val="24"/>
        </w:rPr>
      </w:pPr>
      <w:r w:rsidRPr="00B91395">
        <w:rPr>
          <w:sz w:val="24"/>
          <w:szCs w:val="24"/>
        </w:rPr>
        <w:t>Teaching method</w:t>
      </w:r>
    </w:p>
    <w:p w14:paraId="5CDD87E3" w14:textId="77777777"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183" w:after="0" w:line="276" w:lineRule="auto"/>
        <w:ind w:hanging="361"/>
        <w:jc w:val="left"/>
        <w:rPr>
          <w:rFonts w:ascii="Calibri" w:hAnsi="Calibri" w:cs="Calibri"/>
          <w:sz w:val="24"/>
          <w:szCs w:val="24"/>
        </w:rPr>
      </w:pPr>
      <w:r w:rsidRPr="00B91395">
        <w:rPr>
          <w:rFonts w:ascii="Calibri" w:hAnsi="Calibri" w:cs="Calibri"/>
          <w:sz w:val="24"/>
          <w:szCs w:val="24"/>
        </w:rPr>
        <w:t>Online and in-country training</w:t>
      </w:r>
    </w:p>
    <w:p w14:paraId="39B2F3CB" w14:textId="77777777"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2" w:after="0" w:line="276" w:lineRule="auto"/>
        <w:ind w:hanging="361"/>
        <w:jc w:val="left"/>
        <w:rPr>
          <w:rFonts w:ascii="Calibri" w:hAnsi="Calibri" w:cs="Calibri"/>
          <w:sz w:val="24"/>
          <w:szCs w:val="24"/>
        </w:rPr>
      </w:pPr>
      <w:r w:rsidRPr="00B91395">
        <w:rPr>
          <w:rFonts w:ascii="Calibri" w:hAnsi="Calibri" w:cs="Calibri"/>
          <w:sz w:val="24"/>
          <w:szCs w:val="24"/>
        </w:rPr>
        <w:t>Teaching support such as tutors and discussion</w:t>
      </w:r>
      <w:r w:rsidRPr="00B91395">
        <w:rPr>
          <w:rFonts w:ascii="Calibri" w:hAnsi="Calibri" w:cs="Calibri"/>
          <w:spacing w:val="-11"/>
          <w:sz w:val="24"/>
          <w:szCs w:val="24"/>
        </w:rPr>
        <w:t xml:space="preserve"> </w:t>
      </w:r>
      <w:r w:rsidRPr="00B91395">
        <w:rPr>
          <w:rFonts w:ascii="Calibri" w:hAnsi="Calibri" w:cs="Calibri"/>
          <w:sz w:val="24"/>
          <w:szCs w:val="24"/>
        </w:rPr>
        <w:t>forums</w:t>
      </w:r>
    </w:p>
    <w:p w14:paraId="213F94E8" w14:textId="77777777"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19" w:after="0" w:line="276" w:lineRule="auto"/>
        <w:ind w:hanging="361"/>
        <w:jc w:val="left"/>
        <w:rPr>
          <w:rFonts w:ascii="Calibri" w:hAnsi="Calibri" w:cs="Calibri"/>
          <w:sz w:val="24"/>
          <w:szCs w:val="24"/>
        </w:rPr>
      </w:pPr>
      <w:r w:rsidRPr="00B91395">
        <w:rPr>
          <w:rFonts w:ascii="Calibri" w:hAnsi="Calibri" w:cs="Calibri"/>
          <w:sz w:val="24"/>
          <w:szCs w:val="24"/>
        </w:rPr>
        <w:t>Low-bandwidth options where possible for slower internet</w:t>
      </w:r>
      <w:r w:rsidRPr="00B91395">
        <w:rPr>
          <w:rFonts w:ascii="Calibri" w:hAnsi="Calibri" w:cs="Calibri"/>
          <w:spacing w:val="-13"/>
          <w:sz w:val="24"/>
          <w:szCs w:val="24"/>
        </w:rPr>
        <w:t xml:space="preserve"> </w:t>
      </w:r>
      <w:r w:rsidRPr="00B91395">
        <w:rPr>
          <w:rFonts w:ascii="Calibri" w:hAnsi="Calibri" w:cs="Calibri"/>
          <w:sz w:val="24"/>
          <w:szCs w:val="24"/>
        </w:rPr>
        <w:t>speeds</w:t>
      </w:r>
    </w:p>
    <w:p w14:paraId="7EE7B444" w14:textId="77777777" w:rsidR="00E36477" w:rsidRPr="00B91395" w:rsidRDefault="00E36477" w:rsidP="00341AA0">
      <w:pPr>
        <w:pStyle w:val="Heading1"/>
        <w:spacing w:line="276" w:lineRule="auto"/>
        <w:rPr>
          <w:sz w:val="24"/>
          <w:szCs w:val="24"/>
        </w:rPr>
      </w:pPr>
      <w:r w:rsidRPr="00B91395">
        <w:rPr>
          <w:sz w:val="24"/>
          <w:szCs w:val="24"/>
        </w:rPr>
        <w:t>Agreement parameters</w:t>
      </w:r>
    </w:p>
    <w:p w14:paraId="19FB89F8" w14:textId="70963351" w:rsidR="00E36477" w:rsidRPr="00B91395" w:rsidRDefault="00E36477" w:rsidP="00341AA0">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183" w:after="0" w:line="276" w:lineRule="auto"/>
        <w:ind w:hanging="361"/>
        <w:jc w:val="left"/>
        <w:rPr>
          <w:rFonts w:ascii="Calibri" w:hAnsi="Calibri" w:cs="Calibri"/>
          <w:sz w:val="24"/>
          <w:szCs w:val="24"/>
        </w:rPr>
      </w:pPr>
      <w:r w:rsidRPr="00B91395">
        <w:rPr>
          <w:rFonts w:ascii="Calibri" w:hAnsi="Calibri" w:cs="Calibri"/>
          <w:sz w:val="24"/>
          <w:szCs w:val="24"/>
        </w:rPr>
        <w:t>The</w:t>
      </w:r>
      <w:r w:rsidRPr="00B91395">
        <w:rPr>
          <w:rFonts w:ascii="Calibri" w:hAnsi="Calibri" w:cs="Calibri"/>
          <w:spacing w:val="-9"/>
          <w:sz w:val="24"/>
          <w:szCs w:val="24"/>
        </w:rPr>
        <w:t xml:space="preserve"> </w:t>
      </w:r>
      <w:r w:rsidRPr="00B91395">
        <w:rPr>
          <w:rFonts w:ascii="Calibri" w:hAnsi="Calibri" w:cs="Calibri"/>
          <w:sz w:val="24"/>
          <w:szCs w:val="24"/>
        </w:rPr>
        <w:t>partner</w:t>
      </w:r>
      <w:r w:rsidRPr="00B91395">
        <w:rPr>
          <w:rFonts w:ascii="Calibri" w:hAnsi="Calibri" w:cs="Calibri"/>
          <w:spacing w:val="-10"/>
          <w:sz w:val="24"/>
          <w:szCs w:val="24"/>
        </w:rPr>
        <w:t xml:space="preserve"> </w:t>
      </w:r>
      <w:r w:rsidRPr="00B91395">
        <w:rPr>
          <w:rFonts w:ascii="Calibri" w:hAnsi="Calibri" w:cs="Calibri"/>
          <w:sz w:val="24"/>
          <w:szCs w:val="24"/>
        </w:rPr>
        <w:t>is</w:t>
      </w:r>
      <w:r w:rsidRPr="00B91395">
        <w:rPr>
          <w:rFonts w:ascii="Calibri" w:hAnsi="Calibri" w:cs="Calibri"/>
          <w:spacing w:val="-11"/>
          <w:sz w:val="24"/>
          <w:szCs w:val="24"/>
        </w:rPr>
        <w:t xml:space="preserve"> </w:t>
      </w:r>
      <w:r w:rsidRPr="00B91395">
        <w:rPr>
          <w:rFonts w:ascii="Calibri" w:hAnsi="Calibri" w:cs="Calibri"/>
          <w:sz w:val="24"/>
          <w:szCs w:val="24"/>
        </w:rPr>
        <w:t>expected</w:t>
      </w:r>
      <w:r w:rsidRPr="00B91395">
        <w:rPr>
          <w:rFonts w:ascii="Calibri" w:hAnsi="Calibri" w:cs="Calibri"/>
          <w:spacing w:val="-11"/>
          <w:sz w:val="24"/>
          <w:szCs w:val="24"/>
        </w:rPr>
        <w:t xml:space="preserve"> </w:t>
      </w:r>
      <w:r w:rsidRPr="00B91395">
        <w:rPr>
          <w:rFonts w:ascii="Calibri" w:hAnsi="Calibri" w:cs="Calibri"/>
          <w:sz w:val="24"/>
          <w:szCs w:val="24"/>
        </w:rPr>
        <w:t>to</w:t>
      </w:r>
      <w:r w:rsidRPr="00B91395">
        <w:rPr>
          <w:rFonts w:ascii="Calibri" w:hAnsi="Calibri" w:cs="Calibri"/>
          <w:spacing w:val="-9"/>
          <w:sz w:val="24"/>
          <w:szCs w:val="24"/>
        </w:rPr>
        <w:t xml:space="preserve"> </w:t>
      </w:r>
      <w:r w:rsidRPr="00B91395">
        <w:rPr>
          <w:rFonts w:ascii="Calibri" w:hAnsi="Calibri" w:cs="Calibri"/>
          <w:sz w:val="24"/>
          <w:szCs w:val="24"/>
        </w:rPr>
        <w:t>sign</w:t>
      </w:r>
      <w:r w:rsidRPr="00B91395">
        <w:rPr>
          <w:rFonts w:ascii="Calibri" w:hAnsi="Calibri" w:cs="Calibri"/>
          <w:spacing w:val="-9"/>
          <w:sz w:val="24"/>
          <w:szCs w:val="24"/>
        </w:rPr>
        <w:t xml:space="preserve"> </w:t>
      </w:r>
      <w:r w:rsidRPr="00B91395">
        <w:rPr>
          <w:rFonts w:ascii="Calibri" w:hAnsi="Calibri" w:cs="Calibri"/>
          <w:sz w:val="24"/>
          <w:szCs w:val="24"/>
        </w:rPr>
        <w:t>a</w:t>
      </w:r>
      <w:r w:rsidRPr="00B91395">
        <w:rPr>
          <w:rFonts w:ascii="Calibri" w:hAnsi="Calibri" w:cs="Calibri"/>
          <w:spacing w:val="-8"/>
          <w:sz w:val="24"/>
          <w:szCs w:val="24"/>
        </w:rPr>
        <w:t xml:space="preserve"> </w:t>
      </w:r>
      <w:r w:rsidRPr="00B91395">
        <w:rPr>
          <w:rFonts w:ascii="Calibri" w:hAnsi="Calibri" w:cs="Calibri"/>
          <w:sz w:val="24"/>
          <w:szCs w:val="24"/>
        </w:rPr>
        <w:t>performance-based</w:t>
      </w:r>
      <w:r w:rsidRPr="00B91395">
        <w:rPr>
          <w:rFonts w:ascii="Calibri" w:hAnsi="Calibri" w:cs="Calibri"/>
          <w:spacing w:val="-8"/>
          <w:sz w:val="24"/>
          <w:szCs w:val="24"/>
        </w:rPr>
        <w:t xml:space="preserve"> </w:t>
      </w:r>
      <w:r w:rsidRPr="00B91395">
        <w:rPr>
          <w:rFonts w:ascii="Calibri" w:hAnsi="Calibri" w:cs="Calibri"/>
          <w:sz w:val="24"/>
          <w:szCs w:val="24"/>
        </w:rPr>
        <w:t>financing</w:t>
      </w:r>
      <w:r w:rsidRPr="00B91395">
        <w:rPr>
          <w:rFonts w:ascii="Calibri" w:hAnsi="Calibri" w:cs="Calibri"/>
          <w:spacing w:val="-9"/>
          <w:sz w:val="24"/>
          <w:szCs w:val="24"/>
        </w:rPr>
        <w:t xml:space="preserve"> </w:t>
      </w:r>
      <w:r w:rsidRPr="00B91395">
        <w:rPr>
          <w:rFonts w:ascii="Calibri" w:hAnsi="Calibri" w:cs="Calibri"/>
          <w:sz w:val="24"/>
          <w:szCs w:val="24"/>
        </w:rPr>
        <w:t>(grant)</w:t>
      </w:r>
      <w:r w:rsidRPr="00B91395">
        <w:rPr>
          <w:rFonts w:ascii="Calibri" w:hAnsi="Calibri" w:cs="Calibri"/>
          <w:spacing w:val="-10"/>
          <w:sz w:val="24"/>
          <w:szCs w:val="24"/>
        </w:rPr>
        <w:t xml:space="preserve"> </w:t>
      </w:r>
      <w:r w:rsidRPr="00B91395">
        <w:rPr>
          <w:rFonts w:ascii="Calibri" w:hAnsi="Calibri" w:cs="Calibri"/>
          <w:sz w:val="24"/>
          <w:szCs w:val="24"/>
        </w:rPr>
        <w:t>agreement</w:t>
      </w:r>
      <w:r w:rsidRPr="00B91395">
        <w:rPr>
          <w:rFonts w:ascii="Calibri" w:hAnsi="Calibri" w:cs="Calibri"/>
          <w:spacing w:val="-10"/>
          <w:sz w:val="24"/>
          <w:szCs w:val="24"/>
        </w:rPr>
        <w:t xml:space="preserve"> </w:t>
      </w:r>
      <w:r w:rsidRPr="00B91395">
        <w:rPr>
          <w:rFonts w:ascii="Calibri" w:hAnsi="Calibri" w:cs="Calibri"/>
          <w:sz w:val="24"/>
          <w:szCs w:val="24"/>
        </w:rPr>
        <w:t>with</w:t>
      </w:r>
      <w:r w:rsidRPr="00B91395">
        <w:rPr>
          <w:rFonts w:ascii="Calibri" w:hAnsi="Calibri" w:cs="Calibri"/>
          <w:spacing w:val="-8"/>
          <w:sz w:val="24"/>
          <w:szCs w:val="24"/>
        </w:rPr>
        <w:t xml:space="preserve"> </w:t>
      </w:r>
      <w:r w:rsidRPr="00B91395">
        <w:rPr>
          <w:rFonts w:ascii="Calibri" w:hAnsi="Calibri" w:cs="Calibri"/>
          <w:sz w:val="24"/>
          <w:szCs w:val="24"/>
        </w:rPr>
        <w:t>UNCDF</w:t>
      </w:r>
    </w:p>
    <w:p w14:paraId="6DB7187F" w14:textId="408A49D5" w:rsidR="00610F77" w:rsidRDefault="00E36477" w:rsidP="008A41F3">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after="0" w:line="276" w:lineRule="auto"/>
        <w:ind w:right="214"/>
        <w:jc w:val="left"/>
        <w:rPr>
          <w:rFonts w:ascii="Calibri" w:hAnsi="Calibri" w:cs="Calibri"/>
          <w:sz w:val="24"/>
          <w:szCs w:val="24"/>
        </w:rPr>
      </w:pPr>
      <w:r w:rsidRPr="00B91395">
        <w:rPr>
          <w:rFonts w:ascii="Calibri" w:hAnsi="Calibri" w:cs="Calibri"/>
          <w:sz w:val="24"/>
          <w:szCs w:val="24"/>
        </w:rPr>
        <w:t>Written outputs and deliverables of the work are considered a public good and therefore should be placed in the public domain for use by other parties</w:t>
      </w:r>
    </w:p>
    <w:p w14:paraId="143F3B9C" w14:textId="6EE1B35B" w:rsidR="00920037" w:rsidRDefault="00920037" w:rsidP="009200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line="276" w:lineRule="auto"/>
        <w:ind w:right="214"/>
        <w:rPr>
          <w:rFonts w:ascii="Calibri" w:hAnsi="Calibri" w:cs="Calibri"/>
        </w:rPr>
      </w:pPr>
    </w:p>
    <w:p w14:paraId="63AA8E16" w14:textId="2119CEB7" w:rsidR="00920037" w:rsidRDefault="00920037" w:rsidP="009200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line="276" w:lineRule="auto"/>
        <w:ind w:right="214"/>
        <w:rPr>
          <w:rFonts w:ascii="Calibri" w:hAnsi="Calibri" w:cs="Calibri"/>
        </w:rPr>
      </w:pPr>
    </w:p>
    <w:p w14:paraId="761C0B75" w14:textId="2CF08490" w:rsidR="00920037" w:rsidRDefault="00920037" w:rsidP="009200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line="276" w:lineRule="auto"/>
        <w:ind w:right="214"/>
        <w:rPr>
          <w:rFonts w:ascii="Calibri" w:hAnsi="Calibri" w:cs="Calibri"/>
        </w:rPr>
      </w:pPr>
    </w:p>
    <w:p w14:paraId="221A41EF" w14:textId="64603B73" w:rsidR="00920037" w:rsidRDefault="00920037" w:rsidP="009200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line="276" w:lineRule="auto"/>
        <w:ind w:right="214"/>
        <w:rPr>
          <w:rFonts w:ascii="Calibri" w:hAnsi="Calibri" w:cs="Calibri"/>
        </w:rPr>
      </w:pPr>
    </w:p>
    <w:p w14:paraId="5AD58B82" w14:textId="77777777" w:rsidR="00920037" w:rsidRPr="00920037" w:rsidRDefault="00920037" w:rsidP="009200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41"/>
        </w:tabs>
        <w:autoSpaceDE w:val="0"/>
        <w:autoSpaceDN w:val="0"/>
        <w:spacing w:before="20" w:line="276" w:lineRule="auto"/>
        <w:ind w:right="214"/>
        <w:rPr>
          <w:rFonts w:ascii="Calibri" w:hAnsi="Calibri" w:cs="Calibri"/>
        </w:rPr>
      </w:pPr>
    </w:p>
    <w:p w14:paraId="363E3ADD" w14:textId="7007939E" w:rsidR="00E36477" w:rsidRPr="00B91395" w:rsidRDefault="00E36477" w:rsidP="00341AA0">
      <w:pPr>
        <w:pStyle w:val="Heading1"/>
        <w:spacing w:before="159" w:line="276" w:lineRule="auto"/>
        <w:rPr>
          <w:sz w:val="24"/>
          <w:szCs w:val="24"/>
        </w:rPr>
      </w:pPr>
      <w:r w:rsidRPr="00B91395">
        <w:rPr>
          <w:sz w:val="24"/>
          <w:szCs w:val="24"/>
        </w:rPr>
        <w:lastRenderedPageBreak/>
        <w:t>Proposed workplan and deliverables</w:t>
      </w:r>
    </w:p>
    <w:p w14:paraId="0C65106C" w14:textId="15E600E0" w:rsidR="00E36477" w:rsidRPr="00B91395" w:rsidRDefault="00E36477" w:rsidP="00341AA0">
      <w:pPr>
        <w:pStyle w:val="BodyText"/>
        <w:spacing w:before="0" w:after="1" w:line="276" w:lineRule="auto"/>
        <w:ind w:left="0" w:firstLine="0"/>
        <w:rPr>
          <w:b/>
          <w:sz w:val="24"/>
          <w:szCs w:val="24"/>
        </w:rPr>
      </w:pPr>
    </w:p>
    <w:tbl>
      <w:tblPr>
        <w:tblW w:w="8905"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4400"/>
        <w:gridCol w:w="2311"/>
      </w:tblGrid>
      <w:tr w:rsidR="00E36477" w:rsidRPr="00B91395" w14:paraId="66AB1DD1" w14:textId="77777777" w:rsidTr="0081321B">
        <w:trPr>
          <w:trHeight w:val="388"/>
        </w:trPr>
        <w:tc>
          <w:tcPr>
            <w:tcW w:w="2194" w:type="dxa"/>
            <w:tcBorders>
              <w:top w:val="single" w:sz="4" w:space="0" w:color="000000"/>
              <w:left w:val="single" w:sz="4" w:space="0" w:color="000000"/>
              <w:bottom w:val="single" w:sz="4" w:space="0" w:color="000000"/>
              <w:right w:val="single" w:sz="4" w:space="0" w:color="000000"/>
            </w:tcBorders>
            <w:shd w:val="clear" w:color="auto" w:fill="F1F1F1"/>
            <w:hideMark/>
          </w:tcPr>
          <w:p w14:paraId="1C33B470" w14:textId="77777777" w:rsidR="00E36477" w:rsidRPr="00B91395" w:rsidRDefault="00E36477" w:rsidP="00341AA0">
            <w:pPr>
              <w:pStyle w:val="TableParagraph"/>
              <w:spacing w:line="276" w:lineRule="auto"/>
              <w:rPr>
                <w:b/>
                <w:sz w:val="24"/>
                <w:szCs w:val="24"/>
              </w:rPr>
            </w:pPr>
            <w:r w:rsidRPr="00B91395">
              <w:rPr>
                <w:b/>
                <w:sz w:val="24"/>
                <w:szCs w:val="24"/>
              </w:rPr>
              <w:t>Dates</w:t>
            </w:r>
          </w:p>
        </w:tc>
        <w:tc>
          <w:tcPr>
            <w:tcW w:w="4400" w:type="dxa"/>
            <w:tcBorders>
              <w:top w:val="single" w:sz="4" w:space="0" w:color="000000"/>
              <w:left w:val="single" w:sz="4" w:space="0" w:color="000000"/>
              <w:bottom w:val="single" w:sz="4" w:space="0" w:color="000000"/>
              <w:right w:val="single" w:sz="4" w:space="0" w:color="000000"/>
            </w:tcBorders>
            <w:shd w:val="clear" w:color="auto" w:fill="F1F1F1"/>
            <w:hideMark/>
          </w:tcPr>
          <w:p w14:paraId="069DDED2" w14:textId="77777777" w:rsidR="00E36477" w:rsidRPr="00B91395" w:rsidRDefault="00E36477" w:rsidP="00341AA0">
            <w:pPr>
              <w:pStyle w:val="TableParagraph"/>
              <w:spacing w:line="276" w:lineRule="auto"/>
              <w:rPr>
                <w:b/>
                <w:sz w:val="24"/>
                <w:szCs w:val="24"/>
              </w:rPr>
            </w:pPr>
            <w:r w:rsidRPr="00B91395">
              <w:rPr>
                <w:b/>
                <w:sz w:val="24"/>
                <w:szCs w:val="24"/>
              </w:rPr>
              <w:t>Deliverables</w:t>
            </w:r>
          </w:p>
        </w:tc>
        <w:tc>
          <w:tcPr>
            <w:tcW w:w="2311" w:type="dxa"/>
            <w:tcBorders>
              <w:top w:val="single" w:sz="4" w:space="0" w:color="000000"/>
              <w:left w:val="single" w:sz="4" w:space="0" w:color="000000"/>
              <w:bottom w:val="single" w:sz="4" w:space="0" w:color="000000"/>
              <w:right w:val="single" w:sz="4" w:space="0" w:color="000000"/>
            </w:tcBorders>
            <w:shd w:val="clear" w:color="auto" w:fill="F1F1F1"/>
            <w:hideMark/>
          </w:tcPr>
          <w:p w14:paraId="7179BF41" w14:textId="753F197D" w:rsidR="00E36477" w:rsidRPr="00B91395" w:rsidRDefault="00F91857" w:rsidP="00341AA0">
            <w:pPr>
              <w:pStyle w:val="TableParagraph"/>
              <w:spacing w:line="276" w:lineRule="auto"/>
              <w:ind w:left="105"/>
              <w:rPr>
                <w:b/>
                <w:sz w:val="24"/>
                <w:szCs w:val="24"/>
              </w:rPr>
            </w:pPr>
            <w:r w:rsidRPr="00B91395">
              <w:rPr>
                <w:b/>
                <w:sz w:val="24"/>
                <w:szCs w:val="24"/>
              </w:rPr>
              <w:t>% of total bud</w:t>
            </w:r>
            <w:r w:rsidR="00341AA0">
              <w:rPr>
                <w:b/>
                <w:sz w:val="24"/>
                <w:szCs w:val="24"/>
              </w:rPr>
              <w:t>g</w:t>
            </w:r>
            <w:r w:rsidRPr="00B91395">
              <w:rPr>
                <w:b/>
                <w:sz w:val="24"/>
                <w:szCs w:val="24"/>
              </w:rPr>
              <w:t xml:space="preserve">et </w:t>
            </w:r>
          </w:p>
        </w:tc>
      </w:tr>
      <w:tr w:rsidR="00E36477" w:rsidRPr="00B91395" w14:paraId="6108D9C5" w14:textId="77777777" w:rsidTr="00503E00">
        <w:tc>
          <w:tcPr>
            <w:tcW w:w="2194" w:type="dxa"/>
            <w:tcBorders>
              <w:top w:val="single" w:sz="4" w:space="0" w:color="000000"/>
              <w:left w:val="single" w:sz="4" w:space="0" w:color="000000"/>
              <w:bottom w:val="single" w:sz="4" w:space="0" w:color="000000"/>
              <w:right w:val="single" w:sz="4" w:space="0" w:color="000000"/>
            </w:tcBorders>
            <w:hideMark/>
          </w:tcPr>
          <w:p w14:paraId="4DA3C8D8" w14:textId="77777777" w:rsidR="00E36477" w:rsidRPr="00B91395" w:rsidRDefault="00E36477" w:rsidP="00503E00">
            <w:pPr>
              <w:pStyle w:val="TableParagraph"/>
              <w:spacing w:line="276" w:lineRule="auto"/>
              <w:ind w:left="108"/>
              <w:rPr>
                <w:sz w:val="24"/>
                <w:szCs w:val="24"/>
              </w:rPr>
            </w:pPr>
            <w:r w:rsidRPr="00B91395">
              <w:rPr>
                <w:sz w:val="24"/>
                <w:szCs w:val="24"/>
              </w:rPr>
              <w:t>April 2020</w:t>
            </w:r>
          </w:p>
        </w:tc>
        <w:tc>
          <w:tcPr>
            <w:tcW w:w="4400" w:type="dxa"/>
            <w:tcBorders>
              <w:top w:val="single" w:sz="4" w:space="0" w:color="000000"/>
              <w:left w:val="single" w:sz="4" w:space="0" w:color="000000"/>
              <w:bottom w:val="single" w:sz="4" w:space="0" w:color="000000"/>
              <w:right w:val="single" w:sz="4" w:space="0" w:color="000000"/>
            </w:tcBorders>
            <w:hideMark/>
          </w:tcPr>
          <w:p w14:paraId="1F5CF238" w14:textId="77777777" w:rsidR="00E36477" w:rsidRPr="00B91395" w:rsidRDefault="00E36477" w:rsidP="00341AA0">
            <w:pPr>
              <w:pStyle w:val="TableParagraph"/>
              <w:spacing w:line="276" w:lineRule="auto"/>
              <w:rPr>
                <w:sz w:val="24"/>
                <w:szCs w:val="24"/>
              </w:rPr>
            </w:pPr>
            <w:r w:rsidRPr="00B91395">
              <w:rPr>
                <w:sz w:val="24"/>
                <w:szCs w:val="24"/>
              </w:rPr>
              <w:t>Agreed curriculum and workplan</w:t>
            </w:r>
          </w:p>
        </w:tc>
        <w:tc>
          <w:tcPr>
            <w:tcW w:w="2311" w:type="dxa"/>
            <w:tcBorders>
              <w:top w:val="single" w:sz="4" w:space="0" w:color="000000"/>
              <w:left w:val="single" w:sz="4" w:space="0" w:color="000000"/>
              <w:bottom w:val="single" w:sz="4" w:space="0" w:color="000000"/>
              <w:right w:val="single" w:sz="4" w:space="0" w:color="000000"/>
            </w:tcBorders>
            <w:hideMark/>
          </w:tcPr>
          <w:p w14:paraId="4BC50976" w14:textId="77777777" w:rsidR="00E36477" w:rsidRPr="00B91395" w:rsidRDefault="00E36477" w:rsidP="00341AA0">
            <w:pPr>
              <w:pStyle w:val="TableParagraph"/>
              <w:spacing w:line="276" w:lineRule="auto"/>
              <w:ind w:left="105"/>
              <w:jc w:val="center"/>
              <w:rPr>
                <w:sz w:val="24"/>
                <w:szCs w:val="24"/>
              </w:rPr>
            </w:pPr>
            <w:r w:rsidRPr="00B91395">
              <w:rPr>
                <w:sz w:val="24"/>
                <w:szCs w:val="24"/>
              </w:rPr>
              <w:t>25%</w:t>
            </w:r>
          </w:p>
        </w:tc>
      </w:tr>
      <w:tr w:rsidR="00E36477" w:rsidRPr="00B91395" w14:paraId="1EDDAA61" w14:textId="77777777" w:rsidTr="00503E00">
        <w:tc>
          <w:tcPr>
            <w:tcW w:w="2194" w:type="dxa"/>
            <w:tcBorders>
              <w:top w:val="single" w:sz="4" w:space="0" w:color="000000"/>
              <w:left w:val="single" w:sz="4" w:space="0" w:color="000000"/>
              <w:bottom w:val="single" w:sz="4" w:space="0" w:color="000000"/>
              <w:right w:val="single" w:sz="4" w:space="0" w:color="000000"/>
            </w:tcBorders>
            <w:hideMark/>
          </w:tcPr>
          <w:p w14:paraId="2B97359B" w14:textId="77777777" w:rsidR="00E36477" w:rsidRPr="00B91395" w:rsidRDefault="00E36477" w:rsidP="00341AA0">
            <w:pPr>
              <w:pStyle w:val="TableParagraph"/>
              <w:spacing w:line="276" w:lineRule="auto"/>
              <w:rPr>
                <w:sz w:val="24"/>
                <w:szCs w:val="24"/>
              </w:rPr>
            </w:pPr>
            <w:r w:rsidRPr="00B91395">
              <w:rPr>
                <w:sz w:val="24"/>
                <w:szCs w:val="24"/>
              </w:rPr>
              <w:t>May 2020-Nov 2022</w:t>
            </w:r>
          </w:p>
        </w:tc>
        <w:tc>
          <w:tcPr>
            <w:tcW w:w="4400" w:type="dxa"/>
            <w:tcBorders>
              <w:top w:val="single" w:sz="4" w:space="0" w:color="000000"/>
              <w:left w:val="single" w:sz="4" w:space="0" w:color="000000"/>
              <w:bottom w:val="single" w:sz="4" w:space="0" w:color="000000"/>
              <w:right w:val="single" w:sz="4" w:space="0" w:color="000000"/>
            </w:tcBorders>
            <w:hideMark/>
          </w:tcPr>
          <w:p w14:paraId="77E96581" w14:textId="7AF6F90E" w:rsidR="00E36477" w:rsidRPr="00B91395" w:rsidRDefault="00E36477" w:rsidP="00341AA0">
            <w:pPr>
              <w:pStyle w:val="TableParagraph"/>
              <w:spacing w:line="276" w:lineRule="auto"/>
              <w:rPr>
                <w:sz w:val="24"/>
                <w:szCs w:val="24"/>
              </w:rPr>
            </w:pPr>
            <w:r w:rsidRPr="00B91395">
              <w:rPr>
                <w:sz w:val="24"/>
                <w:szCs w:val="24"/>
              </w:rPr>
              <w:t>Cohort 1</w:t>
            </w:r>
            <w:r w:rsidR="00F91857" w:rsidRPr="00B91395">
              <w:rPr>
                <w:sz w:val="24"/>
                <w:szCs w:val="24"/>
              </w:rPr>
              <w:t xml:space="preserve"> to 3 (regions TBD)</w:t>
            </w:r>
          </w:p>
        </w:tc>
        <w:tc>
          <w:tcPr>
            <w:tcW w:w="2311" w:type="dxa"/>
            <w:tcBorders>
              <w:top w:val="single" w:sz="4" w:space="0" w:color="000000"/>
              <w:left w:val="single" w:sz="4" w:space="0" w:color="000000"/>
              <w:bottom w:val="single" w:sz="4" w:space="0" w:color="000000"/>
              <w:right w:val="single" w:sz="4" w:space="0" w:color="000000"/>
            </w:tcBorders>
            <w:hideMark/>
          </w:tcPr>
          <w:p w14:paraId="23842073" w14:textId="00F08C15" w:rsidR="00E36477" w:rsidRPr="00B91395" w:rsidRDefault="00F91857" w:rsidP="00341AA0">
            <w:pPr>
              <w:pStyle w:val="TableParagraph"/>
              <w:spacing w:before="60" w:line="276" w:lineRule="auto"/>
              <w:ind w:left="105"/>
              <w:jc w:val="center"/>
              <w:rPr>
                <w:sz w:val="24"/>
                <w:szCs w:val="24"/>
              </w:rPr>
            </w:pPr>
            <w:r w:rsidRPr="00B91395">
              <w:rPr>
                <w:sz w:val="24"/>
                <w:szCs w:val="24"/>
              </w:rPr>
              <w:t>25% per cohort</w:t>
            </w:r>
          </w:p>
        </w:tc>
      </w:tr>
      <w:tr w:rsidR="00F91857" w:rsidRPr="00B91395" w14:paraId="41ABF618" w14:textId="77777777" w:rsidTr="00503E00">
        <w:tc>
          <w:tcPr>
            <w:tcW w:w="6594" w:type="dxa"/>
            <w:gridSpan w:val="2"/>
            <w:tcBorders>
              <w:top w:val="single" w:sz="4" w:space="0" w:color="000000"/>
              <w:left w:val="single" w:sz="4" w:space="0" w:color="000000"/>
              <w:bottom w:val="single" w:sz="4" w:space="0" w:color="000000"/>
              <w:right w:val="single" w:sz="4" w:space="0" w:color="000000"/>
            </w:tcBorders>
          </w:tcPr>
          <w:p w14:paraId="7E7F8E2B" w14:textId="6CB7E402" w:rsidR="00F91857" w:rsidRPr="00B91395" w:rsidRDefault="00F91857" w:rsidP="00341AA0">
            <w:pPr>
              <w:pStyle w:val="TableParagraph"/>
              <w:spacing w:line="276" w:lineRule="auto"/>
              <w:jc w:val="center"/>
              <w:rPr>
                <w:b/>
                <w:bCs/>
                <w:sz w:val="24"/>
                <w:szCs w:val="24"/>
              </w:rPr>
            </w:pPr>
            <w:r w:rsidRPr="00B91395">
              <w:rPr>
                <w:b/>
                <w:bCs/>
                <w:sz w:val="24"/>
                <w:szCs w:val="24"/>
              </w:rPr>
              <w:t>TOTAL</w:t>
            </w:r>
          </w:p>
        </w:tc>
        <w:tc>
          <w:tcPr>
            <w:tcW w:w="2311" w:type="dxa"/>
            <w:tcBorders>
              <w:top w:val="single" w:sz="4" w:space="0" w:color="000000"/>
              <w:left w:val="single" w:sz="4" w:space="0" w:color="000000"/>
              <w:bottom w:val="single" w:sz="4" w:space="0" w:color="000000"/>
              <w:right w:val="single" w:sz="4" w:space="0" w:color="000000"/>
            </w:tcBorders>
          </w:tcPr>
          <w:p w14:paraId="7E7DF84F" w14:textId="72ED54CA" w:rsidR="00F91857" w:rsidRPr="00B91395" w:rsidDel="00F91857" w:rsidRDefault="00F91857" w:rsidP="00341AA0">
            <w:pPr>
              <w:pStyle w:val="TableParagraph"/>
              <w:spacing w:before="60" w:line="276" w:lineRule="auto"/>
              <w:ind w:left="105"/>
              <w:jc w:val="center"/>
              <w:rPr>
                <w:b/>
                <w:bCs/>
                <w:sz w:val="24"/>
                <w:szCs w:val="24"/>
              </w:rPr>
            </w:pPr>
            <w:r w:rsidRPr="00B91395">
              <w:rPr>
                <w:b/>
                <w:bCs/>
                <w:sz w:val="24"/>
                <w:szCs w:val="24"/>
              </w:rPr>
              <w:t>100%</w:t>
            </w:r>
          </w:p>
        </w:tc>
      </w:tr>
    </w:tbl>
    <w:p w14:paraId="38DE1378" w14:textId="4A46D02D" w:rsidR="00E36477" w:rsidRPr="00B91395" w:rsidRDefault="00E36477" w:rsidP="00341AA0">
      <w:pPr>
        <w:pStyle w:val="BodyText"/>
        <w:spacing w:before="1" w:line="276" w:lineRule="auto"/>
        <w:ind w:left="0" w:firstLine="0"/>
        <w:rPr>
          <w:b/>
          <w:sz w:val="24"/>
          <w:szCs w:val="24"/>
        </w:rPr>
      </w:pPr>
    </w:p>
    <w:tbl>
      <w:tblPr>
        <w:tblW w:w="9360" w:type="dxa"/>
        <w:shd w:val="clear" w:color="auto" w:fill="DAEEF3" w:themeFill="accent5" w:themeFillTint="33"/>
        <w:tblLayout w:type="fixed"/>
        <w:tblLook w:val="0000" w:firstRow="0" w:lastRow="0" w:firstColumn="0" w:lastColumn="0" w:noHBand="0" w:noVBand="0"/>
      </w:tblPr>
      <w:tblGrid>
        <w:gridCol w:w="9360"/>
      </w:tblGrid>
      <w:tr w:rsidR="00AB7CA1" w:rsidRPr="00B91395" w14:paraId="614ED19A" w14:textId="77777777" w:rsidTr="00E36477">
        <w:trPr>
          <w:trHeight w:val="85"/>
        </w:trPr>
        <w:tc>
          <w:tcPr>
            <w:tcW w:w="9360" w:type="dxa"/>
            <w:shd w:val="clear" w:color="auto" w:fill="DAEEF3" w:themeFill="accent5" w:themeFillTint="33"/>
          </w:tcPr>
          <w:p w14:paraId="6EA8EB11" w14:textId="221D27FA" w:rsidR="00AB7CA1" w:rsidRPr="00B91395" w:rsidRDefault="00E36477" w:rsidP="00341AA0">
            <w:pPr>
              <w:pStyle w:val="ListParagraph"/>
              <w:numPr>
                <w:ilvl w:val="0"/>
                <w:numId w:val="34"/>
              </w:numPr>
              <w:spacing w:line="276" w:lineRule="auto"/>
              <w:rPr>
                <w:rFonts w:ascii="Calibri" w:hAnsi="Calibri" w:cs="Calibri"/>
                <w:b/>
                <w:bCs/>
                <w:color w:val="0B0B0B"/>
                <w:sz w:val="24"/>
                <w:szCs w:val="24"/>
              </w:rPr>
            </w:pPr>
            <w:bookmarkStart w:id="3" w:name="HowUNCDFworkswithpartners"/>
            <w:r w:rsidRPr="00B91395">
              <w:rPr>
                <w:rFonts w:ascii="Calibri" w:hAnsi="Calibri" w:cs="Calibri"/>
                <w:b/>
                <w:bCs/>
                <w:color w:val="0B0B0B"/>
                <w:sz w:val="24"/>
                <w:szCs w:val="24"/>
                <w:u w:color="16196B"/>
              </w:rPr>
              <w:t xml:space="preserve">APPLICATION REQUIREMENTS  </w:t>
            </w:r>
            <w:r w:rsidR="00AB7CA1" w:rsidRPr="00B91395">
              <w:rPr>
                <w:rFonts w:ascii="Calibri" w:hAnsi="Calibri" w:cs="Calibri"/>
                <w:b/>
                <w:bCs/>
                <w:color w:val="0B0B0B"/>
                <w:sz w:val="24"/>
                <w:szCs w:val="24"/>
                <w:u w:color="16196B"/>
              </w:rPr>
              <w:t xml:space="preserve"> </w:t>
            </w:r>
            <w:bookmarkEnd w:id="3"/>
          </w:p>
        </w:tc>
      </w:tr>
    </w:tbl>
    <w:p w14:paraId="75F1E4A7" w14:textId="77777777" w:rsidR="009E2C73" w:rsidRPr="00B91395" w:rsidRDefault="004F1EBE" w:rsidP="00341AA0">
      <w:pPr>
        <w:pStyle w:val="ListParagraph"/>
        <w:numPr>
          <w:ilvl w:val="0"/>
          <w:numId w:val="17"/>
        </w:numPr>
        <w:spacing w:line="276" w:lineRule="auto"/>
        <w:rPr>
          <w:rFonts w:ascii="Calibri" w:hAnsi="Calibri" w:cs="Calibri"/>
          <w:color w:val="0B0B0B"/>
          <w:sz w:val="24"/>
          <w:szCs w:val="24"/>
        </w:rPr>
      </w:pPr>
      <w:r w:rsidRPr="00B91395">
        <w:rPr>
          <w:rFonts w:ascii="Calibri" w:hAnsi="Calibri" w:cs="Calibri"/>
          <w:color w:val="0B0B0B"/>
          <w:sz w:val="24"/>
          <w:szCs w:val="24"/>
          <w:u w:color="16196B"/>
        </w:rPr>
        <w:t xml:space="preserve">Eligibility requirements to apply </w:t>
      </w:r>
    </w:p>
    <w:p w14:paraId="21F598C4" w14:textId="2CCAE1A4"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 xml:space="preserve">Applicants must be an educational organization (commercial for-profit </w:t>
      </w:r>
      <w:proofErr w:type="gramStart"/>
      <w:r w:rsidRPr="00B91395">
        <w:rPr>
          <w:rFonts w:ascii="Calibri" w:hAnsi="Calibri" w:cs="Calibri"/>
          <w:color w:val="0B0B0B"/>
          <w:sz w:val="24"/>
          <w:szCs w:val="24"/>
          <w:u w:color="16196B"/>
        </w:rPr>
        <w:t>firms,  non</w:t>
      </w:r>
      <w:proofErr w:type="gramEnd"/>
      <w:r w:rsidRPr="00B91395">
        <w:rPr>
          <w:rFonts w:ascii="Calibri" w:hAnsi="Calibri" w:cs="Calibri"/>
          <w:color w:val="0B0B0B"/>
          <w:sz w:val="24"/>
          <w:szCs w:val="24"/>
          <w:u w:color="16196B"/>
        </w:rPr>
        <w:t>-profit organizations, universities) that can issue a diploma or certification. Applicant(s) shall be duly incorporated and registered</w:t>
      </w:r>
    </w:p>
    <w:p w14:paraId="65F2650D" w14:textId="58541588"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Applicants must have demonstrated experience and capability of proposed staff members in designing and delivering online courses and in-country training on policymaking on inclusive digital financial services</w:t>
      </w:r>
    </w:p>
    <w:p w14:paraId="1F1B995D" w14:textId="59EC465C"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Applicants must have successfully delivered similar online courses and in-country training with proven excellent results</w:t>
      </w:r>
    </w:p>
    <w:p w14:paraId="00D73F02" w14:textId="5998E73F"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Applicants must have work experience in Africa</w:t>
      </w:r>
    </w:p>
    <w:p w14:paraId="5C98E85F" w14:textId="3B3E2186"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Applicants must not be in a state of repair or to have been the subject of bankruptcy, liquidation, judicial settlement, safeguarding, cessation of activity or any other similar situation resulting from a similar procedure</w:t>
      </w:r>
    </w:p>
    <w:p w14:paraId="71176AA3" w14:textId="3C5F9E06"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Applicants and any of their staff or member of their board of directors are not be included in the United Nations financial sanctions lists, particularly in the fight against the financing of terrorism and against attacks on international peace and security</w:t>
      </w:r>
    </w:p>
    <w:p w14:paraId="2A62EAA0" w14:textId="4F9086EA" w:rsidR="00F91857" w:rsidRPr="00B91395" w:rsidRDefault="00F91857"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Applicants must have the capacity to provide their audited financial statements for the last 2 years</w:t>
      </w:r>
    </w:p>
    <w:p w14:paraId="0F86EC83" w14:textId="100B2281" w:rsidR="009E2C73" w:rsidRPr="00B91395" w:rsidRDefault="004F1EBE" w:rsidP="00341AA0">
      <w:pPr>
        <w:pStyle w:val="ListParagraph"/>
        <w:spacing w:line="276" w:lineRule="auto"/>
        <w:rPr>
          <w:rFonts w:ascii="Calibri" w:hAnsi="Calibri" w:cs="Calibri"/>
          <w:color w:val="0B0B0B"/>
          <w:sz w:val="24"/>
          <w:szCs w:val="24"/>
          <w:u w:color="16196B"/>
        </w:rPr>
      </w:pPr>
      <w:bookmarkStart w:id="4" w:name="_Hlk29807860"/>
      <w:r w:rsidRPr="00B91395">
        <w:rPr>
          <w:rFonts w:ascii="Calibri" w:hAnsi="Calibri" w:cs="Calibri"/>
          <w:color w:val="0B0B0B"/>
          <w:sz w:val="24"/>
          <w:szCs w:val="24"/>
          <w:u w:color="16196B"/>
        </w:rPr>
        <w:t xml:space="preserve">Applicants must have documents ready to confirm they meet the eligibility criteria, including audited financial statements, certificate of registration, certificate of compliance with the tax authorities and any other documentary evidence that might be requested by UNCDF.  </w:t>
      </w:r>
    </w:p>
    <w:p w14:paraId="16377AB2" w14:textId="77777777" w:rsidR="00AB7F7A" w:rsidRPr="00B91395" w:rsidRDefault="00AB7F7A" w:rsidP="00341AA0">
      <w:pPr>
        <w:pStyle w:val="ListParagraph"/>
        <w:spacing w:line="276" w:lineRule="auto"/>
        <w:rPr>
          <w:rFonts w:ascii="Calibri" w:hAnsi="Calibri" w:cs="Calibri"/>
          <w:color w:val="0B0B0B"/>
          <w:sz w:val="24"/>
          <w:szCs w:val="24"/>
          <w:u w:color="16196B"/>
        </w:rPr>
      </w:pPr>
    </w:p>
    <w:bookmarkEnd w:id="4"/>
    <w:p w14:paraId="297460E9" w14:textId="4D46E239" w:rsidR="00B239BD" w:rsidRPr="00B91395" w:rsidRDefault="00B239BD" w:rsidP="00341AA0">
      <w:pPr>
        <w:pStyle w:val="ListParagraph"/>
        <w:numPr>
          <w:ilvl w:val="0"/>
          <w:numId w:val="18"/>
        </w:numPr>
        <w:spacing w:line="276" w:lineRule="auto"/>
        <w:rPr>
          <w:rFonts w:ascii="Calibri" w:hAnsi="Calibri" w:cs="Calibri"/>
          <w:color w:val="0B0B0B"/>
          <w:sz w:val="24"/>
          <w:szCs w:val="24"/>
        </w:rPr>
      </w:pPr>
      <w:r w:rsidRPr="00B91395">
        <w:rPr>
          <w:rFonts w:ascii="Calibri" w:hAnsi="Calibri" w:cs="Calibri"/>
          <w:color w:val="0B0B0B"/>
          <w:sz w:val="24"/>
          <w:szCs w:val="24"/>
          <w:u w:color="16196B"/>
        </w:rPr>
        <w:t>Submission format</w:t>
      </w:r>
    </w:p>
    <w:p w14:paraId="70B68B01" w14:textId="26C65FA4" w:rsidR="00B239BD" w:rsidRPr="00B91395" w:rsidRDefault="00B239BD" w:rsidP="00341AA0">
      <w:pPr>
        <w:pStyle w:val="ListParagraph"/>
        <w:numPr>
          <w:ilvl w:val="0"/>
          <w:numId w:val="12"/>
        </w:numPr>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 xml:space="preserve">Only applications following </w:t>
      </w:r>
      <w:r w:rsidR="00503E00">
        <w:rPr>
          <w:rFonts w:ascii="Calibri" w:hAnsi="Calibri" w:cs="Calibri"/>
          <w:color w:val="0B0B0B"/>
          <w:sz w:val="24"/>
          <w:szCs w:val="24"/>
          <w:u w:color="16196B"/>
        </w:rPr>
        <w:t>A</w:t>
      </w:r>
      <w:r w:rsidRPr="00B91395">
        <w:rPr>
          <w:rFonts w:ascii="Calibri" w:hAnsi="Calibri" w:cs="Calibri"/>
          <w:color w:val="0B0B0B"/>
          <w:sz w:val="24"/>
          <w:szCs w:val="24"/>
          <w:u w:color="16196B"/>
        </w:rPr>
        <w:t>nnexes 1 and 2 will be received for review.</w:t>
      </w:r>
    </w:p>
    <w:p w14:paraId="25FFA6B1" w14:textId="2C7EAAD7" w:rsidR="00B239BD" w:rsidRPr="00B91395" w:rsidRDefault="00B239BD" w:rsidP="00341AA0">
      <w:pPr>
        <w:pStyle w:val="BodyText"/>
        <w:numPr>
          <w:ilvl w:val="0"/>
          <w:numId w:val="12"/>
        </w:numPr>
        <w:spacing w:before="160" w:line="276" w:lineRule="auto"/>
        <w:ind w:right="214"/>
        <w:jc w:val="both"/>
        <w:rPr>
          <w:sz w:val="24"/>
          <w:szCs w:val="24"/>
        </w:rPr>
      </w:pPr>
      <w:r w:rsidRPr="00B91395">
        <w:rPr>
          <w:sz w:val="24"/>
          <w:szCs w:val="24"/>
        </w:rPr>
        <w:lastRenderedPageBreak/>
        <w:t>Deadline for submitting questions: 18</w:t>
      </w:r>
      <w:r w:rsidR="00B94020">
        <w:rPr>
          <w:sz w:val="24"/>
          <w:szCs w:val="24"/>
          <w:vertAlign w:val="superscript"/>
        </w:rPr>
        <w:t xml:space="preserve"> </w:t>
      </w:r>
      <w:r w:rsidRPr="00B91395">
        <w:rPr>
          <w:sz w:val="24"/>
          <w:szCs w:val="24"/>
        </w:rPr>
        <w:t xml:space="preserve">March 2020. Please send your questions to </w:t>
      </w:r>
      <w:hyperlink r:id="rId18" w:history="1">
        <w:r w:rsidR="00E66858" w:rsidRPr="00E66858">
          <w:rPr>
            <w:color w:val="0B0B0B"/>
            <w:sz w:val="24"/>
            <w:szCs w:val="24"/>
            <w:u w:val="single"/>
          </w:rPr>
          <w:t>uncdf.rfa@uncdf.org</w:t>
        </w:r>
      </w:hyperlink>
      <w:r w:rsidRPr="00B91395">
        <w:rPr>
          <w:sz w:val="24"/>
          <w:szCs w:val="24"/>
        </w:rPr>
        <w:t>.  A Q&amp;A document will be published on this RFA website.</w:t>
      </w:r>
    </w:p>
    <w:p w14:paraId="5BAA9B8E" w14:textId="400CC38C" w:rsidR="00B239BD" w:rsidRPr="00B91395" w:rsidRDefault="00B239BD" w:rsidP="00341AA0">
      <w:pPr>
        <w:pStyle w:val="BodyText"/>
        <w:numPr>
          <w:ilvl w:val="0"/>
          <w:numId w:val="12"/>
        </w:numPr>
        <w:spacing w:before="160" w:line="276" w:lineRule="auto"/>
        <w:ind w:right="214"/>
        <w:jc w:val="both"/>
        <w:rPr>
          <w:sz w:val="24"/>
          <w:szCs w:val="24"/>
        </w:rPr>
      </w:pPr>
      <w:r w:rsidRPr="00B91395">
        <w:rPr>
          <w:sz w:val="24"/>
          <w:szCs w:val="24"/>
        </w:rPr>
        <w:t xml:space="preserve">Deadline for submitting proposals: 20 March 2020. Please submit your proposals to </w:t>
      </w:r>
      <w:hyperlink r:id="rId19" w:history="1">
        <w:r w:rsidR="00E66858" w:rsidRPr="00E66858">
          <w:rPr>
            <w:color w:val="0B0B0B"/>
            <w:sz w:val="24"/>
            <w:szCs w:val="24"/>
            <w:u w:val="single"/>
          </w:rPr>
          <w:t>uncdf.rfa@uncdf.org</w:t>
        </w:r>
      </w:hyperlink>
      <w:r w:rsidRPr="00B91395">
        <w:rPr>
          <w:sz w:val="24"/>
          <w:szCs w:val="24"/>
        </w:rPr>
        <w:t xml:space="preserve">.  </w:t>
      </w:r>
    </w:p>
    <w:p w14:paraId="693BE133" w14:textId="4B31F4FB" w:rsidR="002F1CEA" w:rsidRPr="00B91395" w:rsidRDefault="002F1CEA" w:rsidP="00341AA0">
      <w:pPr>
        <w:pStyle w:val="BodyText"/>
        <w:numPr>
          <w:ilvl w:val="0"/>
          <w:numId w:val="12"/>
        </w:numPr>
        <w:spacing w:before="160" w:line="276" w:lineRule="auto"/>
        <w:ind w:right="214"/>
        <w:jc w:val="both"/>
        <w:rPr>
          <w:sz w:val="24"/>
          <w:szCs w:val="24"/>
        </w:rPr>
      </w:pPr>
      <w:r w:rsidRPr="00B91395">
        <w:rPr>
          <w:sz w:val="24"/>
          <w:szCs w:val="24"/>
        </w:rPr>
        <w:t>Please include in the subject line of the email: Training on process of policymaking on digital financial services for policymakers and regulators.</w:t>
      </w:r>
    </w:p>
    <w:p w14:paraId="4250B2B0" w14:textId="14AE03A7" w:rsidR="009E2C73" w:rsidRPr="00B91395" w:rsidRDefault="009E2C73" w:rsidP="00341AA0">
      <w:pPr>
        <w:pStyle w:val="ListParagraph"/>
        <w:spacing w:line="276" w:lineRule="auto"/>
        <w:rPr>
          <w:rFonts w:ascii="Calibri" w:hAnsi="Calibri" w:cs="Calibri"/>
          <w:color w:val="0B0B0B"/>
          <w:sz w:val="24"/>
          <w:szCs w:val="24"/>
          <w:u w:color="16196B"/>
        </w:rPr>
      </w:pPr>
    </w:p>
    <w:p w14:paraId="58AC39C6" w14:textId="623A76CB" w:rsidR="00AB7F7A" w:rsidRPr="00B91395" w:rsidRDefault="00AB7F7A" w:rsidP="00341AA0">
      <w:pPr>
        <w:pStyle w:val="ListParagraph"/>
        <w:numPr>
          <w:ilvl w:val="0"/>
          <w:numId w:val="19"/>
        </w:numPr>
        <w:spacing w:line="276" w:lineRule="auto"/>
        <w:rPr>
          <w:rFonts w:ascii="Calibri" w:hAnsi="Calibri" w:cs="Calibri"/>
          <w:color w:val="0B0B0B"/>
          <w:sz w:val="24"/>
          <w:szCs w:val="24"/>
        </w:rPr>
      </w:pPr>
      <w:r w:rsidRPr="00B91395">
        <w:rPr>
          <w:rFonts w:ascii="Calibri" w:hAnsi="Calibri" w:cs="Calibri"/>
          <w:color w:val="0B0B0B"/>
          <w:sz w:val="24"/>
          <w:szCs w:val="24"/>
        </w:rPr>
        <w:t>Agreement</w:t>
      </w:r>
    </w:p>
    <w:p w14:paraId="389968D3" w14:textId="469BE72D" w:rsidR="00AB7F7A" w:rsidRPr="00B91395" w:rsidRDefault="00AB7F7A" w:rsidP="00341AA0">
      <w:pPr>
        <w:pStyle w:val="ListParagraph"/>
        <w:spacing w:line="276" w:lineRule="auto"/>
        <w:rPr>
          <w:rFonts w:ascii="Calibri" w:hAnsi="Calibri" w:cs="Calibri"/>
          <w:color w:val="0B0B0B"/>
          <w:sz w:val="24"/>
          <w:szCs w:val="24"/>
          <w:u w:color="16196B"/>
        </w:rPr>
      </w:pPr>
      <w:r w:rsidRPr="00B91395">
        <w:rPr>
          <w:rFonts w:ascii="Calibri" w:hAnsi="Calibri" w:cs="Calibri"/>
          <w:color w:val="0B0B0B"/>
          <w:sz w:val="24"/>
          <w:szCs w:val="24"/>
          <w:u w:color="16196B"/>
        </w:rPr>
        <w:t xml:space="preserve">The partner is expected to sign a Performance Based Agreement with UNCDF. Applicants not familiar with UNCDF agreements are encouraged to request a sample from </w:t>
      </w:r>
      <w:hyperlink r:id="rId20" w:history="1">
        <w:r w:rsidRPr="00E66858">
          <w:rPr>
            <w:rFonts w:ascii="Calibri" w:hAnsi="Calibri" w:cs="Calibri"/>
            <w:color w:val="0B0B0B"/>
            <w:sz w:val="24"/>
            <w:szCs w:val="24"/>
            <w:u w:val="single"/>
          </w:rPr>
          <w:t>uncdf.rfa@uncdf.org</w:t>
        </w:r>
      </w:hyperlink>
      <w:r w:rsidRPr="00B91395">
        <w:rPr>
          <w:rFonts w:ascii="Calibri" w:hAnsi="Calibri" w:cs="Calibri"/>
          <w:color w:val="0B0B0B"/>
          <w:sz w:val="24"/>
          <w:szCs w:val="24"/>
          <w:u w:color="16196B"/>
        </w:rPr>
        <w:t xml:space="preserve"> prior to submission of application. </w:t>
      </w:r>
    </w:p>
    <w:p w14:paraId="56E70FE5" w14:textId="77777777" w:rsidR="00AB7F7A" w:rsidRPr="00B91395" w:rsidRDefault="00AB7F7A" w:rsidP="00341AA0">
      <w:pPr>
        <w:spacing w:line="276" w:lineRule="auto"/>
        <w:rPr>
          <w:rFonts w:ascii="Calibri" w:hAnsi="Calibri" w:cs="Calibri"/>
          <w:color w:val="0B0B0B"/>
          <w:u w:color="000000"/>
        </w:rPr>
      </w:pPr>
    </w:p>
    <w:p w14:paraId="5F674302" w14:textId="03BE660B" w:rsidR="0081321B" w:rsidRPr="0055563C" w:rsidRDefault="004F1EBE" w:rsidP="0055563C">
      <w:pPr>
        <w:pStyle w:val="ListParagraph"/>
        <w:numPr>
          <w:ilvl w:val="0"/>
          <w:numId w:val="19"/>
        </w:numPr>
        <w:spacing w:line="276" w:lineRule="auto"/>
        <w:rPr>
          <w:rFonts w:ascii="Calibri" w:hAnsi="Calibri" w:cs="Calibri"/>
          <w:color w:val="0B0B0B"/>
          <w:sz w:val="24"/>
          <w:szCs w:val="24"/>
        </w:rPr>
      </w:pPr>
      <w:r w:rsidRPr="00B91395">
        <w:rPr>
          <w:rFonts w:ascii="Calibri" w:hAnsi="Calibri" w:cs="Calibri"/>
          <w:color w:val="0B0B0B"/>
          <w:sz w:val="24"/>
          <w:szCs w:val="24"/>
        </w:rPr>
        <w:t xml:space="preserve">Evaluation </w:t>
      </w:r>
      <w:bookmarkStart w:id="5" w:name="_GoBack"/>
      <w:r w:rsidRPr="00B91395">
        <w:rPr>
          <w:rFonts w:ascii="Calibri" w:hAnsi="Calibri" w:cs="Calibri"/>
          <w:color w:val="0B0B0B"/>
          <w:sz w:val="24"/>
          <w:szCs w:val="24"/>
        </w:rPr>
        <w:t>criteria</w:t>
      </w:r>
      <w:bookmarkEnd w:id="5"/>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5"/>
        <w:gridCol w:w="2076"/>
      </w:tblGrid>
      <w:tr w:rsidR="00D412C7" w:rsidRPr="00B91395" w14:paraId="108E2145" w14:textId="77777777" w:rsidTr="00D412C7">
        <w:trPr>
          <w:trHeight w:val="410"/>
        </w:trPr>
        <w:tc>
          <w:tcPr>
            <w:tcW w:w="6945" w:type="dxa"/>
            <w:tcBorders>
              <w:top w:val="single" w:sz="4" w:space="0" w:color="000000"/>
              <w:left w:val="single" w:sz="4" w:space="0" w:color="000000"/>
              <w:bottom w:val="single" w:sz="4" w:space="0" w:color="000000"/>
              <w:right w:val="single" w:sz="4" w:space="0" w:color="000000"/>
            </w:tcBorders>
            <w:shd w:val="clear" w:color="auto" w:fill="E7E6E6"/>
            <w:hideMark/>
          </w:tcPr>
          <w:p w14:paraId="6FD67C5B" w14:textId="77777777" w:rsidR="00D412C7" w:rsidRPr="00B91395" w:rsidRDefault="00D412C7" w:rsidP="00341AA0">
            <w:pPr>
              <w:pStyle w:val="TableParagraph"/>
              <w:spacing w:line="276" w:lineRule="auto"/>
              <w:rPr>
                <w:b/>
                <w:sz w:val="24"/>
                <w:szCs w:val="24"/>
              </w:rPr>
            </w:pPr>
            <w:r w:rsidRPr="00B91395">
              <w:rPr>
                <w:b/>
                <w:sz w:val="24"/>
                <w:szCs w:val="24"/>
              </w:rPr>
              <w:t>Criteria</w:t>
            </w:r>
          </w:p>
        </w:tc>
        <w:tc>
          <w:tcPr>
            <w:tcW w:w="2076" w:type="dxa"/>
            <w:tcBorders>
              <w:top w:val="single" w:sz="4" w:space="0" w:color="000000"/>
              <w:left w:val="single" w:sz="4" w:space="0" w:color="000000"/>
              <w:bottom w:val="single" w:sz="4" w:space="0" w:color="000000"/>
              <w:right w:val="single" w:sz="4" w:space="0" w:color="000000"/>
            </w:tcBorders>
            <w:shd w:val="clear" w:color="auto" w:fill="E7E6E6"/>
            <w:hideMark/>
          </w:tcPr>
          <w:p w14:paraId="126D9231" w14:textId="77777777" w:rsidR="00D412C7" w:rsidRPr="00B91395" w:rsidRDefault="00D412C7" w:rsidP="00341AA0">
            <w:pPr>
              <w:pStyle w:val="TableParagraph"/>
              <w:spacing w:line="276" w:lineRule="auto"/>
              <w:rPr>
                <w:b/>
                <w:sz w:val="24"/>
                <w:szCs w:val="24"/>
              </w:rPr>
            </w:pPr>
            <w:r w:rsidRPr="00B91395">
              <w:rPr>
                <w:b/>
                <w:sz w:val="24"/>
                <w:szCs w:val="24"/>
              </w:rPr>
              <w:t>Points obtainable</w:t>
            </w:r>
          </w:p>
        </w:tc>
      </w:tr>
      <w:tr w:rsidR="00D412C7" w:rsidRPr="00B91395" w14:paraId="16CA3E6F" w14:textId="77777777" w:rsidTr="00D412C7">
        <w:trPr>
          <w:trHeight w:val="410"/>
        </w:trPr>
        <w:tc>
          <w:tcPr>
            <w:tcW w:w="6945" w:type="dxa"/>
            <w:tcBorders>
              <w:top w:val="single" w:sz="4" w:space="0" w:color="000000"/>
              <w:left w:val="single" w:sz="4" w:space="0" w:color="000000"/>
              <w:bottom w:val="single" w:sz="4" w:space="0" w:color="000000"/>
              <w:right w:val="single" w:sz="4" w:space="0" w:color="000000"/>
            </w:tcBorders>
            <w:hideMark/>
          </w:tcPr>
          <w:p w14:paraId="379F01C6" w14:textId="77777777" w:rsidR="00D412C7" w:rsidRPr="00B91395" w:rsidRDefault="00D412C7" w:rsidP="00341AA0">
            <w:pPr>
              <w:pStyle w:val="TableParagraph"/>
              <w:spacing w:line="276" w:lineRule="auto"/>
              <w:rPr>
                <w:sz w:val="24"/>
                <w:szCs w:val="24"/>
              </w:rPr>
            </w:pPr>
            <w:r w:rsidRPr="00B91395">
              <w:rPr>
                <w:sz w:val="24"/>
                <w:szCs w:val="24"/>
              </w:rPr>
              <w:t>Quality of current/proposed course materials and engagement activities</w:t>
            </w:r>
          </w:p>
        </w:tc>
        <w:tc>
          <w:tcPr>
            <w:tcW w:w="2076" w:type="dxa"/>
            <w:tcBorders>
              <w:top w:val="single" w:sz="4" w:space="0" w:color="000000"/>
              <w:left w:val="single" w:sz="4" w:space="0" w:color="000000"/>
              <w:bottom w:val="single" w:sz="4" w:space="0" w:color="000000"/>
              <w:right w:val="single" w:sz="4" w:space="0" w:color="000000"/>
            </w:tcBorders>
            <w:hideMark/>
          </w:tcPr>
          <w:p w14:paraId="6A13DB20" w14:textId="1C336706" w:rsidR="00D412C7" w:rsidRPr="00B91395" w:rsidRDefault="00D412C7" w:rsidP="00341AA0">
            <w:pPr>
              <w:pStyle w:val="TableParagraph"/>
              <w:spacing w:line="276" w:lineRule="auto"/>
              <w:rPr>
                <w:sz w:val="24"/>
                <w:szCs w:val="24"/>
              </w:rPr>
            </w:pPr>
            <w:r w:rsidRPr="00B91395">
              <w:rPr>
                <w:sz w:val="24"/>
                <w:szCs w:val="24"/>
              </w:rPr>
              <w:t>40</w:t>
            </w:r>
          </w:p>
        </w:tc>
      </w:tr>
      <w:tr w:rsidR="00D412C7" w:rsidRPr="00B91395" w14:paraId="49D7E4E4" w14:textId="77777777" w:rsidTr="00D412C7">
        <w:trPr>
          <w:trHeight w:val="410"/>
        </w:trPr>
        <w:tc>
          <w:tcPr>
            <w:tcW w:w="6945" w:type="dxa"/>
            <w:tcBorders>
              <w:top w:val="single" w:sz="4" w:space="0" w:color="000000"/>
              <w:left w:val="single" w:sz="4" w:space="0" w:color="000000"/>
              <w:bottom w:val="single" w:sz="4" w:space="0" w:color="000000"/>
              <w:right w:val="single" w:sz="4" w:space="0" w:color="000000"/>
            </w:tcBorders>
            <w:hideMark/>
          </w:tcPr>
          <w:p w14:paraId="67C9D9B3" w14:textId="77777777" w:rsidR="00D412C7" w:rsidRPr="00B91395" w:rsidRDefault="00D412C7" w:rsidP="00341AA0">
            <w:pPr>
              <w:pStyle w:val="TableParagraph"/>
              <w:spacing w:line="276" w:lineRule="auto"/>
              <w:rPr>
                <w:sz w:val="24"/>
                <w:szCs w:val="24"/>
              </w:rPr>
            </w:pPr>
            <w:r w:rsidRPr="00B91395">
              <w:rPr>
                <w:sz w:val="24"/>
                <w:szCs w:val="24"/>
              </w:rPr>
              <w:t>Timeliness of delivery based on workplan</w:t>
            </w:r>
          </w:p>
        </w:tc>
        <w:tc>
          <w:tcPr>
            <w:tcW w:w="2076" w:type="dxa"/>
            <w:tcBorders>
              <w:top w:val="single" w:sz="4" w:space="0" w:color="000000"/>
              <w:left w:val="single" w:sz="4" w:space="0" w:color="000000"/>
              <w:bottom w:val="single" w:sz="4" w:space="0" w:color="000000"/>
              <w:right w:val="single" w:sz="4" w:space="0" w:color="000000"/>
            </w:tcBorders>
            <w:hideMark/>
          </w:tcPr>
          <w:p w14:paraId="45B19CC4" w14:textId="7E2212BD" w:rsidR="00D412C7" w:rsidRPr="00B91395" w:rsidRDefault="00D412C7" w:rsidP="00341AA0">
            <w:pPr>
              <w:pStyle w:val="TableParagraph"/>
              <w:spacing w:line="276" w:lineRule="auto"/>
              <w:rPr>
                <w:sz w:val="24"/>
                <w:szCs w:val="24"/>
              </w:rPr>
            </w:pPr>
            <w:r w:rsidRPr="00B91395">
              <w:rPr>
                <w:sz w:val="24"/>
                <w:szCs w:val="24"/>
              </w:rPr>
              <w:t>30</w:t>
            </w:r>
          </w:p>
        </w:tc>
      </w:tr>
      <w:tr w:rsidR="00D412C7" w:rsidRPr="00B91395" w14:paraId="37CDAC7C" w14:textId="77777777" w:rsidTr="00D412C7">
        <w:trPr>
          <w:trHeight w:val="389"/>
        </w:trPr>
        <w:tc>
          <w:tcPr>
            <w:tcW w:w="6945" w:type="dxa"/>
            <w:tcBorders>
              <w:top w:val="single" w:sz="4" w:space="0" w:color="000000"/>
              <w:left w:val="single" w:sz="4" w:space="0" w:color="000000"/>
              <w:bottom w:val="single" w:sz="4" w:space="0" w:color="000000"/>
              <w:right w:val="single" w:sz="4" w:space="0" w:color="000000"/>
            </w:tcBorders>
            <w:hideMark/>
          </w:tcPr>
          <w:p w14:paraId="7A74E8EC" w14:textId="77777777" w:rsidR="00D412C7" w:rsidRPr="00B91395" w:rsidRDefault="00D412C7" w:rsidP="00341AA0">
            <w:pPr>
              <w:pStyle w:val="TableParagraph"/>
              <w:spacing w:line="276" w:lineRule="auto"/>
              <w:rPr>
                <w:sz w:val="24"/>
                <w:szCs w:val="24"/>
              </w:rPr>
            </w:pPr>
            <w:r w:rsidRPr="00B91395">
              <w:rPr>
                <w:sz w:val="24"/>
                <w:szCs w:val="24"/>
              </w:rPr>
              <w:t>Qualifications and experience of the proposed team</w:t>
            </w:r>
          </w:p>
        </w:tc>
        <w:tc>
          <w:tcPr>
            <w:tcW w:w="2076" w:type="dxa"/>
            <w:tcBorders>
              <w:top w:val="single" w:sz="4" w:space="0" w:color="000000"/>
              <w:left w:val="single" w:sz="4" w:space="0" w:color="000000"/>
              <w:bottom w:val="single" w:sz="4" w:space="0" w:color="000000"/>
              <w:right w:val="single" w:sz="4" w:space="0" w:color="000000"/>
            </w:tcBorders>
            <w:hideMark/>
          </w:tcPr>
          <w:p w14:paraId="7218ADBA" w14:textId="5BCF88FF" w:rsidR="00D412C7" w:rsidRPr="00B91395" w:rsidRDefault="00D412C7" w:rsidP="00341AA0">
            <w:pPr>
              <w:pStyle w:val="TableParagraph"/>
              <w:spacing w:line="276" w:lineRule="auto"/>
              <w:rPr>
                <w:sz w:val="24"/>
                <w:szCs w:val="24"/>
              </w:rPr>
            </w:pPr>
            <w:r w:rsidRPr="00B91395">
              <w:rPr>
                <w:sz w:val="24"/>
                <w:szCs w:val="24"/>
              </w:rPr>
              <w:t>30</w:t>
            </w:r>
          </w:p>
        </w:tc>
      </w:tr>
      <w:tr w:rsidR="00FC27A6" w:rsidRPr="00FC27A6" w14:paraId="35C3275B" w14:textId="77777777" w:rsidTr="00D412C7">
        <w:trPr>
          <w:trHeight w:val="389"/>
        </w:trPr>
        <w:tc>
          <w:tcPr>
            <w:tcW w:w="6945" w:type="dxa"/>
            <w:tcBorders>
              <w:top w:val="single" w:sz="4" w:space="0" w:color="000000"/>
              <w:left w:val="single" w:sz="4" w:space="0" w:color="000000"/>
              <w:bottom w:val="single" w:sz="4" w:space="0" w:color="000000"/>
              <w:right w:val="single" w:sz="4" w:space="0" w:color="000000"/>
            </w:tcBorders>
          </w:tcPr>
          <w:p w14:paraId="3B1FD27C" w14:textId="3A3BED0C" w:rsidR="00FC27A6" w:rsidRPr="006367B8" w:rsidRDefault="00FC27A6" w:rsidP="00341AA0">
            <w:pPr>
              <w:pStyle w:val="TableParagraph"/>
              <w:spacing w:line="276" w:lineRule="auto"/>
              <w:rPr>
                <w:b/>
                <w:bCs/>
                <w:sz w:val="24"/>
                <w:szCs w:val="24"/>
              </w:rPr>
            </w:pPr>
            <w:r w:rsidRPr="006367B8">
              <w:rPr>
                <w:b/>
                <w:bCs/>
                <w:sz w:val="24"/>
                <w:szCs w:val="24"/>
              </w:rPr>
              <w:t>TOTAL</w:t>
            </w:r>
          </w:p>
        </w:tc>
        <w:tc>
          <w:tcPr>
            <w:tcW w:w="2076" w:type="dxa"/>
            <w:tcBorders>
              <w:top w:val="single" w:sz="4" w:space="0" w:color="000000"/>
              <w:left w:val="single" w:sz="4" w:space="0" w:color="000000"/>
              <w:bottom w:val="single" w:sz="4" w:space="0" w:color="000000"/>
              <w:right w:val="single" w:sz="4" w:space="0" w:color="000000"/>
            </w:tcBorders>
          </w:tcPr>
          <w:p w14:paraId="4EDAAA46" w14:textId="5A92CDAB" w:rsidR="00FC27A6" w:rsidRPr="006367B8" w:rsidRDefault="00FC27A6" w:rsidP="00341AA0">
            <w:pPr>
              <w:pStyle w:val="TableParagraph"/>
              <w:spacing w:line="276" w:lineRule="auto"/>
              <w:rPr>
                <w:b/>
                <w:bCs/>
                <w:sz w:val="24"/>
                <w:szCs w:val="24"/>
              </w:rPr>
            </w:pPr>
            <w:r w:rsidRPr="006367B8">
              <w:rPr>
                <w:b/>
                <w:bCs/>
                <w:sz w:val="24"/>
                <w:szCs w:val="24"/>
              </w:rPr>
              <w:t>100</w:t>
            </w:r>
          </w:p>
        </w:tc>
      </w:tr>
    </w:tbl>
    <w:p w14:paraId="40316387" w14:textId="77777777" w:rsidR="00D412C7" w:rsidRPr="00B91395" w:rsidRDefault="00D412C7" w:rsidP="00341AA0">
      <w:pPr>
        <w:pStyle w:val="ListParagraph"/>
        <w:spacing w:line="276" w:lineRule="auto"/>
        <w:rPr>
          <w:rFonts w:ascii="Calibri" w:hAnsi="Calibri" w:cs="Calibri"/>
          <w:color w:val="0B0B0B"/>
          <w:sz w:val="24"/>
          <w:szCs w:val="24"/>
          <w:u w:color="16196B"/>
        </w:rPr>
      </w:pPr>
    </w:p>
    <w:p w14:paraId="00AD637C" w14:textId="77777777" w:rsidR="009E2C73" w:rsidRPr="00B91395" w:rsidRDefault="009E2C73" w:rsidP="00341AA0">
      <w:pPr>
        <w:pStyle w:val="ListParagraph"/>
        <w:spacing w:line="276" w:lineRule="auto"/>
        <w:rPr>
          <w:rFonts w:ascii="Calibri" w:hAnsi="Calibri" w:cs="Calibri"/>
          <w:color w:val="0B0B0B"/>
          <w:sz w:val="24"/>
          <w:szCs w:val="24"/>
          <w:u w:color="16196B"/>
        </w:rPr>
      </w:pPr>
    </w:p>
    <w:p w14:paraId="5B204710" w14:textId="77777777" w:rsidR="009E2C73" w:rsidRPr="00B91395" w:rsidRDefault="009E2C73" w:rsidP="00341AA0">
      <w:pPr>
        <w:pStyle w:val="ListParagraph"/>
        <w:spacing w:line="276" w:lineRule="auto"/>
        <w:rPr>
          <w:rFonts w:ascii="Calibri" w:hAnsi="Calibri" w:cs="Calibri"/>
          <w:color w:val="0B0B0B"/>
          <w:sz w:val="24"/>
          <w:szCs w:val="24"/>
          <w:u w:color="16196B"/>
        </w:rPr>
      </w:pPr>
    </w:p>
    <w:p w14:paraId="00531B24" w14:textId="77777777" w:rsidR="00AB7CA1" w:rsidRPr="00B91395" w:rsidRDefault="00AB7CA1" w:rsidP="00341AA0">
      <w:pPr>
        <w:pStyle w:val="ListParagraph"/>
        <w:spacing w:line="276" w:lineRule="auto"/>
        <w:rPr>
          <w:rFonts w:ascii="Calibri" w:hAnsi="Calibri" w:cs="Calibri"/>
          <w:color w:val="0B0B0B"/>
          <w:sz w:val="24"/>
          <w:szCs w:val="24"/>
          <w:u w:color="16196B"/>
        </w:rPr>
      </w:pPr>
    </w:p>
    <w:p w14:paraId="7D931EA6" w14:textId="77777777" w:rsidR="009E2C73" w:rsidRPr="00B91395" w:rsidRDefault="009E2C73" w:rsidP="00341AA0">
      <w:pPr>
        <w:pStyle w:val="ListParagraph"/>
        <w:spacing w:line="276" w:lineRule="auto"/>
        <w:rPr>
          <w:rFonts w:ascii="Calibri" w:hAnsi="Calibri" w:cs="Calibri"/>
          <w:color w:val="0B0B0B"/>
          <w:sz w:val="24"/>
          <w:szCs w:val="24"/>
          <w:u w:color="16196B"/>
        </w:rPr>
      </w:pPr>
    </w:p>
    <w:sectPr w:rsidR="009E2C73" w:rsidRPr="00B91395">
      <w:footerReference w:type="default" r:id="rId21"/>
      <w:headerReference w:type="first" r:id="rId22"/>
      <w:pgSz w:w="11900" w:h="16840"/>
      <w:pgMar w:top="1800" w:right="1440" w:bottom="1170" w:left="1440" w:header="85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3430" w14:textId="77777777" w:rsidR="00F84802" w:rsidRDefault="00F84802">
      <w:r>
        <w:separator/>
      </w:r>
    </w:p>
  </w:endnote>
  <w:endnote w:type="continuationSeparator" w:id="0">
    <w:p w14:paraId="6CD8E4DC" w14:textId="77777777" w:rsidR="00F84802" w:rsidRDefault="00F84802">
      <w:r>
        <w:continuationSeparator/>
      </w:r>
    </w:p>
  </w:endnote>
  <w:endnote w:type="continuationNotice" w:id="1">
    <w:p w14:paraId="7D104D7A" w14:textId="77777777" w:rsidR="00F84802" w:rsidRDefault="00F84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Segoe UI">
    <w:altName w:val="Cambri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11E5" w14:textId="77777777" w:rsidR="009E2C73" w:rsidRDefault="004F1EBE">
    <w:pPr>
      <w:pStyle w:val="Footer"/>
      <w:tabs>
        <w:tab w:val="clear" w:pos="9026"/>
        <w:tab w:val="right" w:pos="9000"/>
      </w:tabs>
      <w:jc w:val="center"/>
    </w:pP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8</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1131" w14:textId="77777777" w:rsidR="00F84802" w:rsidRDefault="00F84802">
      <w:r>
        <w:separator/>
      </w:r>
    </w:p>
  </w:footnote>
  <w:footnote w:type="continuationSeparator" w:id="0">
    <w:p w14:paraId="115CA636" w14:textId="77777777" w:rsidR="00F84802" w:rsidRDefault="00F84802">
      <w:r>
        <w:continuationSeparator/>
      </w:r>
    </w:p>
  </w:footnote>
  <w:footnote w:type="continuationNotice" w:id="1">
    <w:p w14:paraId="68E46CB5" w14:textId="77777777" w:rsidR="00F84802" w:rsidRDefault="00F84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CEE3" w14:textId="72AC9906" w:rsidR="009E2C73" w:rsidRDefault="00463E04">
    <w:pPr>
      <w:pStyle w:val="Header"/>
      <w:tabs>
        <w:tab w:val="clear" w:pos="9026"/>
        <w:tab w:val="right" w:pos="9000"/>
      </w:tabs>
    </w:pPr>
    <w:r>
      <w:rPr>
        <w:noProof/>
      </w:rPr>
      <w:drawing>
        <wp:inline distT="0" distB="0" distL="0" distR="0" wp14:anchorId="62777E9A" wp14:editId="1D40CADD">
          <wp:extent cx="1080000" cy="927255"/>
          <wp:effectExtent l="0" t="0" r="0" b="0"/>
          <wp:docPr id="592381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80000" cy="927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159"/>
    <w:multiLevelType w:val="hybridMultilevel"/>
    <w:tmpl w:val="543252CA"/>
    <w:styleLink w:val="ImportedStyle5"/>
    <w:lvl w:ilvl="0" w:tplc="61B25750">
      <w:start w:val="1"/>
      <w:numFmt w:val="bullet"/>
      <w:lvlText w:val="·"/>
      <w:lvlJc w:val="left"/>
      <w:pPr>
        <w:ind w:left="14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AEAFD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BA734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FAF8D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26A45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6430E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E969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5A0D8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A80DF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4B27D0"/>
    <w:multiLevelType w:val="hybridMultilevel"/>
    <w:tmpl w:val="3250AF02"/>
    <w:numStyleLink w:val="ImportedStyle10"/>
  </w:abstractNum>
  <w:abstractNum w:abstractNumId="2" w15:restartNumberingAfterBreak="0">
    <w:nsid w:val="044E66F4"/>
    <w:multiLevelType w:val="hybridMultilevel"/>
    <w:tmpl w:val="543252CA"/>
    <w:numStyleLink w:val="ImportedStyle5"/>
  </w:abstractNum>
  <w:abstractNum w:abstractNumId="3" w15:restartNumberingAfterBreak="0">
    <w:nsid w:val="05E96412"/>
    <w:multiLevelType w:val="hybridMultilevel"/>
    <w:tmpl w:val="2146BD80"/>
    <w:numStyleLink w:val="ImportedStyle3"/>
  </w:abstractNum>
  <w:abstractNum w:abstractNumId="4" w15:restartNumberingAfterBreak="0">
    <w:nsid w:val="0B340398"/>
    <w:multiLevelType w:val="hybridMultilevel"/>
    <w:tmpl w:val="1054D0F8"/>
    <w:styleLink w:val="ImportedStyle4"/>
    <w:lvl w:ilvl="0" w:tplc="3A3A19FE">
      <w:start w:val="1"/>
      <w:numFmt w:val="bullet"/>
      <w:lvlText w:val="·"/>
      <w:lvlJc w:val="left"/>
      <w:pPr>
        <w:ind w:left="14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087EA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D8E4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52BDA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B89DB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D6C0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F6E1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32F6B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9C9AF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020C90"/>
    <w:multiLevelType w:val="hybridMultilevel"/>
    <w:tmpl w:val="8D462130"/>
    <w:lvl w:ilvl="0" w:tplc="10000011">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F9E4D4D"/>
    <w:multiLevelType w:val="hybridMultilevel"/>
    <w:tmpl w:val="79BC9266"/>
    <w:numStyleLink w:val="ImportedStyle9"/>
  </w:abstractNum>
  <w:abstractNum w:abstractNumId="7" w15:restartNumberingAfterBreak="0">
    <w:nsid w:val="19D66BF6"/>
    <w:multiLevelType w:val="hybridMultilevel"/>
    <w:tmpl w:val="2146BD80"/>
    <w:styleLink w:val="ImportedStyle3"/>
    <w:lvl w:ilvl="0" w:tplc="4C40B9FE">
      <w:start w:val="1"/>
      <w:numFmt w:val="bullet"/>
      <w:lvlText w:val="·"/>
      <w:lvlJc w:val="left"/>
      <w:pPr>
        <w:ind w:left="14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669B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7C6E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82B8E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FCCC5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61D3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D8B34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54E66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54969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5A105E"/>
    <w:multiLevelType w:val="hybridMultilevel"/>
    <w:tmpl w:val="2B26C13C"/>
    <w:numStyleLink w:val="ImportedStyle2"/>
  </w:abstractNum>
  <w:abstractNum w:abstractNumId="9" w15:restartNumberingAfterBreak="0">
    <w:nsid w:val="1EBF4177"/>
    <w:multiLevelType w:val="hybridMultilevel"/>
    <w:tmpl w:val="1054D0F8"/>
    <w:numStyleLink w:val="ImportedStyle4"/>
  </w:abstractNum>
  <w:abstractNum w:abstractNumId="10" w15:restartNumberingAfterBreak="0">
    <w:nsid w:val="1F14767E"/>
    <w:multiLevelType w:val="hybridMultilevel"/>
    <w:tmpl w:val="61DA5E24"/>
    <w:numStyleLink w:val="ImportedStyle1"/>
  </w:abstractNum>
  <w:abstractNum w:abstractNumId="11" w15:restartNumberingAfterBreak="0">
    <w:nsid w:val="29DD3089"/>
    <w:multiLevelType w:val="hybridMultilevel"/>
    <w:tmpl w:val="32A669DA"/>
    <w:numStyleLink w:val="ImportedStyle6"/>
  </w:abstractNum>
  <w:abstractNum w:abstractNumId="12" w15:restartNumberingAfterBreak="0">
    <w:nsid w:val="2A262D64"/>
    <w:multiLevelType w:val="hybridMultilevel"/>
    <w:tmpl w:val="32A669DA"/>
    <w:styleLink w:val="ImportedStyle6"/>
    <w:lvl w:ilvl="0" w:tplc="437C4526">
      <w:start w:val="1"/>
      <w:numFmt w:val="bullet"/>
      <w:lvlText w:val="•"/>
      <w:lvlJc w:val="left"/>
      <w:pPr>
        <w:ind w:left="1407"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56AB21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BF81BD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06C64C2">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166E9D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36642A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FAA3EC">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2E8AA7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2E08892">
      <w:start w:val="1"/>
      <w:numFmt w:val="bullet"/>
      <w:lvlText w:val="•"/>
      <w:lvlJc w:val="left"/>
      <w:pPr>
        <w:ind w:left="7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7A358A"/>
    <w:multiLevelType w:val="multilevel"/>
    <w:tmpl w:val="2BBE7F12"/>
    <w:numStyleLink w:val="ImportedStyle12"/>
  </w:abstractNum>
  <w:abstractNum w:abstractNumId="14" w15:restartNumberingAfterBreak="0">
    <w:nsid w:val="3DDA0F54"/>
    <w:multiLevelType w:val="hybridMultilevel"/>
    <w:tmpl w:val="61DA5E24"/>
    <w:styleLink w:val="ImportedStyle1"/>
    <w:lvl w:ilvl="0" w:tplc="F14EFF2A">
      <w:start w:val="1"/>
      <w:numFmt w:val="upperRoman"/>
      <w:lvlText w:val="%1."/>
      <w:lvlJc w:val="left"/>
      <w:pPr>
        <w:ind w:left="1358" w:hanging="411"/>
      </w:pPr>
      <w:rPr>
        <w:rFonts w:hAnsi="Arial Unicode MS"/>
        <w:b/>
        <w:bCs/>
        <w:caps w:val="0"/>
        <w:smallCaps w:val="0"/>
        <w:strike w:val="0"/>
        <w:dstrike w:val="0"/>
        <w:outline w:val="0"/>
        <w:emboss w:val="0"/>
        <w:imprint w:val="0"/>
        <w:spacing w:val="0"/>
        <w:w w:val="100"/>
        <w:kern w:val="0"/>
        <w:position w:val="0"/>
        <w:highlight w:val="none"/>
        <w:vertAlign w:val="baseline"/>
      </w:rPr>
    </w:lvl>
    <w:lvl w:ilvl="1" w:tplc="9E361904">
      <w:start w:val="1"/>
      <w:numFmt w:val="decimal"/>
      <w:lvlText w:val="%2)"/>
      <w:lvlJc w:val="left"/>
      <w:pPr>
        <w:ind w:left="21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3026B0AA">
      <w:start w:val="1"/>
      <w:numFmt w:val="lowerRoman"/>
      <w:lvlText w:val="%3."/>
      <w:lvlJc w:val="left"/>
      <w:pPr>
        <w:ind w:left="2854"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ED600550">
      <w:start w:val="1"/>
      <w:numFmt w:val="decimal"/>
      <w:lvlText w:val="%4."/>
      <w:lvlJc w:val="left"/>
      <w:pPr>
        <w:ind w:left="357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4" w:tplc="1A3AA01C">
      <w:start w:val="1"/>
      <w:numFmt w:val="lowerLetter"/>
      <w:lvlText w:val="%5."/>
      <w:lvlJc w:val="left"/>
      <w:pPr>
        <w:ind w:left="429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AB042">
      <w:start w:val="1"/>
      <w:numFmt w:val="lowerRoman"/>
      <w:lvlText w:val="%6."/>
      <w:lvlJc w:val="left"/>
      <w:pPr>
        <w:ind w:left="5014"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4C2ED878">
      <w:start w:val="1"/>
      <w:numFmt w:val="decimal"/>
      <w:lvlText w:val="%7."/>
      <w:lvlJc w:val="left"/>
      <w:pPr>
        <w:ind w:left="57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7" w:tplc="06788AE2">
      <w:start w:val="1"/>
      <w:numFmt w:val="lowerLetter"/>
      <w:lvlText w:val="%8."/>
      <w:lvlJc w:val="left"/>
      <w:pPr>
        <w:ind w:left="645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8" w:tplc="920A3268">
      <w:start w:val="1"/>
      <w:numFmt w:val="lowerRoman"/>
      <w:lvlText w:val="%9."/>
      <w:lvlJc w:val="left"/>
      <w:pPr>
        <w:ind w:left="7174"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474BA8"/>
    <w:multiLevelType w:val="multilevel"/>
    <w:tmpl w:val="E3EA14C8"/>
    <w:lvl w:ilvl="0">
      <w:start w:val="1"/>
      <w:numFmt w:val="decimal"/>
      <w:lvlText w:val="%1."/>
      <w:lvlJc w:val="left"/>
      <w:pPr>
        <w:ind w:left="360" w:hanging="360"/>
      </w:pPr>
      <w:rPr>
        <w:b/>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724C9E"/>
    <w:multiLevelType w:val="hybridMultilevel"/>
    <w:tmpl w:val="2B26C13C"/>
    <w:styleLink w:val="ImportedStyle2"/>
    <w:lvl w:ilvl="0" w:tplc="A21A6902">
      <w:start w:val="1"/>
      <w:numFmt w:val="bullet"/>
      <w:lvlText w:val="-"/>
      <w:lvlJc w:val="left"/>
      <w:pPr>
        <w:ind w:left="1407"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9508F8C">
      <w:start w:val="1"/>
      <w:numFmt w:val="bullet"/>
      <w:lvlText w:val="o"/>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61C218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EFAE2A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BD8B49E">
      <w:start w:val="1"/>
      <w:numFmt w:val="bullet"/>
      <w:lvlText w:val="o"/>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34233B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2E20A0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AF0A8">
      <w:start w:val="1"/>
      <w:numFmt w:val="bullet"/>
      <w:lvlText w:val="o"/>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A34699C">
      <w:start w:val="1"/>
      <w:numFmt w:val="bullet"/>
      <w:lvlText w:val="▪"/>
      <w:lvlJc w:val="left"/>
      <w:pPr>
        <w:ind w:left="7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117140C"/>
    <w:multiLevelType w:val="hybridMultilevel"/>
    <w:tmpl w:val="79BC9266"/>
    <w:styleLink w:val="ImportedStyle9"/>
    <w:lvl w:ilvl="0" w:tplc="EDD6E794">
      <w:start w:val="1"/>
      <w:numFmt w:val="decimal"/>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63ACE1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F92D292">
      <w:start w:val="1"/>
      <w:numFmt w:val="lowerRoman"/>
      <w:lvlText w:val="%3."/>
      <w:lvlJc w:val="left"/>
      <w:pPr>
        <w:ind w:left="28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C9181F4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928EE3A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ABA2FA8C">
      <w:start w:val="1"/>
      <w:numFmt w:val="lowerRoman"/>
      <w:lvlText w:val="%6."/>
      <w:lvlJc w:val="left"/>
      <w:pPr>
        <w:ind w:left="504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7B5CFF4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04C0737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95B858C6">
      <w:start w:val="1"/>
      <w:numFmt w:val="lowerRoman"/>
      <w:lvlText w:val="%9."/>
      <w:lvlJc w:val="left"/>
      <w:pPr>
        <w:ind w:left="720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518A5BD1"/>
    <w:multiLevelType w:val="hybridMultilevel"/>
    <w:tmpl w:val="3B241C68"/>
    <w:lvl w:ilvl="0" w:tplc="02DC2116">
      <w:start w:val="1"/>
      <w:numFmt w:val="bullet"/>
      <w:lvlText w:val="•"/>
      <w:lvlJc w:val="left"/>
      <w:pPr>
        <w:tabs>
          <w:tab w:val="left" w:pos="720"/>
        </w:tabs>
        <w:ind w:left="32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9BABC90">
      <w:start w:val="1"/>
      <w:numFmt w:val="bullet"/>
      <w:lvlText w:val="o"/>
      <w:lvlJc w:val="left"/>
      <w:pPr>
        <w:tabs>
          <w:tab w:val="left" w:pos="720"/>
        </w:tabs>
        <w:ind w:left="104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3469B9A">
      <w:start w:val="1"/>
      <w:numFmt w:val="bullet"/>
      <w:lvlText w:val="▪"/>
      <w:lvlJc w:val="left"/>
      <w:pPr>
        <w:tabs>
          <w:tab w:val="left" w:pos="720"/>
        </w:tabs>
        <w:ind w:left="176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0E89C26">
      <w:start w:val="1"/>
      <w:numFmt w:val="bullet"/>
      <w:lvlText w:val="•"/>
      <w:lvlJc w:val="left"/>
      <w:pPr>
        <w:tabs>
          <w:tab w:val="left" w:pos="720"/>
        </w:tabs>
        <w:ind w:left="248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4A43CD0">
      <w:start w:val="1"/>
      <w:numFmt w:val="bullet"/>
      <w:lvlText w:val="o"/>
      <w:lvlJc w:val="left"/>
      <w:pPr>
        <w:tabs>
          <w:tab w:val="left" w:pos="720"/>
        </w:tabs>
        <w:ind w:left="320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87A40B2">
      <w:start w:val="1"/>
      <w:numFmt w:val="bullet"/>
      <w:lvlText w:val="▪"/>
      <w:lvlJc w:val="left"/>
      <w:pPr>
        <w:tabs>
          <w:tab w:val="left" w:pos="720"/>
        </w:tabs>
        <w:ind w:left="392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81C488C">
      <w:start w:val="1"/>
      <w:numFmt w:val="bullet"/>
      <w:lvlText w:val="•"/>
      <w:lvlJc w:val="left"/>
      <w:pPr>
        <w:tabs>
          <w:tab w:val="left" w:pos="720"/>
        </w:tabs>
        <w:ind w:left="464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C9249D0">
      <w:start w:val="1"/>
      <w:numFmt w:val="bullet"/>
      <w:lvlText w:val="o"/>
      <w:lvlJc w:val="left"/>
      <w:pPr>
        <w:tabs>
          <w:tab w:val="left" w:pos="720"/>
        </w:tabs>
        <w:ind w:left="536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902B8B2">
      <w:start w:val="1"/>
      <w:numFmt w:val="bullet"/>
      <w:lvlText w:val="▪"/>
      <w:lvlJc w:val="left"/>
      <w:pPr>
        <w:tabs>
          <w:tab w:val="left" w:pos="720"/>
        </w:tabs>
        <w:ind w:left="6087" w:hanging="32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5A750755"/>
    <w:multiLevelType w:val="hybridMultilevel"/>
    <w:tmpl w:val="0AC446FC"/>
    <w:styleLink w:val="ImportedStyle7"/>
    <w:lvl w:ilvl="0" w:tplc="BC86DA5A">
      <w:start w:val="1"/>
      <w:numFmt w:val="decimal"/>
      <w:lvlText w:val="%1)"/>
      <w:lvlJc w:val="left"/>
      <w:pPr>
        <w:ind w:left="104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6B68CD7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0898F94C">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65E0A14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B12AA1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84E089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32202B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1DC6BF2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86306DAA">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5FAC20B9"/>
    <w:multiLevelType w:val="hybridMultilevel"/>
    <w:tmpl w:val="3250AF02"/>
    <w:styleLink w:val="ImportedStyle10"/>
    <w:lvl w:ilvl="0" w:tplc="5A7CA6AE">
      <w:start w:val="1"/>
      <w:numFmt w:val="bullet"/>
      <w:lvlText w:val="•"/>
      <w:lvlJc w:val="left"/>
      <w:pPr>
        <w:ind w:left="1407" w:hanging="3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7B6C18C">
      <w:start w:val="1"/>
      <w:numFmt w:val="bullet"/>
      <w:lvlText w:val="o"/>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CDA1B4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AD0E5E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FE04766">
      <w:start w:val="1"/>
      <w:numFmt w:val="bullet"/>
      <w:lvlText w:val="o"/>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792CC0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E76529E">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BB26550">
      <w:start w:val="1"/>
      <w:numFmt w:val="bullet"/>
      <w:lvlText w:val="o"/>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D5C2E70">
      <w:start w:val="1"/>
      <w:numFmt w:val="bullet"/>
      <w:lvlText w:val="▪"/>
      <w:lvlJc w:val="left"/>
      <w:pPr>
        <w:ind w:left="7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F17AEB"/>
    <w:multiLevelType w:val="hybridMultilevel"/>
    <w:tmpl w:val="0AC446FC"/>
    <w:numStyleLink w:val="ImportedStyle7"/>
  </w:abstractNum>
  <w:abstractNum w:abstractNumId="22" w15:restartNumberingAfterBreak="0">
    <w:nsid w:val="632F5808"/>
    <w:multiLevelType w:val="multilevel"/>
    <w:tmpl w:val="2BBE7F12"/>
    <w:styleLink w:val="ImportedStyle12"/>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821"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214"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214"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74"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934"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93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294"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3294"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24A61B5"/>
    <w:multiLevelType w:val="hybridMultilevel"/>
    <w:tmpl w:val="2812B816"/>
    <w:numStyleLink w:val="ImportedStyle11"/>
  </w:abstractNum>
  <w:abstractNum w:abstractNumId="24" w15:restartNumberingAfterBreak="0">
    <w:nsid w:val="73F302D0"/>
    <w:multiLevelType w:val="hybridMultilevel"/>
    <w:tmpl w:val="2812B816"/>
    <w:styleLink w:val="ImportedStyle11"/>
    <w:lvl w:ilvl="0" w:tplc="9BD4A02C">
      <w:start w:val="1"/>
      <w:numFmt w:val="bullet"/>
      <w:lvlText w:val="·"/>
      <w:lvlJc w:val="left"/>
      <w:pPr>
        <w:ind w:left="1504"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E6C67A">
      <w:start w:val="1"/>
      <w:numFmt w:val="bullet"/>
      <w:lvlText w:val="o"/>
      <w:lvlJc w:val="left"/>
      <w:pPr>
        <w:ind w:left="225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28F5E">
      <w:start w:val="1"/>
      <w:numFmt w:val="bullet"/>
      <w:lvlText w:val="▪"/>
      <w:lvlJc w:val="left"/>
      <w:pPr>
        <w:ind w:left="297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88D544">
      <w:start w:val="1"/>
      <w:numFmt w:val="bullet"/>
      <w:lvlText w:val="·"/>
      <w:lvlJc w:val="left"/>
      <w:pPr>
        <w:ind w:left="369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CCE292">
      <w:start w:val="1"/>
      <w:numFmt w:val="bullet"/>
      <w:lvlText w:val="o"/>
      <w:lvlJc w:val="left"/>
      <w:pPr>
        <w:ind w:left="441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26E0AE">
      <w:start w:val="1"/>
      <w:numFmt w:val="bullet"/>
      <w:lvlText w:val="▪"/>
      <w:lvlJc w:val="left"/>
      <w:pPr>
        <w:ind w:left="513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E9F5A">
      <w:start w:val="1"/>
      <w:numFmt w:val="bullet"/>
      <w:lvlText w:val="·"/>
      <w:lvlJc w:val="left"/>
      <w:pPr>
        <w:ind w:left="585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E80B00">
      <w:start w:val="1"/>
      <w:numFmt w:val="bullet"/>
      <w:lvlText w:val="o"/>
      <w:lvlJc w:val="left"/>
      <w:pPr>
        <w:ind w:left="657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581F0C">
      <w:start w:val="1"/>
      <w:numFmt w:val="bullet"/>
      <w:lvlText w:val="▪"/>
      <w:lvlJc w:val="left"/>
      <w:pPr>
        <w:ind w:left="729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8AF1761"/>
    <w:multiLevelType w:val="hybridMultilevel"/>
    <w:tmpl w:val="2E1686C6"/>
    <w:lvl w:ilvl="0" w:tplc="FFFFFFFF">
      <w:numFmt w:val="bullet"/>
      <w:lvlText w:val=""/>
      <w:lvlJc w:val="left"/>
      <w:pPr>
        <w:ind w:left="940" w:hanging="360"/>
      </w:pPr>
      <w:rPr>
        <w:rFonts w:ascii="Symbol" w:hAnsi="Symbol" w:hint="default"/>
        <w:w w:val="100"/>
        <w:sz w:val="22"/>
        <w:szCs w:val="22"/>
      </w:rPr>
    </w:lvl>
    <w:lvl w:ilvl="1" w:tplc="9F0862DA">
      <w:numFmt w:val="bullet"/>
      <w:lvlText w:val="o"/>
      <w:lvlJc w:val="left"/>
      <w:pPr>
        <w:ind w:left="1660" w:hanging="360"/>
      </w:pPr>
      <w:rPr>
        <w:rFonts w:ascii="Courier New" w:eastAsia="Courier New" w:hAnsi="Courier New" w:cs="Courier New" w:hint="default"/>
        <w:w w:val="100"/>
        <w:sz w:val="22"/>
        <w:szCs w:val="22"/>
      </w:rPr>
    </w:lvl>
    <w:lvl w:ilvl="2" w:tplc="BC94EBDE">
      <w:numFmt w:val="bullet"/>
      <w:lvlText w:val="•"/>
      <w:lvlJc w:val="left"/>
      <w:pPr>
        <w:ind w:left="2527" w:hanging="360"/>
      </w:pPr>
    </w:lvl>
    <w:lvl w:ilvl="3" w:tplc="2DD8369C">
      <w:numFmt w:val="bullet"/>
      <w:lvlText w:val="•"/>
      <w:lvlJc w:val="left"/>
      <w:pPr>
        <w:ind w:left="3395" w:hanging="360"/>
      </w:pPr>
    </w:lvl>
    <w:lvl w:ilvl="4" w:tplc="501E1E90">
      <w:numFmt w:val="bullet"/>
      <w:lvlText w:val="•"/>
      <w:lvlJc w:val="left"/>
      <w:pPr>
        <w:ind w:left="4263" w:hanging="360"/>
      </w:pPr>
    </w:lvl>
    <w:lvl w:ilvl="5" w:tplc="E9227BBE">
      <w:numFmt w:val="bullet"/>
      <w:lvlText w:val="•"/>
      <w:lvlJc w:val="left"/>
      <w:pPr>
        <w:ind w:left="5131" w:hanging="360"/>
      </w:pPr>
    </w:lvl>
    <w:lvl w:ilvl="6" w:tplc="93828590">
      <w:numFmt w:val="bullet"/>
      <w:lvlText w:val="•"/>
      <w:lvlJc w:val="left"/>
      <w:pPr>
        <w:ind w:left="5999" w:hanging="360"/>
      </w:pPr>
    </w:lvl>
    <w:lvl w:ilvl="7" w:tplc="62B8C428">
      <w:numFmt w:val="bullet"/>
      <w:lvlText w:val="•"/>
      <w:lvlJc w:val="left"/>
      <w:pPr>
        <w:ind w:left="6867" w:hanging="360"/>
      </w:pPr>
    </w:lvl>
    <w:lvl w:ilvl="8" w:tplc="DCFC4A32">
      <w:numFmt w:val="bullet"/>
      <w:lvlText w:val="•"/>
      <w:lvlJc w:val="left"/>
      <w:pPr>
        <w:ind w:left="7735" w:hanging="360"/>
      </w:pPr>
    </w:lvl>
  </w:abstractNum>
  <w:num w:numId="1">
    <w:abstractNumId w:val="14"/>
  </w:num>
  <w:num w:numId="2">
    <w:abstractNumId w:val="10"/>
  </w:num>
  <w:num w:numId="3">
    <w:abstractNumId w:val="16"/>
  </w:num>
  <w:num w:numId="4">
    <w:abstractNumId w:val="8"/>
  </w:num>
  <w:num w:numId="5">
    <w:abstractNumId w:val="10"/>
    <w:lvlOverride w:ilvl="0">
      <w:startOverride w:val="3"/>
    </w:lvlOverride>
  </w:num>
  <w:num w:numId="6">
    <w:abstractNumId w:val="7"/>
  </w:num>
  <w:num w:numId="7">
    <w:abstractNumId w:val="3"/>
  </w:num>
  <w:num w:numId="8">
    <w:abstractNumId w:val="4"/>
  </w:num>
  <w:num w:numId="9">
    <w:abstractNumId w:val="9"/>
  </w:num>
  <w:num w:numId="10">
    <w:abstractNumId w:val="10"/>
    <w:lvlOverride w:ilvl="0">
      <w:startOverride w:val="4"/>
    </w:lvlOverride>
  </w:num>
  <w:num w:numId="11">
    <w:abstractNumId w:val="0"/>
  </w:num>
  <w:num w:numId="12">
    <w:abstractNumId w:val="2"/>
  </w:num>
  <w:num w:numId="13">
    <w:abstractNumId w:val="10"/>
    <w:lvlOverride w:ilvl="0">
      <w:startOverride w:val="5"/>
    </w:lvlOverride>
  </w:num>
  <w:num w:numId="14">
    <w:abstractNumId w:val="12"/>
  </w:num>
  <w:num w:numId="15">
    <w:abstractNumId w:val="11"/>
  </w:num>
  <w:num w:numId="16">
    <w:abstractNumId w:val="19"/>
  </w:num>
  <w:num w:numId="17">
    <w:abstractNumId w:val="21"/>
    <w:lvlOverride w:ilvl="0">
      <w:lvl w:ilvl="0" w:tplc="D33E98B6">
        <w:start w:val="1"/>
        <w:numFmt w:val="decimal"/>
        <w:lvlText w:val="%1)"/>
        <w:lvlJc w:val="left"/>
        <w:pPr>
          <w:ind w:left="10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8">
    <w:abstractNumId w:val="21"/>
    <w:lvlOverride w:ilvl="0">
      <w:startOverride w:val="2"/>
      <w:lvl w:ilvl="0" w:tplc="D33E98B6">
        <w:start w:val="2"/>
        <w:numFmt w:val="decimal"/>
        <w:lvlText w:val="%1)"/>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408CDA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9E20DA">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E8C232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46483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06C1B4">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F82E9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98BBB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8C06C96">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1"/>
    <w:lvlOverride w:ilvl="0">
      <w:startOverride w:val="3"/>
      <w:lvl w:ilvl="0" w:tplc="D33E98B6">
        <w:start w:val="3"/>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408CDA0">
        <w:start w:val="1"/>
        <w:numFmt w:val="lowerLetter"/>
        <w:lvlText w:val="%2."/>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9E20DA">
        <w:start w:val="1"/>
        <w:numFmt w:val="lowerRoman"/>
        <w:lvlText w:val="%3."/>
        <w:lvlJc w:val="left"/>
        <w:pPr>
          <w:ind w:left="2494"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E8C2326">
        <w:start w:val="1"/>
        <w:numFmt w:val="decimal"/>
        <w:lvlText w:val="%4."/>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464838">
        <w:start w:val="1"/>
        <w:numFmt w:val="lowerLetter"/>
        <w:lvlText w:val="%5."/>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06C1B4">
        <w:start w:val="1"/>
        <w:numFmt w:val="lowerRoman"/>
        <w:lvlText w:val="%6."/>
        <w:lvlJc w:val="left"/>
        <w:pPr>
          <w:ind w:left="4654" w:hanging="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F82E96">
        <w:start w:val="1"/>
        <w:numFmt w:val="decimal"/>
        <w:lvlText w:val="%7."/>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98BBBA">
        <w:start w:val="1"/>
        <w:numFmt w:val="lowerLetter"/>
        <w:lvlText w:val="%8."/>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8C06C96">
        <w:start w:val="1"/>
        <w:numFmt w:val="lowerRoman"/>
        <w:lvlText w:val="%9."/>
        <w:lvlJc w:val="left"/>
        <w:pPr>
          <w:ind w:left="6814" w:hanging="2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8"/>
  </w:num>
  <w:num w:numId="21">
    <w:abstractNumId w:val="10"/>
    <w:lvlOverride w:ilvl="0">
      <w:startOverride w:val="6"/>
    </w:lvlOverride>
  </w:num>
  <w:num w:numId="22">
    <w:abstractNumId w:val="17"/>
  </w:num>
  <w:num w:numId="23">
    <w:abstractNumId w:val="6"/>
  </w:num>
  <w:num w:numId="24">
    <w:abstractNumId w:val="20"/>
  </w:num>
  <w:num w:numId="25">
    <w:abstractNumId w:val="1"/>
  </w:num>
  <w:num w:numId="26">
    <w:abstractNumId w:val="6"/>
    <w:lvlOverride w:ilvl="0">
      <w:startOverride w:val="2"/>
      <w:lvl w:ilvl="0" w:tplc="87DEF904">
        <w:start w:val="2"/>
        <w:numFmt w:val="decimal"/>
        <w:lvlText w:val="%1)"/>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1A4B8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BC1C96">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A823E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D126CD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FC303A">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CF2ACB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38312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792197A">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6"/>
    <w:lvlOverride w:ilvl="0">
      <w:startOverride w:val="3"/>
    </w:lvlOverride>
  </w:num>
  <w:num w:numId="28">
    <w:abstractNumId w:val="24"/>
  </w:num>
  <w:num w:numId="29">
    <w:abstractNumId w:val="23"/>
  </w:num>
  <w:num w:numId="30">
    <w:abstractNumId w:val="6"/>
    <w:lvlOverride w:ilvl="0">
      <w:startOverride w:val="5"/>
    </w:lvlOverride>
  </w:num>
  <w:num w:numId="31">
    <w:abstractNumId w:val="10"/>
    <w:lvlOverride w:ilvl="0">
      <w:startOverride w:val="7"/>
    </w:lvlOverride>
  </w:num>
  <w:num w:numId="32">
    <w:abstractNumId w:val="22"/>
  </w:num>
  <w:num w:numId="33">
    <w:abstractNumId w:val="13"/>
  </w:num>
  <w:num w:numId="34">
    <w:abstractNumId w:val="15"/>
  </w:num>
  <w:num w:numId="35">
    <w:abstractNumId w:val="2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73"/>
    <w:rsid w:val="00000B5E"/>
    <w:rsid w:val="00125494"/>
    <w:rsid w:val="0014039A"/>
    <w:rsid w:val="00156633"/>
    <w:rsid w:val="001577D8"/>
    <w:rsid w:val="001762CF"/>
    <w:rsid w:val="0019462C"/>
    <w:rsid w:val="001C526C"/>
    <w:rsid w:val="001F2DEF"/>
    <w:rsid w:val="00207F83"/>
    <w:rsid w:val="002150C6"/>
    <w:rsid w:val="00256C43"/>
    <w:rsid w:val="002F1CEA"/>
    <w:rsid w:val="002F4789"/>
    <w:rsid w:val="00325D72"/>
    <w:rsid w:val="00341AA0"/>
    <w:rsid w:val="00357EDB"/>
    <w:rsid w:val="003D0DF1"/>
    <w:rsid w:val="003E2479"/>
    <w:rsid w:val="003E457C"/>
    <w:rsid w:val="003E74D2"/>
    <w:rsid w:val="003E7557"/>
    <w:rsid w:val="004318AA"/>
    <w:rsid w:val="004346AE"/>
    <w:rsid w:val="00463E04"/>
    <w:rsid w:val="00491664"/>
    <w:rsid w:val="00494776"/>
    <w:rsid w:val="004E238B"/>
    <w:rsid w:val="004F1EBE"/>
    <w:rsid w:val="004F51B3"/>
    <w:rsid w:val="004F5EC8"/>
    <w:rsid w:val="00503E00"/>
    <w:rsid w:val="00554E88"/>
    <w:rsid w:val="0055563C"/>
    <w:rsid w:val="005A33A7"/>
    <w:rsid w:val="00610F77"/>
    <w:rsid w:val="006367B8"/>
    <w:rsid w:val="006A3868"/>
    <w:rsid w:val="006E441B"/>
    <w:rsid w:val="00793C66"/>
    <w:rsid w:val="0079700C"/>
    <w:rsid w:val="0081321B"/>
    <w:rsid w:val="0084030D"/>
    <w:rsid w:val="008469B9"/>
    <w:rsid w:val="00894E0D"/>
    <w:rsid w:val="008A41F3"/>
    <w:rsid w:val="00916C30"/>
    <w:rsid w:val="00920037"/>
    <w:rsid w:val="00981234"/>
    <w:rsid w:val="009E2C73"/>
    <w:rsid w:val="00A36E1C"/>
    <w:rsid w:val="00AA7C40"/>
    <w:rsid w:val="00AB7CA1"/>
    <w:rsid w:val="00AB7F7A"/>
    <w:rsid w:val="00AE7B29"/>
    <w:rsid w:val="00B23539"/>
    <w:rsid w:val="00B239BD"/>
    <w:rsid w:val="00B91395"/>
    <w:rsid w:val="00B94020"/>
    <w:rsid w:val="00B9685D"/>
    <w:rsid w:val="00BB6F13"/>
    <w:rsid w:val="00C47BD0"/>
    <w:rsid w:val="00C52DBF"/>
    <w:rsid w:val="00CD0E9C"/>
    <w:rsid w:val="00D011E6"/>
    <w:rsid w:val="00D23315"/>
    <w:rsid w:val="00D412C7"/>
    <w:rsid w:val="00DD5B85"/>
    <w:rsid w:val="00E1789D"/>
    <w:rsid w:val="00E36477"/>
    <w:rsid w:val="00E66858"/>
    <w:rsid w:val="00E67711"/>
    <w:rsid w:val="00F41585"/>
    <w:rsid w:val="00F84802"/>
    <w:rsid w:val="00F91857"/>
    <w:rsid w:val="00FC27A6"/>
  </w:rsids>
  <m:mathPr>
    <m:mathFont m:val="Cambria Math"/>
    <m:brkBin m:val="before"/>
    <m:brkBinSub m:val="--"/>
    <m:smallFrac m:val="0"/>
    <m:dispDef/>
    <m:lMargin m:val="0"/>
    <m:rMargin m:val="0"/>
    <m:defJc m:val="centerGroup"/>
    <m:wrapIndent m:val="1440"/>
    <m:intLim m:val="subSup"/>
    <m:naryLim m:val="undOvr"/>
  </m:mathPr>
  <w:themeFontLan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8412B"/>
  <w15:docId w15:val="{0445C3B1-8C08-4EAB-B8EE-FF8826D7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E364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0"/>
      <w:ind w:left="220"/>
      <w:outlineLvl w:val="0"/>
    </w:pPr>
    <w:rPr>
      <w:rFonts w:ascii="Calibri" w:eastAsia="Calibri" w:hAnsi="Calibri" w:cs="Calibri"/>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link w:val="ListParagraphChar"/>
    <w:uiPriority w:val="1"/>
    <w:qFormat/>
    <w:pPr>
      <w:spacing w:before="120" w:after="120" w:line="250" w:lineRule="atLeast"/>
      <w:ind w:left="720"/>
      <w:jc w:val="both"/>
    </w:pPr>
    <w:rPr>
      <w:rFonts w:ascii="Arial" w:hAnsi="Arial" w:cs="Arial Unicode MS"/>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character" w:customStyle="1" w:styleId="Link">
    <w:name w:val="Link"/>
    <w:rPr>
      <w:color w:val="0000FF"/>
      <w:u w:val="single" w:color="0000FF"/>
    </w:rPr>
  </w:style>
  <w:style w:type="character" w:customStyle="1" w:styleId="Hyperlink0">
    <w:name w:val="Hyperlink.0"/>
    <w:basedOn w:val="Link"/>
    <w:rPr>
      <w:color w:val="0B0B0B"/>
      <w:u w:val="single" w:color="0000FF"/>
    </w:rPr>
  </w:style>
  <w:style w:type="numbering" w:customStyle="1" w:styleId="ImportedStyle7">
    <w:name w:val="Imported Style 7"/>
    <w:pPr>
      <w:numPr>
        <w:numId w:val="16"/>
      </w:numPr>
    </w:p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Hyperlink1">
    <w:name w:val="Hyperlink.1"/>
    <w:basedOn w:val="Link"/>
    <w:rPr>
      <w:color w:val="000000"/>
      <w:sz w:val="24"/>
      <w:szCs w:val="24"/>
      <w:u w:val="single" w:color="0000FF"/>
      <w:lang w:val="en-US"/>
    </w:rPr>
  </w:style>
  <w:style w:type="numbering" w:customStyle="1" w:styleId="ImportedStyle9">
    <w:name w:val="Imported Style 9"/>
    <w:pPr>
      <w:numPr>
        <w:numId w:val="22"/>
      </w:numPr>
    </w:pPr>
  </w:style>
  <w:style w:type="numbering" w:customStyle="1" w:styleId="ImportedStyle10">
    <w:name w:val="Imported Style 10"/>
    <w:pPr>
      <w:numPr>
        <w:numId w:val="24"/>
      </w:numPr>
    </w:pPr>
  </w:style>
  <w:style w:type="numbering" w:customStyle="1" w:styleId="ImportedStyle11">
    <w:name w:val="Imported Style 11"/>
    <w:pPr>
      <w:numPr>
        <w:numId w:val="28"/>
      </w:numPr>
    </w:pPr>
  </w:style>
  <w:style w:type="paragraph" w:styleId="FootnoteText">
    <w:name w:val="footnote text"/>
    <w:rPr>
      <w:rFonts w:ascii="Calibri" w:eastAsia="Calibri" w:hAnsi="Calibri" w:cs="Calibri"/>
      <w:color w:val="000000"/>
      <w:u w:color="000000"/>
      <w:lang w:val="en-US"/>
    </w:rPr>
  </w:style>
  <w:style w:type="numbering" w:customStyle="1" w:styleId="ImportedStyle12">
    <w:name w:val="Imported Style 12"/>
    <w:pPr>
      <w:numPr>
        <w:numId w:val="32"/>
      </w:numPr>
    </w:p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1"/>
    <w:qFormat/>
    <w:locked/>
    <w:rsid w:val="00156633"/>
    <w:rPr>
      <w:rFonts w:ascii="Arial" w:hAnsi="Arial" w:cs="Arial Unicode MS"/>
      <w:color w:val="000000"/>
      <w:u w:color="000000"/>
      <w:lang w:val="en-US"/>
    </w:rPr>
  </w:style>
  <w:style w:type="paragraph" w:styleId="BodyText">
    <w:name w:val="Body Text"/>
    <w:basedOn w:val="Normal"/>
    <w:link w:val="BodyTextChar"/>
    <w:uiPriority w:val="1"/>
    <w:unhideWhenUsed/>
    <w:qFormat/>
    <w:rsid w:val="00E364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2"/>
      <w:ind w:left="940" w:hanging="361"/>
    </w:pPr>
    <w:rPr>
      <w:rFonts w:ascii="Calibri" w:eastAsia="Calibri" w:hAnsi="Calibri" w:cs="Calibri"/>
      <w:sz w:val="22"/>
      <w:szCs w:val="22"/>
      <w:bdr w:val="none" w:sz="0" w:space="0" w:color="auto"/>
    </w:rPr>
  </w:style>
  <w:style w:type="character" w:customStyle="1" w:styleId="BodyTextChar">
    <w:name w:val="Body Text Char"/>
    <w:basedOn w:val="DefaultParagraphFont"/>
    <w:link w:val="BodyText"/>
    <w:uiPriority w:val="1"/>
    <w:rsid w:val="00E36477"/>
    <w:rPr>
      <w:rFonts w:ascii="Calibri" w:eastAsia="Calibri" w:hAnsi="Calibri" w:cs="Calibri"/>
      <w:sz w:val="22"/>
      <w:szCs w:val="22"/>
      <w:bdr w:val="none" w:sz="0" w:space="0" w:color="auto"/>
      <w:lang w:val="en-US" w:eastAsia="en-US"/>
    </w:rPr>
  </w:style>
  <w:style w:type="character" w:customStyle="1" w:styleId="Heading1Char">
    <w:name w:val="Heading 1 Char"/>
    <w:basedOn w:val="DefaultParagraphFont"/>
    <w:link w:val="Heading1"/>
    <w:uiPriority w:val="9"/>
    <w:rsid w:val="00E36477"/>
    <w:rPr>
      <w:rFonts w:ascii="Calibri" w:eastAsia="Calibri" w:hAnsi="Calibri" w:cs="Calibri"/>
      <w:b/>
      <w:bCs/>
      <w:sz w:val="22"/>
      <w:szCs w:val="22"/>
      <w:bdr w:val="none" w:sz="0" w:space="0" w:color="auto"/>
      <w:lang w:val="en-US" w:eastAsia="en-US"/>
    </w:rPr>
  </w:style>
  <w:style w:type="paragraph" w:styleId="CommentText">
    <w:name w:val="annotation text"/>
    <w:basedOn w:val="Normal"/>
    <w:link w:val="CommentTextChar"/>
    <w:uiPriority w:val="99"/>
    <w:semiHidden/>
    <w:unhideWhenUsed/>
    <w:rsid w:val="00E364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0"/>
      <w:szCs w:val="20"/>
      <w:bdr w:val="none" w:sz="0" w:space="0" w:color="auto"/>
    </w:rPr>
  </w:style>
  <w:style w:type="character" w:customStyle="1" w:styleId="CommentTextChar">
    <w:name w:val="Comment Text Char"/>
    <w:basedOn w:val="DefaultParagraphFont"/>
    <w:link w:val="CommentText"/>
    <w:uiPriority w:val="99"/>
    <w:semiHidden/>
    <w:rsid w:val="00E36477"/>
    <w:rPr>
      <w:rFonts w:ascii="Calibri" w:eastAsia="Calibri" w:hAnsi="Calibri" w:cs="Calibri"/>
      <w:bdr w:val="none" w:sz="0" w:space="0" w:color="auto"/>
      <w:lang w:val="en-US" w:eastAsia="en-US"/>
    </w:rPr>
  </w:style>
  <w:style w:type="paragraph" w:customStyle="1" w:styleId="TableParagraph">
    <w:name w:val="Table Paragraph"/>
    <w:basedOn w:val="Normal"/>
    <w:uiPriority w:val="1"/>
    <w:qFormat/>
    <w:rsid w:val="00E364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9"/>
      <w:ind w:left="107"/>
    </w:pPr>
    <w:rPr>
      <w:rFonts w:ascii="Calibri" w:eastAsia="Calibri" w:hAnsi="Calibri" w:cs="Calibri"/>
      <w:sz w:val="22"/>
      <w:szCs w:val="22"/>
      <w:bdr w:val="none" w:sz="0" w:space="0" w:color="auto"/>
    </w:rPr>
  </w:style>
  <w:style w:type="character" w:styleId="CommentReference">
    <w:name w:val="annotation reference"/>
    <w:basedOn w:val="DefaultParagraphFont"/>
    <w:uiPriority w:val="99"/>
    <w:semiHidden/>
    <w:unhideWhenUsed/>
    <w:rsid w:val="00E36477"/>
    <w:rPr>
      <w:sz w:val="16"/>
      <w:szCs w:val="16"/>
    </w:rPr>
  </w:style>
  <w:style w:type="paragraph" w:styleId="BalloonText">
    <w:name w:val="Balloon Text"/>
    <w:basedOn w:val="Normal"/>
    <w:link w:val="BalloonTextChar"/>
    <w:uiPriority w:val="99"/>
    <w:semiHidden/>
    <w:unhideWhenUsed/>
    <w:rsid w:val="00E364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77"/>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36477"/>
    <w:pPr>
      <w:widowControl/>
      <w:pBdr>
        <w:top w:val="nil"/>
        <w:left w:val="nil"/>
        <w:bottom w:val="nil"/>
        <w:right w:val="nil"/>
        <w:between w:val="nil"/>
        <w:bar w:val="nil"/>
      </w:pBdr>
      <w:autoSpaceDE/>
      <w:autoSpaceDN/>
    </w:pPr>
    <w:rPr>
      <w:rFonts w:ascii="Times New Roman" w:eastAsia="Arial Unicode MS" w:hAnsi="Times New Roman" w:cs="Times New Roman"/>
      <w:b/>
      <w:bCs/>
      <w:bdr w:val="nil"/>
    </w:rPr>
  </w:style>
  <w:style w:type="character" w:customStyle="1" w:styleId="CommentSubjectChar">
    <w:name w:val="Comment Subject Char"/>
    <w:basedOn w:val="CommentTextChar"/>
    <w:link w:val="CommentSubject"/>
    <w:uiPriority w:val="99"/>
    <w:semiHidden/>
    <w:rsid w:val="00E36477"/>
    <w:rPr>
      <w:rFonts w:ascii="Calibri" w:eastAsia="Calibri" w:hAnsi="Calibri" w:cs="Calibri"/>
      <w:b/>
      <w:bCs/>
      <w:bdr w:val="none" w:sz="0" w:space="0" w:color="auto"/>
      <w:lang w:val="en-US" w:eastAsia="en-US"/>
    </w:rPr>
  </w:style>
  <w:style w:type="character" w:styleId="UnresolvedMention">
    <w:name w:val="Unresolved Mention"/>
    <w:basedOn w:val="DefaultParagraphFont"/>
    <w:uiPriority w:val="99"/>
    <w:semiHidden/>
    <w:unhideWhenUsed/>
    <w:rsid w:val="00A36E1C"/>
    <w:rPr>
      <w:color w:val="605E5C"/>
      <w:shd w:val="clear" w:color="auto" w:fill="E1DFDD"/>
    </w:rPr>
  </w:style>
  <w:style w:type="paragraph" w:styleId="Revision">
    <w:name w:val="Revision"/>
    <w:hidden/>
    <w:uiPriority w:val="99"/>
    <w:semiHidden/>
    <w:rsid w:val="00AB7F7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366">
      <w:bodyDiv w:val="1"/>
      <w:marLeft w:val="0"/>
      <w:marRight w:val="0"/>
      <w:marTop w:val="0"/>
      <w:marBottom w:val="0"/>
      <w:divBdr>
        <w:top w:val="none" w:sz="0" w:space="0" w:color="auto"/>
        <w:left w:val="none" w:sz="0" w:space="0" w:color="auto"/>
        <w:bottom w:val="none" w:sz="0" w:space="0" w:color="auto"/>
        <w:right w:val="none" w:sz="0" w:space="0" w:color="auto"/>
      </w:divBdr>
    </w:div>
    <w:div w:id="916552885">
      <w:bodyDiv w:val="1"/>
      <w:marLeft w:val="0"/>
      <w:marRight w:val="0"/>
      <w:marTop w:val="0"/>
      <w:marBottom w:val="0"/>
      <w:divBdr>
        <w:top w:val="none" w:sz="0" w:space="0" w:color="auto"/>
        <w:left w:val="none" w:sz="0" w:space="0" w:color="auto"/>
        <w:bottom w:val="none" w:sz="0" w:space="0" w:color="auto"/>
        <w:right w:val="none" w:sz="0" w:space="0" w:color="auto"/>
      </w:divBdr>
    </w:div>
    <w:div w:id="1078867705">
      <w:bodyDiv w:val="1"/>
      <w:marLeft w:val="0"/>
      <w:marRight w:val="0"/>
      <w:marTop w:val="0"/>
      <w:marBottom w:val="0"/>
      <w:divBdr>
        <w:top w:val="none" w:sz="0" w:space="0" w:color="auto"/>
        <w:left w:val="none" w:sz="0" w:space="0" w:color="auto"/>
        <w:bottom w:val="none" w:sz="0" w:space="0" w:color="auto"/>
        <w:right w:val="none" w:sz="0" w:space="0" w:color="auto"/>
      </w:divBdr>
    </w:div>
    <w:div w:id="1345016429">
      <w:bodyDiv w:val="1"/>
      <w:marLeft w:val="0"/>
      <w:marRight w:val="0"/>
      <w:marTop w:val="0"/>
      <w:marBottom w:val="0"/>
      <w:divBdr>
        <w:top w:val="none" w:sz="0" w:space="0" w:color="auto"/>
        <w:left w:val="none" w:sz="0" w:space="0" w:color="auto"/>
        <w:bottom w:val="none" w:sz="0" w:space="0" w:color="auto"/>
        <w:right w:val="none" w:sz="0" w:space="0" w:color="auto"/>
      </w:divBdr>
    </w:div>
    <w:div w:id="1616017049">
      <w:bodyDiv w:val="1"/>
      <w:marLeft w:val="0"/>
      <w:marRight w:val="0"/>
      <w:marTop w:val="0"/>
      <w:marBottom w:val="0"/>
      <w:divBdr>
        <w:top w:val="none" w:sz="0" w:space="0" w:color="auto"/>
        <w:left w:val="none" w:sz="0" w:space="0" w:color="auto"/>
        <w:bottom w:val="none" w:sz="0" w:space="0" w:color="auto"/>
        <w:right w:val="none" w:sz="0" w:space="0" w:color="auto"/>
      </w:divBdr>
    </w:div>
    <w:div w:id="1808426798">
      <w:bodyDiv w:val="1"/>
      <w:marLeft w:val="0"/>
      <w:marRight w:val="0"/>
      <w:marTop w:val="0"/>
      <w:marBottom w:val="0"/>
      <w:divBdr>
        <w:top w:val="none" w:sz="0" w:space="0" w:color="auto"/>
        <w:left w:val="none" w:sz="0" w:space="0" w:color="auto"/>
        <w:bottom w:val="none" w:sz="0" w:space="0" w:color="auto"/>
        <w:right w:val="none" w:sz="0" w:space="0" w:color="auto"/>
      </w:divBdr>
    </w:div>
    <w:div w:id="211998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gap.org/sites/default/files/researches/documents/Focus-Note-Basic-Regulatory-Enablers-for-DFS-May-2018.pdf" TargetMode="External"/><Relationship Id="rId18" Type="http://schemas.openxmlformats.org/officeDocument/2006/relationships/hyperlink" Target="mailto:uncdf.rfa@uncdf.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uncdf.org/article/4944/enabling-policy-and-regulation-leaving-no-one-behind-in-the-digital-era" TargetMode="External"/><Relationship Id="rId17" Type="http://schemas.openxmlformats.org/officeDocument/2006/relationships/hyperlink" Target="https://www.cgap.org/sites/default/files/publications/Technical-Guide-EMI-Supervision-Dec-2018.pdf" TargetMode="External"/><Relationship Id="rId2" Type="http://schemas.openxmlformats.org/officeDocument/2006/relationships/customXml" Target="../customXml/item2.xml"/><Relationship Id="rId16" Type="http://schemas.openxmlformats.org/officeDocument/2006/relationships/hyperlink" Target="https://www.worldbank.org/en/topic/financialinclusion/brief/pafi-task-force-and-report" TargetMode="External"/><Relationship Id="rId20" Type="http://schemas.openxmlformats.org/officeDocument/2006/relationships/hyperlink" Target="mailto:uncdf.rfa@uncdf.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cdf.rfa@uncdf.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penknowledge.worldbank.org/bitstream/handle/10986/28996/122011-PUBLIC-GoodPractices-WebFinal.pdf" TargetMode="External"/><Relationship Id="rId23" Type="http://schemas.openxmlformats.org/officeDocument/2006/relationships/fontTable" Target="fontTable.xml"/><Relationship Id="rId10" Type="http://schemas.openxmlformats.org/officeDocument/2006/relationships/hyperlink" Target="mailto:uncdf.rfa@uncdf.org" TargetMode="External"/><Relationship Id="rId19" Type="http://schemas.openxmlformats.org/officeDocument/2006/relationships/hyperlink" Target="mailto:uncdf.rfa@uncd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tf-gafi.org/media/fatf/content/images/Updated-2017-FATF-2013-Guidance.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AFAE96E456547BE9EA6F2E8E81E77" ma:contentTypeVersion="16" ma:contentTypeDescription="Create a new document." ma:contentTypeScope="" ma:versionID="07ad8476420be4640951433f924ddf0e">
  <xsd:schema xmlns:xsd="http://www.w3.org/2001/XMLSchema" xmlns:xs="http://www.w3.org/2001/XMLSchema" xmlns:p="http://schemas.microsoft.com/office/2006/metadata/properties" xmlns:ns2="d32dbbf8-0d08-49da-9751-5127971bba93" xmlns:ns3="2fa1697d-072c-48a7-b90c-86f571964caf" targetNamespace="http://schemas.microsoft.com/office/2006/metadata/properties" ma:root="true" ma:fieldsID="67279d8246a1601dd731873588091547" ns2:_="" ns3:_="">
    <xsd:import namespace="d32dbbf8-0d08-49da-9751-5127971bba93"/>
    <xsd:import namespace="2fa1697d-072c-48a7-b90c-86f571964c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URL" minOccurs="0"/>
                <xsd:element ref="ns2:n2b3f7086acc4ce19318757334224b6c"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dbbf8-0d08-49da-9751-5127971bb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RL" ma:index="18" nillable="true" ma:displayName="URL" ma:description="Please paste URL if the document is public."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2b3f7086acc4ce19318757334224b6c" ma:index="20" nillable="true" ma:taxonomy="true" ma:internalName="n2b3f7086acc4ce19318757334224b6c" ma:taxonomyFieldName="Tags" ma:displayName="Topics" ma:default="" ma:fieldId="{72b3f708-6acc-4ce1-9318-757334224b6c}" ma:taxonomyMulti="true" ma:sspId="f8ebb0a5-c57d-4c3a-bec7-8a38252dd05c" ma:termSetId="c5f26377-97d7-4c52-9b12-836461826244" ma:anchorId="00000000-0000-0000-0000-000000000000"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1697d-072c-48a7-b90c-86f571964c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3df0c0-ebdc-40a0-8bb4-20fac707885e}" ma:internalName="TaxCatchAll" ma:showField="CatchAllData" ma:web="2fa1697d-072c-48a7-b90c-86f571964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b3f7086acc4ce19318757334224b6c xmlns="d32dbbf8-0d08-49da-9751-5127971bba93">
      <Terms xmlns="http://schemas.microsoft.com/office/infopath/2007/PartnerControls"/>
    </n2b3f7086acc4ce19318757334224b6c>
    <URL xmlns="d32dbbf8-0d08-49da-9751-5127971bba93">
      <Url xsi:nil="true"/>
      <Description xsi:nil="true"/>
    </URL>
    <TaxCatchAll xmlns="2fa1697d-072c-48a7-b90c-86f571964caf"/>
  </documentManagement>
</p:properties>
</file>

<file path=customXml/itemProps1.xml><?xml version="1.0" encoding="utf-8"?>
<ds:datastoreItem xmlns:ds="http://schemas.openxmlformats.org/officeDocument/2006/customXml" ds:itemID="{1508C4F5-38F8-410D-ADC9-283AFA78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dbbf8-0d08-49da-9751-5127971bba93"/>
    <ds:schemaRef ds:uri="2fa1697d-072c-48a7-b90c-86f571964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0B74B-580E-4624-96B3-14893E325A59}">
  <ds:schemaRefs>
    <ds:schemaRef ds:uri="http://schemas.microsoft.com/sharepoint/v3/contenttype/forms"/>
  </ds:schemaRefs>
</ds:datastoreItem>
</file>

<file path=customXml/itemProps3.xml><?xml version="1.0" encoding="utf-8"?>
<ds:datastoreItem xmlns:ds="http://schemas.openxmlformats.org/officeDocument/2006/customXml" ds:itemID="{B8B9F37B-5AA9-4652-AAB4-E6FA8503BF37}">
  <ds:schemaRefs>
    <ds:schemaRef ds:uri="http://schemas.microsoft.com/office/2006/metadata/properties"/>
    <ds:schemaRef ds:uri="http://schemas.microsoft.com/office/infopath/2007/PartnerControls"/>
    <ds:schemaRef ds:uri="d32dbbf8-0d08-49da-9751-5127971bba93"/>
    <ds:schemaRef ds:uri="2fa1697d-072c-48a7-b90c-86f571964c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cp:lastModifiedBy>Luis Calvo</cp:lastModifiedBy>
  <cp:revision>22</cp:revision>
  <cp:lastPrinted>2020-01-13T22:41:00Z</cp:lastPrinted>
  <dcterms:created xsi:type="dcterms:W3CDTF">2020-02-26T17:38:00Z</dcterms:created>
  <dcterms:modified xsi:type="dcterms:W3CDTF">2020-02-26T16:15:00Z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0x010100BE9AFAE96E456547BE9EA6F2E8E81E77</vt:lpwstr>
  </property>
  <property fmtid="{D5CDD505-2E9C-101B-9397-08002B2CF9AE}" pid="3" name="Tags">
    <vt:lpwstr/>
  </property>
</Properties>
</file>