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021F55" w14:textId="77777777" w:rsidR="00E87BBE" w:rsidRPr="001E1F15" w:rsidRDefault="00E87BBE" w:rsidP="00E87BBE">
      <w:pPr>
        <w:spacing w:line="276" w:lineRule="auto"/>
        <w:jc w:val="right"/>
        <w:rPr>
          <w:rFonts w:ascii="Cambria Math" w:hAnsi="Cambria Math" w:cstheme="minorHAnsi"/>
          <w:b/>
          <w:bCs/>
          <w:caps/>
          <w:sz w:val="32"/>
          <w:szCs w:val="32"/>
          <w:u w:val="single"/>
          <w:lang w:val="fr-BE"/>
        </w:rPr>
      </w:pPr>
      <w:r w:rsidRPr="001E1F15">
        <w:rPr>
          <w:rFonts w:ascii="Cambria Math" w:hAnsi="Cambria Math" w:cstheme="minorHAnsi"/>
          <w:noProof/>
          <w:lang w:val="fr-BE" w:eastAsia="fr-FR"/>
        </w:rPr>
        <w:drawing>
          <wp:inline distT="0" distB="0" distL="0" distR="0" wp14:anchorId="36CDA210" wp14:editId="09CF1DDA">
            <wp:extent cx="964726" cy="9144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9502" cy="918927"/>
                    </a:xfrm>
                    <a:prstGeom prst="rect">
                      <a:avLst/>
                    </a:prstGeom>
                    <a:noFill/>
                    <a:ln>
                      <a:noFill/>
                    </a:ln>
                  </pic:spPr>
                </pic:pic>
              </a:graphicData>
            </a:graphic>
          </wp:inline>
        </w:drawing>
      </w:r>
    </w:p>
    <w:p w14:paraId="0B78C903" w14:textId="756025DE" w:rsidR="00E87BBE" w:rsidRPr="0030106C" w:rsidRDefault="00E87BBE" w:rsidP="00E87BBE">
      <w:pPr>
        <w:spacing w:line="276" w:lineRule="auto"/>
        <w:jc w:val="center"/>
        <w:rPr>
          <w:rFonts w:ascii="Cambria Math" w:hAnsi="Cambria Math" w:cstheme="minorHAnsi"/>
          <w:b/>
          <w:bCs/>
          <w:caps/>
          <w:sz w:val="32"/>
          <w:szCs w:val="32"/>
        </w:rPr>
      </w:pPr>
      <w:r w:rsidRPr="0030106C">
        <w:rPr>
          <w:rFonts w:ascii="Cambria Math" w:hAnsi="Cambria Math" w:cstheme="minorHAnsi"/>
          <w:b/>
          <w:bCs/>
          <w:caps/>
          <w:sz w:val="32"/>
          <w:szCs w:val="32"/>
          <w:u w:val="single"/>
        </w:rPr>
        <w:t>Term</w:t>
      </w:r>
      <w:r>
        <w:rPr>
          <w:rFonts w:ascii="Cambria Math" w:hAnsi="Cambria Math" w:cstheme="minorHAnsi"/>
          <w:b/>
          <w:bCs/>
          <w:caps/>
          <w:sz w:val="32"/>
          <w:szCs w:val="32"/>
          <w:u w:val="single"/>
        </w:rPr>
        <w:t>e</w:t>
      </w:r>
      <w:r w:rsidRPr="0030106C">
        <w:rPr>
          <w:rFonts w:ascii="Cambria Math" w:hAnsi="Cambria Math" w:cstheme="minorHAnsi"/>
          <w:b/>
          <w:bCs/>
          <w:caps/>
          <w:sz w:val="32"/>
          <w:szCs w:val="32"/>
          <w:u w:val="single"/>
        </w:rPr>
        <w:t>s de Reference</w:t>
      </w:r>
    </w:p>
    <w:p w14:paraId="33C4365B" w14:textId="77777777" w:rsidR="00E87BBE" w:rsidRPr="001E1F15" w:rsidRDefault="00E87BBE" w:rsidP="00E87BBE">
      <w:pPr>
        <w:spacing w:line="276" w:lineRule="auto"/>
        <w:rPr>
          <w:rFonts w:ascii="Cambria Math" w:hAnsi="Cambria Math" w:cstheme="minorHAnsi"/>
          <w:sz w:val="16"/>
          <w:szCs w:val="16"/>
          <w:lang w:val="fr-BE"/>
        </w:rPr>
      </w:pPr>
    </w:p>
    <w:tbl>
      <w:tblPr>
        <w:tblW w:w="100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5"/>
        <w:gridCol w:w="7719"/>
      </w:tblGrid>
      <w:tr w:rsidR="00E87BBE" w:rsidRPr="00D6290C" w14:paraId="2A7B7AA2" w14:textId="77777777" w:rsidTr="00E87BBE">
        <w:trPr>
          <w:trHeight w:val="315"/>
          <w:jc w:val="center"/>
        </w:trPr>
        <w:tc>
          <w:tcPr>
            <w:tcW w:w="2335" w:type="dxa"/>
            <w:shd w:val="clear" w:color="auto" w:fill="auto"/>
          </w:tcPr>
          <w:p w14:paraId="096618BA" w14:textId="607ABDEC" w:rsidR="00E87BBE" w:rsidRPr="001E1F15" w:rsidRDefault="00E87BBE" w:rsidP="00F413D3">
            <w:pPr>
              <w:spacing w:line="276" w:lineRule="auto"/>
              <w:rPr>
                <w:rFonts w:ascii="Cambria Math" w:hAnsi="Cambria Math" w:cstheme="minorHAnsi"/>
                <w:b/>
                <w:bCs/>
                <w:lang w:val="fr-BE"/>
              </w:rPr>
            </w:pPr>
            <w:r>
              <w:rPr>
                <w:rFonts w:ascii="Cambria Math" w:hAnsi="Cambria Math" w:cstheme="minorHAnsi"/>
                <w:b/>
                <w:bCs/>
                <w:lang w:val="fr-BE"/>
              </w:rPr>
              <w:t xml:space="preserve">OBJET DE L’APPEL </w:t>
            </w:r>
          </w:p>
        </w:tc>
        <w:tc>
          <w:tcPr>
            <w:tcW w:w="7719" w:type="dxa"/>
            <w:shd w:val="clear" w:color="auto" w:fill="auto"/>
          </w:tcPr>
          <w:p w14:paraId="2CCF5EFA" w14:textId="1A7DBBE2" w:rsidR="00E87BBE" w:rsidRPr="001E1F15" w:rsidRDefault="00682576" w:rsidP="00F413D3">
            <w:pPr>
              <w:spacing w:line="276" w:lineRule="auto"/>
              <w:rPr>
                <w:rFonts w:ascii="Cambria Math" w:hAnsi="Cambria Math" w:cstheme="minorHAnsi"/>
                <w:b/>
                <w:bCs/>
                <w:highlight w:val="yellow"/>
                <w:lang w:val="fr-BE"/>
              </w:rPr>
            </w:pPr>
            <w:r>
              <w:rPr>
                <w:rFonts w:ascii="Times New Roman" w:hAnsi="Times New Roman" w:cs="Times New Roman"/>
                <w:sz w:val="24"/>
                <w:szCs w:val="24"/>
                <w:lang w:val="fr-FR"/>
              </w:rPr>
              <w:t>Appel à propositions pour l’é</w:t>
            </w:r>
            <w:r w:rsidRPr="00E909F4">
              <w:rPr>
                <w:rFonts w:ascii="Times New Roman" w:hAnsi="Times New Roman" w:cs="Times New Roman"/>
                <w:sz w:val="24"/>
                <w:szCs w:val="24"/>
                <w:lang w:val="fr-FR"/>
              </w:rPr>
              <w:t>tablissement</w:t>
            </w:r>
            <w:r w:rsidR="00E87BBE" w:rsidRPr="00E909F4">
              <w:rPr>
                <w:rFonts w:ascii="Times New Roman" w:hAnsi="Times New Roman" w:cs="Times New Roman"/>
                <w:sz w:val="24"/>
                <w:szCs w:val="24"/>
                <w:lang w:val="fr-FR"/>
              </w:rPr>
              <w:t xml:space="preserve"> d'un partenariat entre </w:t>
            </w:r>
            <w:r w:rsidR="00E87BBE">
              <w:rPr>
                <w:rFonts w:ascii="Times New Roman" w:hAnsi="Times New Roman" w:cs="Times New Roman"/>
                <w:sz w:val="24"/>
                <w:szCs w:val="24"/>
                <w:lang w:val="fr-FR"/>
              </w:rPr>
              <w:t>UNCDF (anciennement appelé FENU)</w:t>
            </w:r>
            <w:r w:rsidR="00E87BBE" w:rsidRPr="00E909F4">
              <w:rPr>
                <w:rFonts w:ascii="Times New Roman" w:hAnsi="Times New Roman" w:cs="Times New Roman"/>
                <w:sz w:val="24"/>
                <w:szCs w:val="24"/>
                <w:lang w:val="fr-FR"/>
              </w:rPr>
              <w:t xml:space="preserve"> et les </w:t>
            </w:r>
            <w:r w:rsidR="00E87BBE">
              <w:rPr>
                <w:rFonts w:ascii="Times New Roman" w:hAnsi="Times New Roman" w:cs="Times New Roman"/>
                <w:sz w:val="24"/>
                <w:szCs w:val="24"/>
                <w:lang w:val="fr-FR"/>
              </w:rPr>
              <w:t>OSC</w:t>
            </w:r>
            <w:r w:rsidR="00E87BBE" w:rsidRPr="00E909F4">
              <w:rPr>
                <w:rFonts w:ascii="Times New Roman" w:hAnsi="Times New Roman" w:cs="Times New Roman"/>
                <w:sz w:val="24"/>
                <w:szCs w:val="24"/>
                <w:lang w:val="fr-FR"/>
              </w:rPr>
              <w:t xml:space="preserve">/ONG au sein du projet </w:t>
            </w:r>
            <w:r w:rsidR="00E87BBE">
              <w:rPr>
                <w:rFonts w:ascii="Times New Roman" w:hAnsi="Times New Roman" w:cs="Times New Roman"/>
                <w:sz w:val="24"/>
                <w:szCs w:val="24"/>
                <w:lang w:val="fr-FR"/>
              </w:rPr>
              <w:t>‘</w:t>
            </w:r>
            <w:r w:rsidR="00E87BBE" w:rsidRPr="00E909F4">
              <w:rPr>
                <w:rFonts w:ascii="Times New Roman" w:hAnsi="Times New Roman" w:cs="Times New Roman"/>
                <w:sz w:val="24"/>
                <w:szCs w:val="24"/>
                <w:lang w:val="fr-FR"/>
              </w:rPr>
              <w:t>Appui à la gestion des risques liés à la dégradation environnementale à travers des mesures d’adaptation dans les zones à risque de conflits intercommunautaires</w:t>
            </w:r>
            <w:r w:rsidR="00E87BBE">
              <w:rPr>
                <w:rFonts w:ascii="Times New Roman" w:hAnsi="Times New Roman" w:cs="Times New Roman"/>
                <w:sz w:val="24"/>
                <w:szCs w:val="24"/>
                <w:lang w:val="fr-FR"/>
              </w:rPr>
              <w:t>’</w:t>
            </w:r>
          </w:p>
        </w:tc>
      </w:tr>
      <w:tr w:rsidR="00E87BBE" w:rsidRPr="00D6290C" w14:paraId="07622FA7" w14:textId="77777777" w:rsidTr="00E87BBE">
        <w:trPr>
          <w:trHeight w:val="315"/>
          <w:jc w:val="center"/>
        </w:trPr>
        <w:tc>
          <w:tcPr>
            <w:tcW w:w="2335" w:type="dxa"/>
            <w:shd w:val="clear" w:color="auto" w:fill="auto"/>
          </w:tcPr>
          <w:p w14:paraId="5E1C5C36" w14:textId="69B8E618" w:rsidR="00E87BBE" w:rsidRPr="001E1F15" w:rsidRDefault="00E87BBE" w:rsidP="00F413D3">
            <w:pPr>
              <w:spacing w:line="276" w:lineRule="auto"/>
              <w:rPr>
                <w:rFonts w:ascii="Cambria Math" w:hAnsi="Cambria Math" w:cstheme="minorHAnsi"/>
                <w:b/>
                <w:bCs/>
                <w:lang w:val="fr-BE"/>
              </w:rPr>
            </w:pPr>
            <w:r>
              <w:rPr>
                <w:rFonts w:ascii="Cambria Math" w:hAnsi="Cambria Math" w:cstheme="minorHAnsi"/>
                <w:b/>
                <w:bCs/>
                <w:lang w:val="fr-BE"/>
              </w:rPr>
              <w:t>PROJET</w:t>
            </w:r>
          </w:p>
        </w:tc>
        <w:tc>
          <w:tcPr>
            <w:tcW w:w="7719" w:type="dxa"/>
            <w:shd w:val="clear" w:color="auto" w:fill="auto"/>
          </w:tcPr>
          <w:p w14:paraId="010A68C6" w14:textId="6DA3C1F5" w:rsidR="00E87BBE" w:rsidRPr="001E1F15" w:rsidRDefault="00E87BBE" w:rsidP="00F413D3">
            <w:pPr>
              <w:pStyle w:val="NormalWeb"/>
              <w:rPr>
                <w:rFonts w:ascii="Cambria Math" w:hAnsi="Cambria Math" w:cstheme="minorHAnsi"/>
                <w:lang w:val="fr-BE" w:eastAsia="fr-FR"/>
              </w:rPr>
            </w:pPr>
            <w:r w:rsidRPr="00E87BBE">
              <w:rPr>
                <w:rFonts w:eastAsiaTheme="minorHAnsi"/>
                <w:lang w:val="fr-FR" w:bidi="ar-SA"/>
              </w:rPr>
              <w:t>Appui à la gestion des risques liés à la dégradation environnementale à travers des mesures d’adaptation dans les zones à risque de conflits intercommunautaires</w:t>
            </w:r>
          </w:p>
        </w:tc>
      </w:tr>
      <w:tr w:rsidR="00E87BBE" w:rsidRPr="001E1F15" w14:paraId="711CF31E" w14:textId="77777777" w:rsidTr="00E87BBE">
        <w:trPr>
          <w:trHeight w:val="315"/>
          <w:jc w:val="center"/>
        </w:trPr>
        <w:tc>
          <w:tcPr>
            <w:tcW w:w="2335" w:type="dxa"/>
            <w:shd w:val="clear" w:color="auto" w:fill="auto"/>
          </w:tcPr>
          <w:p w14:paraId="5CCAC43A" w14:textId="7EB293F9" w:rsidR="00E87BBE" w:rsidRPr="001E1F15" w:rsidRDefault="00E87BBE" w:rsidP="00F413D3">
            <w:pPr>
              <w:spacing w:line="276" w:lineRule="auto"/>
              <w:rPr>
                <w:rFonts w:ascii="Cambria Math" w:hAnsi="Cambria Math" w:cstheme="minorHAnsi"/>
                <w:b/>
                <w:bCs/>
                <w:lang w:val="fr-BE"/>
              </w:rPr>
            </w:pPr>
            <w:r>
              <w:rPr>
                <w:rFonts w:ascii="Cambria Math" w:hAnsi="Cambria Math" w:cstheme="minorHAnsi"/>
                <w:b/>
                <w:bCs/>
                <w:lang w:val="fr-BE"/>
              </w:rPr>
              <w:t>PAYS DU PROJET</w:t>
            </w:r>
          </w:p>
        </w:tc>
        <w:tc>
          <w:tcPr>
            <w:tcW w:w="7719" w:type="dxa"/>
            <w:shd w:val="clear" w:color="auto" w:fill="auto"/>
          </w:tcPr>
          <w:p w14:paraId="69D6D101" w14:textId="10ACCED3" w:rsidR="00E87BBE" w:rsidRPr="001E1F15" w:rsidRDefault="00E87BBE" w:rsidP="00F413D3">
            <w:pPr>
              <w:spacing w:line="276" w:lineRule="auto"/>
              <w:rPr>
                <w:rFonts w:ascii="Cambria Math" w:hAnsi="Cambria Math" w:cstheme="minorHAnsi"/>
                <w:b/>
                <w:bCs/>
                <w:lang w:val="fr-BE"/>
              </w:rPr>
            </w:pPr>
            <w:r w:rsidRPr="00E87BBE">
              <w:rPr>
                <w:rFonts w:ascii="Times New Roman" w:hAnsi="Times New Roman" w:cs="Times New Roman"/>
                <w:sz w:val="24"/>
                <w:szCs w:val="24"/>
                <w:lang w:val="fr-FR"/>
              </w:rPr>
              <w:t>Mali</w:t>
            </w:r>
          </w:p>
        </w:tc>
      </w:tr>
      <w:tr w:rsidR="00E87BBE" w:rsidRPr="00E87BBE" w14:paraId="1B7A1D95" w14:textId="77777777" w:rsidTr="00E87BBE">
        <w:trPr>
          <w:trHeight w:val="315"/>
          <w:jc w:val="center"/>
        </w:trPr>
        <w:tc>
          <w:tcPr>
            <w:tcW w:w="2335" w:type="dxa"/>
            <w:shd w:val="clear" w:color="auto" w:fill="auto"/>
          </w:tcPr>
          <w:p w14:paraId="7EA7CB58" w14:textId="77777777" w:rsidR="00E87BBE" w:rsidRPr="001E1F15" w:rsidRDefault="00E87BBE" w:rsidP="00F413D3">
            <w:pPr>
              <w:spacing w:line="276" w:lineRule="auto"/>
              <w:rPr>
                <w:rFonts w:ascii="Cambria Math" w:hAnsi="Cambria Math" w:cstheme="minorHAnsi"/>
                <w:b/>
                <w:bCs/>
                <w:lang w:val="fr-BE"/>
              </w:rPr>
            </w:pPr>
            <w:r w:rsidRPr="001E1F15">
              <w:rPr>
                <w:rFonts w:ascii="Cambria Math" w:hAnsi="Cambria Math" w:cstheme="minorHAnsi"/>
                <w:b/>
                <w:bCs/>
                <w:lang w:val="fr-BE"/>
              </w:rPr>
              <w:t>DURATION</w:t>
            </w:r>
          </w:p>
        </w:tc>
        <w:tc>
          <w:tcPr>
            <w:tcW w:w="7719" w:type="dxa"/>
            <w:shd w:val="clear" w:color="auto" w:fill="auto"/>
          </w:tcPr>
          <w:p w14:paraId="0630DC25" w14:textId="40BBDA10" w:rsidR="00E87BBE" w:rsidRPr="001E1F15" w:rsidRDefault="00E87BBE" w:rsidP="00F413D3">
            <w:pPr>
              <w:spacing w:line="276" w:lineRule="auto"/>
              <w:rPr>
                <w:rFonts w:ascii="Cambria Math" w:hAnsi="Cambria Math" w:cstheme="minorHAnsi"/>
                <w:b/>
                <w:bCs/>
                <w:i/>
                <w:lang w:val="fr-BE"/>
              </w:rPr>
            </w:pPr>
            <w:r>
              <w:rPr>
                <w:rFonts w:ascii="Times New Roman" w:hAnsi="Times New Roman" w:cs="Times New Roman"/>
                <w:sz w:val="24"/>
                <w:szCs w:val="24"/>
                <w:lang w:val="fr-FR"/>
              </w:rPr>
              <w:t xml:space="preserve">Septembre </w:t>
            </w:r>
            <w:r w:rsidRPr="008C360C">
              <w:rPr>
                <w:rFonts w:ascii="Times New Roman" w:hAnsi="Times New Roman" w:cs="Times New Roman"/>
                <w:sz w:val="24"/>
                <w:szCs w:val="24"/>
                <w:lang w:val="fr-FR"/>
              </w:rPr>
              <w:t xml:space="preserve">2020 à </w:t>
            </w:r>
            <w:r w:rsidR="00ED76CE">
              <w:rPr>
                <w:rFonts w:ascii="Times New Roman" w:hAnsi="Times New Roman" w:cs="Times New Roman"/>
                <w:sz w:val="24"/>
                <w:szCs w:val="24"/>
                <w:lang w:val="fr-FR"/>
              </w:rPr>
              <w:t>Juin</w:t>
            </w:r>
            <w:r w:rsidR="00ED76CE" w:rsidRPr="008C360C">
              <w:rPr>
                <w:rFonts w:ascii="Times New Roman" w:hAnsi="Times New Roman" w:cs="Times New Roman"/>
                <w:sz w:val="24"/>
                <w:szCs w:val="24"/>
                <w:lang w:val="fr-FR"/>
              </w:rPr>
              <w:t xml:space="preserve"> </w:t>
            </w:r>
            <w:r w:rsidRPr="008C360C">
              <w:rPr>
                <w:rFonts w:ascii="Times New Roman" w:hAnsi="Times New Roman" w:cs="Times New Roman"/>
                <w:sz w:val="24"/>
                <w:szCs w:val="24"/>
                <w:lang w:val="fr-FR"/>
              </w:rPr>
              <w:t>2021</w:t>
            </w:r>
          </w:p>
        </w:tc>
      </w:tr>
    </w:tbl>
    <w:p w14:paraId="7D9CD88F" w14:textId="77777777" w:rsidR="00E87BBE" w:rsidRDefault="00E87BBE" w:rsidP="006E6816">
      <w:pPr>
        <w:jc w:val="center"/>
        <w:rPr>
          <w:rFonts w:ascii="Times New Roman" w:hAnsi="Times New Roman" w:cs="Times New Roman"/>
          <w:b/>
          <w:sz w:val="24"/>
          <w:szCs w:val="24"/>
          <w:lang w:val="fr-FR"/>
        </w:rPr>
      </w:pPr>
    </w:p>
    <w:p w14:paraId="235E7C55" w14:textId="77777777" w:rsidR="00E87BBE" w:rsidRDefault="00E87BBE" w:rsidP="006E6816">
      <w:pPr>
        <w:jc w:val="center"/>
        <w:rPr>
          <w:rFonts w:ascii="Times New Roman" w:hAnsi="Times New Roman" w:cs="Times New Roman"/>
          <w:b/>
          <w:sz w:val="24"/>
          <w:szCs w:val="24"/>
          <w:lang w:val="fr-FR"/>
        </w:rPr>
      </w:pPr>
    </w:p>
    <w:tbl>
      <w:tblPr>
        <w:tblW w:w="9866" w:type="dxa"/>
        <w:jc w:val="center"/>
        <w:tblLook w:val="01E0" w:firstRow="1" w:lastRow="1" w:firstColumn="1" w:lastColumn="1" w:noHBand="0" w:noVBand="0"/>
      </w:tblPr>
      <w:tblGrid>
        <w:gridCol w:w="9866"/>
      </w:tblGrid>
      <w:tr w:rsidR="00E87BBE" w:rsidRPr="001E1F15" w14:paraId="788B98AF" w14:textId="77777777" w:rsidTr="00F413D3">
        <w:trPr>
          <w:trHeight w:val="293"/>
          <w:jc w:val="center"/>
        </w:trPr>
        <w:tc>
          <w:tcPr>
            <w:tcW w:w="9866" w:type="dxa"/>
            <w:shd w:val="clear" w:color="auto" w:fill="E6E6E6"/>
          </w:tcPr>
          <w:p w14:paraId="2B550AC9" w14:textId="77777777" w:rsidR="00E87BBE" w:rsidRPr="001E1F15" w:rsidRDefault="00E87BBE" w:rsidP="00F413D3">
            <w:pPr>
              <w:spacing w:line="360" w:lineRule="auto"/>
              <w:rPr>
                <w:rFonts w:ascii="Cambria Math" w:hAnsi="Cambria Math" w:cstheme="minorHAnsi"/>
                <w:b/>
                <w:bCs/>
                <w:lang w:val="fr-BE"/>
              </w:rPr>
            </w:pPr>
            <w:r w:rsidRPr="001E1F15">
              <w:rPr>
                <w:rFonts w:ascii="Cambria Math" w:hAnsi="Cambria Math" w:cstheme="minorHAnsi"/>
                <w:b/>
                <w:bCs/>
                <w:lang w:val="fr-BE"/>
              </w:rPr>
              <w:t xml:space="preserve">1) </w:t>
            </w:r>
            <w:r>
              <w:rPr>
                <w:rFonts w:ascii="Cambria Math" w:hAnsi="Cambria Math" w:cstheme="minorHAnsi"/>
                <w:b/>
                <w:bCs/>
                <w:lang w:val="fr-BE"/>
              </w:rPr>
              <w:t>Contexte Général</w:t>
            </w:r>
          </w:p>
        </w:tc>
      </w:tr>
    </w:tbl>
    <w:p w14:paraId="22451A82" w14:textId="77777777" w:rsidR="00E909F4" w:rsidRPr="00E909F4" w:rsidRDefault="00E909F4" w:rsidP="004F22A6">
      <w:pPr>
        <w:spacing w:after="0" w:line="240" w:lineRule="auto"/>
        <w:jc w:val="lowKashida"/>
        <w:rPr>
          <w:rFonts w:ascii="Times New Roman" w:hAnsi="Times New Roman" w:cs="Times New Roman"/>
          <w:sz w:val="24"/>
          <w:szCs w:val="24"/>
          <w:lang w:val="fr-FR"/>
        </w:rPr>
      </w:pPr>
    </w:p>
    <w:p w14:paraId="1130D345" w14:textId="234A37EA" w:rsidR="00E909F4" w:rsidRDefault="00146C91" w:rsidP="00146C91">
      <w:pPr>
        <w:spacing w:after="0" w:line="240" w:lineRule="auto"/>
        <w:jc w:val="lowKashida"/>
        <w:rPr>
          <w:rFonts w:ascii="Times New Roman" w:hAnsi="Times New Roman" w:cs="Times New Roman"/>
          <w:sz w:val="24"/>
          <w:szCs w:val="24"/>
          <w:lang w:val="fr-FR"/>
        </w:rPr>
      </w:pPr>
      <w:r w:rsidRPr="00146C91">
        <w:rPr>
          <w:rFonts w:ascii="Times New Roman" w:hAnsi="Times New Roman" w:cs="Times New Roman"/>
          <w:sz w:val="24"/>
          <w:szCs w:val="24"/>
          <w:lang w:val="fr-FR"/>
        </w:rPr>
        <w:t>Le Fonds pour la consolidation de la paix (</w:t>
      </w:r>
      <w:proofErr w:type="spellStart"/>
      <w:r w:rsidRPr="00146C91">
        <w:rPr>
          <w:rFonts w:ascii="Times New Roman" w:hAnsi="Times New Roman" w:cs="Times New Roman"/>
          <w:sz w:val="24"/>
          <w:szCs w:val="24"/>
          <w:lang w:val="fr-FR"/>
        </w:rPr>
        <w:t>Peacebuilding</w:t>
      </w:r>
      <w:proofErr w:type="spellEnd"/>
      <w:r w:rsidRPr="00146C91">
        <w:rPr>
          <w:rFonts w:ascii="Times New Roman" w:hAnsi="Times New Roman" w:cs="Times New Roman"/>
          <w:sz w:val="24"/>
          <w:szCs w:val="24"/>
          <w:lang w:val="fr-FR"/>
        </w:rPr>
        <w:t xml:space="preserve"> </w:t>
      </w:r>
      <w:proofErr w:type="spellStart"/>
      <w:r w:rsidRPr="00146C91">
        <w:rPr>
          <w:rFonts w:ascii="Times New Roman" w:hAnsi="Times New Roman" w:cs="Times New Roman"/>
          <w:sz w:val="24"/>
          <w:szCs w:val="24"/>
          <w:lang w:val="fr-FR"/>
        </w:rPr>
        <w:t>Fund</w:t>
      </w:r>
      <w:proofErr w:type="spellEnd"/>
      <w:r w:rsidRPr="00146C91">
        <w:rPr>
          <w:rFonts w:ascii="Times New Roman" w:hAnsi="Times New Roman" w:cs="Times New Roman"/>
          <w:sz w:val="24"/>
          <w:szCs w:val="24"/>
          <w:lang w:val="fr-FR"/>
        </w:rPr>
        <w:t xml:space="preserve"> / PBF) a été désigné par le</w:t>
      </w:r>
      <w:r w:rsidR="003D55C0">
        <w:rPr>
          <w:rFonts w:ascii="Times New Roman" w:hAnsi="Times New Roman" w:cs="Times New Roman"/>
          <w:sz w:val="24"/>
          <w:szCs w:val="24"/>
          <w:lang w:val="fr-FR"/>
        </w:rPr>
        <w:t xml:space="preserve"> </w:t>
      </w:r>
      <w:r w:rsidRPr="00146C91">
        <w:rPr>
          <w:rFonts w:ascii="Times New Roman" w:hAnsi="Times New Roman" w:cs="Times New Roman"/>
          <w:sz w:val="24"/>
          <w:szCs w:val="24"/>
          <w:lang w:val="fr-FR"/>
        </w:rPr>
        <w:t>Secrétaire général pour répondre aux besoins immédiats dans les pays sortant d’un (ou en</w:t>
      </w:r>
      <w:r>
        <w:rPr>
          <w:rFonts w:ascii="Times New Roman" w:hAnsi="Times New Roman" w:cs="Times New Roman"/>
          <w:sz w:val="24"/>
          <w:szCs w:val="24"/>
          <w:lang w:val="fr-FR"/>
        </w:rPr>
        <w:t xml:space="preserve"> </w:t>
      </w:r>
      <w:r w:rsidRPr="00146C91">
        <w:rPr>
          <w:rFonts w:ascii="Times New Roman" w:hAnsi="Times New Roman" w:cs="Times New Roman"/>
          <w:sz w:val="24"/>
          <w:szCs w:val="24"/>
          <w:lang w:val="fr-FR"/>
        </w:rPr>
        <w:t>situation de) conflit.</w:t>
      </w:r>
      <w:r>
        <w:rPr>
          <w:rFonts w:ascii="Times New Roman" w:hAnsi="Times New Roman" w:cs="Times New Roman"/>
          <w:sz w:val="24"/>
          <w:szCs w:val="24"/>
          <w:lang w:val="fr-FR"/>
        </w:rPr>
        <w:t xml:space="preserve"> Le PBF a approuvé une contribution </w:t>
      </w:r>
      <w:r w:rsidR="002007E6">
        <w:rPr>
          <w:rFonts w:ascii="Times New Roman" w:hAnsi="Times New Roman" w:cs="Times New Roman"/>
          <w:sz w:val="24"/>
          <w:szCs w:val="24"/>
          <w:lang w:val="fr-FR"/>
        </w:rPr>
        <w:t>à</w:t>
      </w:r>
      <w:r w:rsidR="00E56A3C">
        <w:rPr>
          <w:rFonts w:ascii="Times New Roman" w:hAnsi="Times New Roman" w:cs="Times New Roman"/>
          <w:sz w:val="24"/>
          <w:szCs w:val="24"/>
          <w:lang w:val="fr-FR"/>
        </w:rPr>
        <w:t xml:space="preserve"> l’UNCDF</w:t>
      </w:r>
      <w:r>
        <w:rPr>
          <w:rFonts w:ascii="Times New Roman" w:hAnsi="Times New Roman" w:cs="Times New Roman"/>
          <w:sz w:val="24"/>
          <w:szCs w:val="24"/>
          <w:lang w:val="fr-FR"/>
        </w:rPr>
        <w:t xml:space="preserve"> et à l’ONUDI pour l’implémentation </w:t>
      </w:r>
      <w:r w:rsidRPr="00E909F4">
        <w:rPr>
          <w:rFonts w:ascii="Times New Roman" w:hAnsi="Times New Roman" w:cs="Times New Roman"/>
          <w:sz w:val="24"/>
          <w:szCs w:val="24"/>
          <w:lang w:val="fr-FR"/>
        </w:rPr>
        <w:t xml:space="preserve">du projet </w:t>
      </w:r>
      <w:r>
        <w:rPr>
          <w:rFonts w:ascii="Times New Roman" w:hAnsi="Times New Roman" w:cs="Times New Roman"/>
          <w:sz w:val="24"/>
          <w:szCs w:val="24"/>
          <w:lang w:val="fr-FR"/>
        </w:rPr>
        <w:t>‘</w:t>
      </w:r>
      <w:r w:rsidRPr="00E909F4">
        <w:rPr>
          <w:rFonts w:ascii="Times New Roman" w:hAnsi="Times New Roman" w:cs="Times New Roman"/>
          <w:sz w:val="24"/>
          <w:szCs w:val="24"/>
          <w:lang w:val="fr-FR"/>
        </w:rPr>
        <w:t>Appui à la gestion des risques liés à la dégradation environnementale à travers des mesures d’adaptation dans les zones à risque de conflits intercommunautaires</w:t>
      </w:r>
      <w:r>
        <w:rPr>
          <w:rFonts w:ascii="Times New Roman" w:hAnsi="Times New Roman" w:cs="Times New Roman"/>
          <w:sz w:val="24"/>
          <w:szCs w:val="24"/>
          <w:lang w:val="fr-FR"/>
        </w:rPr>
        <w:t>’ au Mali. Le projet a une duré</w:t>
      </w:r>
      <w:r w:rsidR="00E56A3C">
        <w:rPr>
          <w:rFonts w:ascii="Times New Roman" w:hAnsi="Times New Roman" w:cs="Times New Roman"/>
          <w:sz w:val="24"/>
          <w:szCs w:val="24"/>
          <w:lang w:val="fr-FR"/>
        </w:rPr>
        <w:t>e</w:t>
      </w:r>
      <w:r>
        <w:rPr>
          <w:rFonts w:ascii="Times New Roman" w:hAnsi="Times New Roman" w:cs="Times New Roman"/>
          <w:sz w:val="24"/>
          <w:szCs w:val="24"/>
          <w:lang w:val="fr-FR"/>
        </w:rPr>
        <w:t xml:space="preserve"> de 18 mois et a démarré en Janvier 2020.  </w:t>
      </w:r>
    </w:p>
    <w:p w14:paraId="03914277" w14:textId="77777777" w:rsidR="00146C91" w:rsidRPr="00E909F4" w:rsidRDefault="00146C91" w:rsidP="00146C91">
      <w:pPr>
        <w:spacing w:after="0" w:line="240" w:lineRule="auto"/>
        <w:jc w:val="lowKashida"/>
        <w:rPr>
          <w:rFonts w:ascii="Times New Roman" w:hAnsi="Times New Roman" w:cs="Times New Roman"/>
          <w:sz w:val="24"/>
          <w:szCs w:val="24"/>
          <w:lang w:val="fr-FR"/>
        </w:rPr>
      </w:pPr>
    </w:p>
    <w:p w14:paraId="33834562" w14:textId="42C44339" w:rsidR="00194DEA" w:rsidRPr="00CB3E6A" w:rsidRDefault="00146C91" w:rsidP="0034273C">
      <w:pPr>
        <w:spacing w:after="0" w:line="240" w:lineRule="auto"/>
        <w:jc w:val="both"/>
        <w:rPr>
          <w:rFonts w:ascii="Times New Roman" w:hAnsi="Times New Roman" w:cs="Times New Roman"/>
          <w:sz w:val="24"/>
          <w:szCs w:val="24"/>
          <w:lang w:val="fr-FR"/>
        </w:rPr>
      </w:pPr>
      <w:r w:rsidRPr="00146C91">
        <w:rPr>
          <w:rFonts w:ascii="Times New Roman" w:hAnsi="Times New Roman" w:cs="Times New Roman"/>
          <w:sz w:val="24"/>
          <w:szCs w:val="24"/>
          <w:lang w:val="fr-FR"/>
        </w:rPr>
        <w:t xml:space="preserve">Le projet </w:t>
      </w:r>
      <w:r>
        <w:rPr>
          <w:rFonts w:ascii="Times New Roman" w:hAnsi="Times New Roman" w:cs="Times New Roman"/>
          <w:sz w:val="24"/>
          <w:szCs w:val="24"/>
          <w:lang w:val="fr-FR"/>
        </w:rPr>
        <w:t xml:space="preserve">est implémenté par les deux agences du SNU en partenariat avec les collectivités locales de </w:t>
      </w:r>
      <w:proofErr w:type="spellStart"/>
      <w:r w:rsidRPr="00146C91">
        <w:rPr>
          <w:rFonts w:ascii="Times New Roman" w:hAnsi="Times New Roman" w:cs="Times New Roman"/>
          <w:sz w:val="24"/>
          <w:szCs w:val="24"/>
          <w:lang w:val="fr-FR"/>
        </w:rPr>
        <w:t>Dandougou</w:t>
      </w:r>
      <w:proofErr w:type="spellEnd"/>
      <w:r w:rsidRPr="00146C91">
        <w:rPr>
          <w:rFonts w:ascii="Times New Roman" w:hAnsi="Times New Roman" w:cs="Times New Roman"/>
          <w:sz w:val="24"/>
          <w:szCs w:val="24"/>
          <w:lang w:val="fr-FR"/>
        </w:rPr>
        <w:t xml:space="preserve"> </w:t>
      </w:r>
      <w:proofErr w:type="spellStart"/>
      <w:r w:rsidRPr="00146C91">
        <w:rPr>
          <w:rFonts w:ascii="Times New Roman" w:hAnsi="Times New Roman" w:cs="Times New Roman"/>
          <w:sz w:val="24"/>
          <w:szCs w:val="24"/>
          <w:lang w:val="fr-FR"/>
        </w:rPr>
        <w:t>Fakala</w:t>
      </w:r>
      <w:proofErr w:type="spellEnd"/>
      <w:r w:rsidRPr="00146C91">
        <w:rPr>
          <w:rFonts w:ascii="Times New Roman" w:hAnsi="Times New Roman" w:cs="Times New Roman"/>
          <w:sz w:val="24"/>
          <w:szCs w:val="24"/>
          <w:lang w:val="fr-FR"/>
        </w:rPr>
        <w:t xml:space="preserve"> (cercle de </w:t>
      </w:r>
      <w:proofErr w:type="spellStart"/>
      <w:r w:rsidRPr="00146C91">
        <w:rPr>
          <w:rFonts w:ascii="Times New Roman" w:hAnsi="Times New Roman" w:cs="Times New Roman"/>
          <w:sz w:val="24"/>
          <w:szCs w:val="24"/>
          <w:lang w:val="fr-FR"/>
        </w:rPr>
        <w:t>Djené</w:t>
      </w:r>
      <w:proofErr w:type="spellEnd"/>
      <w:r w:rsidRPr="00146C91">
        <w:rPr>
          <w:rFonts w:ascii="Times New Roman" w:hAnsi="Times New Roman" w:cs="Times New Roman"/>
          <w:sz w:val="24"/>
          <w:szCs w:val="24"/>
          <w:lang w:val="fr-FR"/>
        </w:rPr>
        <w:t xml:space="preserve">) et </w:t>
      </w:r>
      <w:proofErr w:type="spellStart"/>
      <w:r w:rsidR="000722FC">
        <w:rPr>
          <w:rFonts w:ascii="Times New Roman" w:hAnsi="Times New Roman" w:cs="Times New Roman"/>
          <w:sz w:val="24"/>
          <w:szCs w:val="24"/>
          <w:lang w:val="fr-FR"/>
        </w:rPr>
        <w:t>Pignari</w:t>
      </w:r>
      <w:proofErr w:type="spellEnd"/>
      <w:r w:rsidR="000722FC">
        <w:rPr>
          <w:rFonts w:ascii="Times New Roman" w:hAnsi="Times New Roman" w:cs="Times New Roman"/>
          <w:sz w:val="24"/>
          <w:szCs w:val="24"/>
          <w:lang w:val="fr-FR"/>
        </w:rPr>
        <w:t xml:space="preserve"> </w:t>
      </w:r>
      <w:proofErr w:type="spellStart"/>
      <w:r w:rsidR="000722FC">
        <w:rPr>
          <w:rFonts w:ascii="Times New Roman" w:hAnsi="Times New Roman" w:cs="Times New Roman"/>
          <w:sz w:val="24"/>
          <w:szCs w:val="24"/>
          <w:lang w:val="fr-FR"/>
        </w:rPr>
        <w:t>Bana</w:t>
      </w:r>
      <w:proofErr w:type="spellEnd"/>
      <w:r w:rsidR="000722FC">
        <w:rPr>
          <w:rFonts w:ascii="Times New Roman" w:hAnsi="Times New Roman" w:cs="Times New Roman"/>
          <w:sz w:val="24"/>
          <w:szCs w:val="24"/>
          <w:lang w:val="fr-FR"/>
        </w:rPr>
        <w:t xml:space="preserve"> (cercle de Bandiagara) </w:t>
      </w:r>
      <w:r>
        <w:rPr>
          <w:rFonts w:ascii="Times New Roman" w:hAnsi="Times New Roman" w:cs="Times New Roman"/>
          <w:sz w:val="24"/>
          <w:szCs w:val="24"/>
          <w:lang w:val="fr-FR"/>
        </w:rPr>
        <w:t>dans la région</w:t>
      </w:r>
      <w:r w:rsidR="00CB3E6A">
        <w:rPr>
          <w:rFonts w:ascii="Times New Roman" w:hAnsi="Times New Roman" w:cs="Times New Roman"/>
          <w:sz w:val="24"/>
          <w:szCs w:val="24"/>
          <w:lang w:val="fr-FR"/>
        </w:rPr>
        <w:t xml:space="preserve"> de Mopti et de </w:t>
      </w:r>
      <w:proofErr w:type="spellStart"/>
      <w:r w:rsidR="00CB3E6A" w:rsidRPr="00CB3E6A">
        <w:rPr>
          <w:rFonts w:ascii="Times New Roman" w:hAnsi="Times New Roman" w:cs="Times New Roman"/>
          <w:sz w:val="24"/>
          <w:szCs w:val="24"/>
          <w:lang w:val="fr-FR"/>
        </w:rPr>
        <w:t>Sandaré</w:t>
      </w:r>
      <w:proofErr w:type="spellEnd"/>
      <w:r w:rsidR="00CB3E6A" w:rsidRPr="00CB3E6A">
        <w:rPr>
          <w:rFonts w:ascii="Times New Roman" w:hAnsi="Times New Roman" w:cs="Times New Roman"/>
          <w:sz w:val="24"/>
          <w:szCs w:val="24"/>
          <w:lang w:val="fr-FR"/>
        </w:rPr>
        <w:t xml:space="preserve"> et </w:t>
      </w:r>
      <w:proofErr w:type="spellStart"/>
      <w:r w:rsidR="00CB3E6A" w:rsidRPr="00CB3E6A">
        <w:rPr>
          <w:rFonts w:ascii="Times New Roman" w:hAnsi="Times New Roman" w:cs="Times New Roman"/>
          <w:sz w:val="24"/>
          <w:szCs w:val="24"/>
          <w:lang w:val="fr-FR"/>
        </w:rPr>
        <w:t>Simby</w:t>
      </w:r>
      <w:proofErr w:type="spellEnd"/>
      <w:r w:rsidR="00CB3E6A" w:rsidRPr="00CB3E6A">
        <w:rPr>
          <w:rFonts w:ascii="Times New Roman" w:hAnsi="Times New Roman" w:cs="Times New Roman"/>
          <w:sz w:val="24"/>
          <w:szCs w:val="24"/>
          <w:lang w:val="fr-FR"/>
        </w:rPr>
        <w:t xml:space="preserve"> (cercle de Kayes)</w:t>
      </w:r>
      <w:r w:rsidR="00CB3E6A">
        <w:rPr>
          <w:rFonts w:ascii="Times New Roman" w:hAnsi="Times New Roman" w:cs="Times New Roman"/>
          <w:sz w:val="24"/>
          <w:szCs w:val="24"/>
          <w:lang w:val="fr-FR"/>
        </w:rPr>
        <w:t xml:space="preserve"> dans la région de Kayes.</w:t>
      </w:r>
      <w:r w:rsidR="00CB3E6A" w:rsidRPr="00CB3E6A">
        <w:rPr>
          <w:rFonts w:ascii="Times New Roman" w:hAnsi="Times New Roman" w:cs="Times New Roman"/>
          <w:sz w:val="24"/>
          <w:szCs w:val="24"/>
          <w:lang w:val="fr-FR"/>
        </w:rPr>
        <w:t xml:space="preserve"> Le projet </w:t>
      </w:r>
      <w:r w:rsidR="00CB3E6A">
        <w:rPr>
          <w:rFonts w:ascii="Times New Roman" w:hAnsi="Times New Roman" w:cs="Times New Roman"/>
          <w:sz w:val="24"/>
          <w:szCs w:val="24"/>
          <w:lang w:val="fr-FR"/>
        </w:rPr>
        <w:t>vise à</w:t>
      </w:r>
      <w:r w:rsidR="00CB3E6A" w:rsidRPr="00CB3E6A">
        <w:rPr>
          <w:rFonts w:ascii="Times New Roman" w:hAnsi="Times New Roman" w:cs="Times New Roman"/>
          <w:sz w:val="24"/>
          <w:szCs w:val="24"/>
          <w:lang w:val="fr-FR"/>
        </w:rPr>
        <w:t xml:space="preserve"> utiliser une partie des fonds </w:t>
      </w:r>
      <w:r w:rsidR="00CB3E6A">
        <w:rPr>
          <w:rFonts w:ascii="Times New Roman" w:hAnsi="Times New Roman" w:cs="Times New Roman"/>
          <w:sz w:val="24"/>
          <w:szCs w:val="24"/>
          <w:lang w:val="fr-FR"/>
        </w:rPr>
        <w:t>pour établir</w:t>
      </w:r>
      <w:r w:rsidR="00CB3E6A" w:rsidRPr="00CB3E6A">
        <w:rPr>
          <w:rFonts w:ascii="Times New Roman" w:hAnsi="Times New Roman" w:cs="Times New Roman"/>
          <w:sz w:val="24"/>
          <w:szCs w:val="24"/>
          <w:lang w:val="fr-FR"/>
        </w:rPr>
        <w:t xml:space="preserve"> un partenariat au niveau </w:t>
      </w:r>
      <w:r w:rsidR="00CB3E6A">
        <w:rPr>
          <w:rFonts w:ascii="Times New Roman" w:hAnsi="Times New Roman" w:cs="Times New Roman"/>
          <w:sz w:val="24"/>
          <w:szCs w:val="24"/>
          <w:lang w:val="fr-FR"/>
        </w:rPr>
        <w:t>régional</w:t>
      </w:r>
      <w:r w:rsidR="00CB3E6A" w:rsidRPr="00CB3E6A">
        <w:rPr>
          <w:rFonts w:ascii="Times New Roman" w:hAnsi="Times New Roman" w:cs="Times New Roman"/>
          <w:sz w:val="24"/>
          <w:szCs w:val="24"/>
          <w:lang w:val="fr-FR"/>
        </w:rPr>
        <w:t xml:space="preserve"> avec les </w:t>
      </w:r>
      <w:r w:rsidR="003D55C0">
        <w:rPr>
          <w:rFonts w:ascii="Times New Roman" w:hAnsi="Times New Roman" w:cs="Times New Roman"/>
          <w:sz w:val="24"/>
          <w:szCs w:val="24"/>
          <w:lang w:val="fr-FR"/>
        </w:rPr>
        <w:t>OSC</w:t>
      </w:r>
      <w:r w:rsidR="00CB3E6A" w:rsidRPr="00CB3E6A">
        <w:rPr>
          <w:rFonts w:ascii="Times New Roman" w:hAnsi="Times New Roman" w:cs="Times New Roman"/>
          <w:sz w:val="24"/>
          <w:szCs w:val="24"/>
          <w:lang w:val="fr-FR"/>
        </w:rPr>
        <w:t xml:space="preserve"> / ONG - qui mett</w:t>
      </w:r>
      <w:r w:rsidR="00CB3E6A">
        <w:rPr>
          <w:rFonts w:ascii="Times New Roman" w:hAnsi="Times New Roman" w:cs="Times New Roman"/>
          <w:sz w:val="24"/>
          <w:szCs w:val="24"/>
          <w:lang w:val="fr-FR"/>
        </w:rPr>
        <w:t>ront</w:t>
      </w:r>
      <w:r w:rsidR="00CB3E6A" w:rsidRPr="00CB3E6A">
        <w:rPr>
          <w:rFonts w:ascii="Times New Roman" w:hAnsi="Times New Roman" w:cs="Times New Roman"/>
          <w:sz w:val="24"/>
          <w:szCs w:val="24"/>
          <w:lang w:val="fr-FR"/>
        </w:rPr>
        <w:t xml:space="preserve"> en œuvre </w:t>
      </w:r>
      <w:r w:rsidR="00CB3E6A">
        <w:rPr>
          <w:rFonts w:ascii="Times New Roman" w:hAnsi="Times New Roman" w:cs="Times New Roman"/>
          <w:sz w:val="24"/>
          <w:szCs w:val="24"/>
          <w:lang w:val="fr-FR"/>
        </w:rPr>
        <w:t>les</w:t>
      </w:r>
      <w:r w:rsidR="00CB3E6A" w:rsidRPr="00CB3E6A">
        <w:rPr>
          <w:rFonts w:ascii="Times New Roman" w:hAnsi="Times New Roman" w:cs="Times New Roman"/>
          <w:sz w:val="24"/>
          <w:szCs w:val="24"/>
          <w:lang w:val="fr-FR"/>
        </w:rPr>
        <w:t xml:space="preserve"> activités </w:t>
      </w:r>
      <w:r w:rsidR="00CB3E6A">
        <w:rPr>
          <w:rFonts w:ascii="Times New Roman" w:hAnsi="Times New Roman" w:cs="Times New Roman"/>
          <w:sz w:val="24"/>
          <w:szCs w:val="24"/>
          <w:lang w:val="fr-FR"/>
        </w:rPr>
        <w:t xml:space="preserve">du projet liées </w:t>
      </w:r>
      <w:r w:rsidR="003D55C0">
        <w:rPr>
          <w:rFonts w:ascii="Times New Roman" w:hAnsi="Times New Roman" w:cs="Times New Roman"/>
          <w:sz w:val="24"/>
          <w:szCs w:val="24"/>
          <w:lang w:val="fr-FR"/>
        </w:rPr>
        <w:t>au renforcement de</w:t>
      </w:r>
      <w:r w:rsidR="003D55C0" w:rsidRPr="0056381E">
        <w:rPr>
          <w:rFonts w:ascii="Times New Roman" w:hAnsi="Times New Roman" w:cs="Times New Roman"/>
          <w:sz w:val="24"/>
          <w:szCs w:val="24"/>
          <w:lang w:val="fr-FR"/>
        </w:rPr>
        <w:t xml:space="preserve"> la participation citoyenne dans la planification </w:t>
      </w:r>
      <w:r w:rsidR="00324D7A">
        <w:rPr>
          <w:rFonts w:ascii="Times New Roman" w:hAnsi="Times New Roman" w:cs="Times New Roman"/>
          <w:sz w:val="24"/>
          <w:szCs w:val="24"/>
          <w:lang w:val="fr-FR"/>
        </w:rPr>
        <w:t xml:space="preserve">locale </w:t>
      </w:r>
      <w:r w:rsidR="003D55C0" w:rsidRPr="0056381E">
        <w:rPr>
          <w:rFonts w:ascii="Times New Roman" w:hAnsi="Times New Roman" w:cs="Times New Roman"/>
          <w:sz w:val="24"/>
          <w:szCs w:val="24"/>
          <w:lang w:val="fr-FR"/>
        </w:rPr>
        <w:t xml:space="preserve">et implémentation </w:t>
      </w:r>
      <w:r w:rsidR="003D55C0">
        <w:rPr>
          <w:rFonts w:ascii="Times New Roman" w:hAnsi="Times New Roman" w:cs="Times New Roman"/>
          <w:sz w:val="24"/>
          <w:szCs w:val="24"/>
          <w:lang w:val="fr-FR"/>
        </w:rPr>
        <w:t xml:space="preserve">d’investissements et d’activités </w:t>
      </w:r>
      <w:r w:rsidR="003D55C0" w:rsidRPr="003D55C0">
        <w:rPr>
          <w:rFonts w:ascii="Times New Roman" w:hAnsi="Times New Roman" w:cs="Times New Roman"/>
          <w:sz w:val="24"/>
          <w:szCs w:val="24"/>
          <w:lang w:val="fr-FR"/>
        </w:rPr>
        <w:t>visant à atténuer les causes des conflits liés à la dégradation de l’environnement et aux aléas climatiques</w:t>
      </w:r>
      <w:r w:rsidR="00344F39">
        <w:rPr>
          <w:rFonts w:ascii="Times New Roman" w:hAnsi="Times New Roman" w:cs="Times New Roman"/>
          <w:sz w:val="24"/>
          <w:szCs w:val="24"/>
          <w:lang w:val="fr-FR"/>
        </w:rPr>
        <w:t xml:space="preserve">, à travers d’un système de contractation communautaire (cash for </w:t>
      </w:r>
      <w:proofErr w:type="spellStart"/>
      <w:r w:rsidR="00344F39">
        <w:rPr>
          <w:rFonts w:ascii="Times New Roman" w:hAnsi="Times New Roman" w:cs="Times New Roman"/>
          <w:sz w:val="24"/>
          <w:szCs w:val="24"/>
          <w:lang w:val="fr-FR"/>
        </w:rPr>
        <w:t>work</w:t>
      </w:r>
      <w:proofErr w:type="spellEnd"/>
      <w:r w:rsidR="00344F39">
        <w:rPr>
          <w:rFonts w:ascii="Times New Roman" w:hAnsi="Times New Roman" w:cs="Times New Roman"/>
          <w:sz w:val="24"/>
          <w:szCs w:val="24"/>
          <w:lang w:val="fr-FR"/>
        </w:rPr>
        <w:t xml:space="preserve">), dans les communes </w:t>
      </w:r>
      <w:r w:rsidR="00344F39" w:rsidRPr="00CB3E6A">
        <w:rPr>
          <w:rFonts w:ascii="Times New Roman" w:hAnsi="Times New Roman" w:cs="Times New Roman"/>
          <w:sz w:val="24"/>
          <w:szCs w:val="24"/>
          <w:lang w:val="fr-FR"/>
        </w:rPr>
        <w:t>susmentionnées</w:t>
      </w:r>
      <w:r w:rsidR="00344F39">
        <w:rPr>
          <w:rFonts w:ascii="Times New Roman" w:hAnsi="Times New Roman" w:cs="Times New Roman"/>
          <w:sz w:val="24"/>
          <w:szCs w:val="24"/>
          <w:lang w:val="fr-FR"/>
        </w:rPr>
        <w:t>.</w:t>
      </w:r>
    </w:p>
    <w:p w14:paraId="239A20AA" w14:textId="57CB1788" w:rsidR="00194DEA" w:rsidRPr="00CB3E6A" w:rsidRDefault="006E6816" w:rsidP="00CB3E6A">
      <w:pPr>
        <w:pStyle w:val="ListParagraph"/>
        <w:spacing w:after="0" w:line="240" w:lineRule="auto"/>
        <w:jc w:val="lowKashida"/>
        <w:rPr>
          <w:rFonts w:ascii="Times New Roman" w:hAnsi="Times New Roman" w:cs="Times New Roman"/>
          <w:sz w:val="24"/>
          <w:szCs w:val="24"/>
          <w:lang w:val="fr-FR"/>
        </w:rPr>
      </w:pPr>
      <w:r w:rsidRPr="00146C91">
        <w:rPr>
          <w:rFonts w:ascii="Times New Roman" w:hAnsi="Times New Roman" w:cs="Times New Roman"/>
          <w:sz w:val="24"/>
          <w:szCs w:val="24"/>
          <w:lang w:val="fr-FR"/>
        </w:rPr>
        <w:t xml:space="preserve"> </w:t>
      </w:r>
    </w:p>
    <w:p w14:paraId="7B2869BC" w14:textId="714FE1F3" w:rsidR="00CB3E6A" w:rsidRDefault="00CB3E6A" w:rsidP="004F22A6">
      <w:pPr>
        <w:spacing w:after="0" w:line="240" w:lineRule="auto"/>
        <w:jc w:val="lowKashida"/>
        <w:rPr>
          <w:rFonts w:ascii="Times New Roman" w:hAnsi="Times New Roman" w:cs="Times New Roman"/>
          <w:sz w:val="24"/>
          <w:szCs w:val="24"/>
          <w:lang w:val="fr-FR"/>
        </w:rPr>
      </w:pPr>
      <w:r w:rsidRPr="00CB3E6A">
        <w:rPr>
          <w:rFonts w:ascii="Times New Roman" w:hAnsi="Times New Roman" w:cs="Times New Roman"/>
          <w:sz w:val="24"/>
          <w:szCs w:val="24"/>
          <w:lang w:val="fr-FR"/>
        </w:rPr>
        <w:t xml:space="preserve">Le présent </w:t>
      </w:r>
      <w:proofErr w:type="spellStart"/>
      <w:r>
        <w:rPr>
          <w:rFonts w:ascii="Times New Roman" w:hAnsi="Times New Roman" w:cs="Times New Roman"/>
          <w:sz w:val="24"/>
          <w:szCs w:val="24"/>
          <w:lang w:val="fr-FR"/>
        </w:rPr>
        <w:t>TdR</w:t>
      </w:r>
      <w:proofErr w:type="spellEnd"/>
      <w:r w:rsidRPr="00CB3E6A">
        <w:rPr>
          <w:rFonts w:ascii="Times New Roman" w:hAnsi="Times New Roman" w:cs="Times New Roman"/>
          <w:sz w:val="24"/>
          <w:szCs w:val="24"/>
          <w:lang w:val="fr-FR"/>
        </w:rPr>
        <w:t xml:space="preserve"> a pour but d'informer les </w:t>
      </w:r>
      <w:r w:rsidR="003D55C0">
        <w:rPr>
          <w:rFonts w:ascii="Times New Roman" w:hAnsi="Times New Roman" w:cs="Times New Roman"/>
          <w:sz w:val="24"/>
          <w:szCs w:val="24"/>
          <w:lang w:val="fr-FR"/>
        </w:rPr>
        <w:t>OSC</w:t>
      </w:r>
      <w:r w:rsidRPr="00CB3E6A">
        <w:rPr>
          <w:rFonts w:ascii="Times New Roman" w:hAnsi="Times New Roman" w:cs="Times New Roman"/>
          <w:sz w:val="24"/>
          <w:szCs w:val="24"/>
          <w:lang w:val="fr-FR"/>
        </w:rPr>
        <w:t xml:space="preserve"> / ONG éligibles sur l</w:t>
      </w:r>
      <w:r>
        <w:rPr>
          <w:rFonts w:ascii="Times New Roman" w:hAnsi="Times New Roman" w:cs="Times New Roman"/>
          <w:sz w:val="24"/>
          <w:szCs w:val="24"/>
          <w:lang w:val="fr-FR"/>
        </w:rPr>
        <w:t>e processus à suivre pour</w:t>
      </w:r>
      <w:r w:rsidRPr="00CB3E6A">
        <w:rPr>
          <w:rFonts w:ascii="Times New Roman" w:hAnsi="Times New Roman" w:cs="Times New Roman"/>
          <w:sz w:val="24"/>
          <w:szCs w:val="24"/>
          <w:lang w:val="fr-FR"/>
        </w:rPr>
        <w:t xml:space="preserve"> </w:t>
      </w:r>
      <w:r>
        <w:rPr>
          <w:rFonts w:ascii="Times New Roman" w:hAnsi="Times New Roman" w:cs="Times New Roman"/>
          <w:sz w:val="24"/>
          <w:szCs w:val="24"/>
          <w:lang w:val="fr-FR"/>
        </w:rPr>
        <w:t xml:space="preserve">établir un </w:t>
      </w:r>
      <w:r w:rsidRPr="00CB3E6A">
        <w:rPr>
          <w:rFonts w:ascii="Times New Roman" w:hAnsi="Times New Roman" w:cs="Times New Roman"/>
          <w:sz w:val="24"/>
          <w:szCs w:val="24"/>
          <w:lang w:val="fr-FR"/>
        </w:rPr>
        <w:t xml:space="preserve">partenariat avec </w:t>
      </w:r>
      <w:r w:rsidR="00E56A3C">
        <w:rPr>
          <w:rFonts w:ascii="Times New Roman" w:hAnsi="Times New Roman" w:cs="Times New Roman"/>
          <w:sz w:val="24"/>
          <w:szCs w:val="24"/>
          <w:lang w:val="fr-FR"/>
        </w:rPr>
        <w:t xml:space="preserve">UNCDF </w:t>
      </w:r>
      <w:r>
        <w:rPr>
          <w:rFonts w:ascii="Times New Roman" w:hAnsi="Times New Roman" w:cs="Times New Roman"/>
          <w:sz w:val="24"/>
          <w:szCs w:val="24"/>
          <w:lang w:val="fr-FR"/>
        </w:rPr>
        <w:t>pour supporter le projet ‘</w:t>
      </w:r>
      <w:r w:rsidRPr="00E909F4">
        <w:rPr>
          <w:rFonts w:ascii="Times New Roman" w:hAnsi="Times New Roman" w:cs="Times New Roman"/>
          <w:sz w:val="24"/>
          <w:szCs w:val="24"/>
          <w:lang w:val="fr-FR"/>
        </w:rPr>
        <w:t xml:space="preserve">Appui à la gestion des risques liés à la </w:t>
      </w:r>
      <w:r w:rsidRPr="00E909F4">
        <w:rPr>
          <w:rFonts w:ascii="Times New Roman" w:hAnsi="Times New Roman" w:cs="Times New Roman"/>
          <w:sz w:val="24"/>
          <w:szCs w:val="24"/>
          <w:lang w:val="fr-FR"/>
        </w:rPr>
        <w:lastRenderedPageBreak/>
        <w:t>dégradation environnementale à travers des mesures d’adaptation dans les zones à risque de conflits intercommunautaires</w:t>
      </w:r>
      <w:r>
        <w:rPr>
          <w:rFonts w:ascii="Times New Roman" w:hAnsi="Times New Roman" w:cs="Times New Roman"/>
          <w:sz w:val="24"/>
          <w:szCs w:val="24"/>
          <w:lang w:val="fr-FR"/>
        </w:rPr>
        <w:t xml:space="preserve">’ dans les activités prévues dans ces </w:t>
      </w:r>
      <w:proofErr w:type="spellStart"/>
      <w:r>
        <w:rPr>
          <w:rFonts w:ascii="Times New Roman" w:hAnsi="Times New Roman" w:cs="Times New Roman"/>
          <w:sz w:val="24"/>
          <w:szCs w:val="24"/>
          <w:lang w:val="fr-FR"/>
        </w:rPr>
        <w:t>TdR</w:t>
      </w:r>
      <w:proofErr w:type="spellEnd"/>
      <w:r>
        <w:rPr>
          <w:rFonts w:ascii="Times New Roman" w:hAnsi="Times New Roman" w:cs="Times New Roman"/>
          <w:sz w:val="24"/>
          <w:szCs w:val="24"/>
          <w:lang w:val="fr-FR"/>
        </w:rPr>
        <w:t>.</w:t>
      </w:r>
    </w:p>
    <w:p w14:paraId="6A9CA2B4" w14:textId="161AC2A9" w:rsidR="002D7F71" w:rsidRPr="00CB3E6A" w:rsidRDefault="002D7F71" w:rsidP="002D7F71">
      <w:pPr>
        <w:spacing w:after="0" w:line="240" w:lineRule="auto"/>
        <w:jc w:val="lowKashida"/>
        <w:rPr>
          <w:rFonts w:ascii="Times New Roman" w:hAnsi="Times New Roman" w:cs="Times New Roman"/>
          <w:sz w:val="24"/>
          <w:szCs w:val="24"/>
          <w:lang w:val="fr-FR"/>
        </w:rPr>
      </w:pPr>
    </w:p>
    <w:p w14:paraId="042D81B1" w14:textId="77777777" w:rsidR="008C5A16" w:rsidRPr="00CB3E6A" w:rsidRDefault="008C5A16" w:rsidP="002D7F71">
      <w:pPr>
        <w:spacing w:after="0" w:line="240" w:lineRule="auto"/>
        <w:jc w:val="lowKashida"/>
        <w:rPr>
          <w:rFonts w:ascii="Times New Roman" w:hAnsi="Times New Roman" w:cs="Times New Roman"/>
          <w:b/>
          <w:bCs/>
          <w:sz w:val="24"/>
          <w:szCs w:val="24"/>
          <w:lang w:val="fr-FR"/>
        </w:rPr>
      </w:pPr>
    </w:p>
    <w:p w14:paraId="1BAA9D1F" w14:textId="3B4DBC79" w:rsidR="002D7F71" w:rsidRPr="00CB3E6A" w:rsidRDefault="00CB3E6A" w:rsidP="002D7F71">
      <w:pPr>
        <w:spacing w:after="0" w:line="240" w:lineRule="auto"/>
        <w:jc w:val="lowKashida"/>
        <w:rPr>
          <w:rFonts w:ascii="Times New Roman" w:hAnsi="Times New Roman" w:cs="Times New Roman"/>
          <w:b/>
          <w:bCs/>
          <w:sz w:val="24"/>
          <w:szCs w:val="24"/>
          <w:lang w:val="fr-FR"/>
        </w:rPr>
      </w:pPr>
      <w:r w:rsidRPr="00CB3E6A">
        <w:rPr>
          <w:rFonts w:ascii="Times New Roman" w:hAnsi="Times New Roman" w:cs="Times New Roman"/>
          <w:b/>
          <w:sz w:val="24"/>
          <w:szCs w:val="24"/>
          <w:lang w:val="fr-FR"/>
        </w:rPr>
        <w:t>Information</w:t>
      </w:r>
      <w:r>
        <w:rPr>
          <w:rFonts w:ascii="Times New Roman" w:hAnsi="Times New Roman" w:cs="Times New Roman"/>
          <w:b/>
          <w:sz w:val="24"/>
          <w:szCs w:val="24"/>
          <w:lang w:val="fr-FR"/>
        </w:rPr>
        <w:t xml:space="preserve">s </w:t>
      </w:r>
      <w:r w:rsidRPr="00CB3E6A">
        <w:rPr>
          <w:rFonts w:ascii="Times New Roman" w:hAnsi="Times New Roman" w:cs="Times New Roman"/>
          <w:b/>
          <w:sz w:val="24"/>
          <w:szCs w:val="24"/>
          <w:lang w:val="fr-FR"/>
        </w:rPr>
        <w:t>sur le Projet</w:t>
      </w:r>
    </w:p>
    <w:p w14:paraId="631D436C" w14:textId="74B07FC4" w:rsidR="008C5A16" w:rsidRPr="00CB3E6A" w:rsidRDefault="008C5A16" w:rsidP="002D7F71">
      <w:pPr>
        <w:spacing w:after="0" w:line="240" w:lineRule="auto"/>
        <w:jc w:val="lowKashida"/>
        <w:rPr>
          <w:rFonts w:ascii="Times New Roman" w:hAnsi="Times New Roman" w:cs="Times New Roman"/>
          <w:sz w:val="24"/>
          <w:szCs w:val="24"/>
          <w:lang w:val="fr-FR"/>
        </w:rPr>
      </w:pPr>
    </w:p>
    <w:p w14:paraId="7D3B38CC" w14:textId="50CD41C1" w:rsidR="00CB3E6A" w:rsidRPr="00324D7A" w:rsidRDefault="00CB3E6A" w:rsidP="00CB3E6A">
      <w:pPr>
        <w:jc w:val="lowKashida"/>
        <w:rPr>
          <w:rFonts w:ascii="Times New Roman" w:hAnsi="Times New Roman" w:cs="Times New Roman"/>
          <w:sz w:val="24"/>
          <w:szCs w:val="24"/>
          <w:lang w:val="fr-FR"/>
        </w:rPr>
      </w:pPr>
      <w:r w:rsidRPr="00324D7A">
        <w:rPr>
          <w:rFonts w:ascii="Times New Roman" w:hAnsi="Times New Roman" w:cs="Times New Roman"/>
          <w:sz w:val="24"/>
          <w:szCs w:val="24"/>
          <w:lang w:val="fr-FR"/>
        </w:rPr>
        <w:t xml:space="preserve">Le projet </w:t>
      </w:r>
      <w:r w:rsidR="00CD14A7" w:rsidRPr="00324D7A">
        <w:rPr>
          <w:rFonts w:ascii="Times New Roman" w:hAnsi="Times New Roman" w:cs="Times New Roman"/>
          <w:sz w:val="24"/>
          <w:szCs w:val="24"/>
          <w:lang w:val="fr-FR"/>
        </w:rPr>
        <w:t>‘Appui à la gestion des risques liés à la dégradation environnementale à travers des mesures d’adaptation dans les zones à risque de conflits intercommunautaires’</w:t>
      </w:r>
      <w:r w:rsidRPr="00324D7A">
        <w:rPr>
          <w:rFonts w:ascii="Times New Roman" w:hAnsi="Times New Roman" w:cs="Times New Roman"/>
          <w:sz w:val="24"/>
          <w:szCs w:val="24"/>
          <w:lang w:val="fr-FR"/>
        </w:rPr>
        <w:t xml:space="preserve"> a pour objet l’appui aux </w:t>
      </w:r>
      <w:r w:rsidR="00CD14A7" w:rsidRPr="00324D7A">
        <w:rPr>
          <w:rFonts w:ascii="Times New Roman" w:hAnsi="Times New Roman" w:cs="Times New Roman"/>
          <w:sz w:val="24"/>
          <w:szCs w:val="24"/>
          <w:lang w:val="fr-FR"/>
        </w:rPr>
        <w:t xml:space="preserve">communautés locales </w:t>
      </w:r>
      <w:r w:rsidRPr="00324D7A">
        <w:rPr>
          <w:rFonts w:ascii="Times New Roman" w:hAnsi="Times New Roman" w:cs="Times New Roman"/>
          <w:sz w:val="24"/>
          <w:szCs w:val="24"/>
          <w:lang w:val="fr-FR"/>
        </w:rPr>
        <w:t xml:space="preserve">pour la gestion des risques liés à la dégradation environnementale à travers des mesures d’adaptation au changement climat dans les zones à risque de conflits intercommunautaires. Le Mali figure dans la liste des pays très vulnérables aux changements climatiques. L’économie, l’agriculture et les ressources naturelles sont extrêmement sensibles aux aléas climatiques, aggravant la pauvreté pour la majorité de la population, avec un impact plus important chez les femmes. Le Mali est aujourd’hui en prise à des situations conflictuelles entre communautés qui persistent, notamment concernant la gestion des ressources naturelles se traduisant par leur dégradation continue et la détérioration progressive des conditions de vie et de sécurité des populations rurales et urbaines. </w:t>
      </w:r>
    </w:p>
    <w:p w14:paraId="44689CF0" w14:textId="6C1FFED4" w:rsidR="008C5A16" w:rsidRPr="00324D7A" w:rsidRDefault="00CB3E6A" w:rsidP="00CB3E6A">
      <w:pPr>
        <w:jc w:val="lowKashida"/>
        <w:rPr>
          <w:rFonts w:ascii="Times New Roman" w:hAnsi="Times New Roman" w:cs="Times New Roman"/>
          <w:sz w:val="24"/>
          <w:szCs w:val="24"/>
          <w:lang w:val="fr-FR"/>
        </w:rPr>
      </w:pPr>
      <w:r w:rsidRPr="00324D7A">
        <w:rPr>
          <w:rFonts w:ascii="Times New Roman" w:hAnsi="Times New Roman" w:cs="Times New Roman"/>
          <w:sz w:val="24"/>
          <w:szCs w:val="24"/>
          <w:lang w:val="fr-FR"/>
        </w:rPr>
        <w:t xml:space="preserve">Le projet utilise les mécanismes de financement existants en faveur des collectivités locales pour soutenir la planification et les mesures/investissements d’adaptation au changement climatique par les collectivités locales en leur octroyant des subventions de résilience climatique basées sur la performance (SRCBP). Les activités du projet vont faciliter la conception et l’adoption de stratégies localement implantées et culturellement adéquates destinées en intégrant les questions de genre </w:t>
      </w:r>
      <w:r w:rsidR="00CD14A7" w:rsidRPr="00324D7A">
        <w:rPr>
          <w:rFonts w:ascii="Times New Roman" w:hAnsi="Times New Roman" w:cs="Times New Roman"/>
          <w:sz w:val="24"/>
          <w:szCs w:val="24"/>
          <w:lang w:val="fr-FR"/>
        </w:rPr>
        <w:t xml:space="preserve">et participation inclusif </w:t>
      </w:r>
      <w:r w:rsidRPr="00324D7A">
        <w:rPr>
          <w:rFonts w:ascii="Times New Roman" w:hAnsi="Times New Roman" w:cs="Times New Roman"/>
          <w:sz w:val="24"/>
          <w:szCs w:val="24"/>
          <w:lang w:val="fr-FR"/>
        </w:rPr>
        <w:t>dans la gestion des conflits liés aux ressources naturelles. C’est par l’implication des acteurs locaux, notamment des OSC et les groupe de femmes, durant tous les processus de création des investissements, de mise en œuvre, de suivi et de gestion, que le risque et les conflits seront réduits.</w:t>
      </w:r>
    </w:p>
    <w:p w14:paraId="47C048C8" w14:textId="46230290" w:rsidR="008C5A16" w:rsidRPr="00480B2F" w:rsidRDefault="00CD14A7" w:rsidP="008C5A16">
      <w:pPr>
        <w:jc w:val="lowKashida"/>
        <w:rPr>
          <w:rFonts w:ascii="Times New Roman" w:hAnsi="Times New Roman" w:cs="Times New Roman"/>
          <w:b/>
          <w:bCs/>
          <w:sz w:val="24"/>
          <w:szCs w:val="24"/>
          <w:lang w:val="fr-FR"/>
        </w:rPr>
      </w:pPr>
      <w:r w:rsidRPr="00480B2F">
        <w:rPr>
          <w:rFonts w:ascii="Times New Roman" w:hAnsi="Times New Roman" w:cs="Times New Roman"/>
          <w:b/>
          <w:sz w:val="24"/>
          <w:szCs w:val="24"/>
          <w:lang w:val="fr-FR"/>
        </w:rPr>
        <w:t>Objectif du Projet</w:t>
      </w:r>
    </w:p>
    <w:p w14:paraId="44E14D26" w14:textId="3E67B59C" w:rsidR="00893089" w:rsidRDefault="00CD14A7" w:rsidP="008C5A16">
      <w:pPr>
        <w:jc w:val="lowKashida"/>
        <w:rPr>
          <w:rFonts w:ascii="Times New Roman" w:hAnsi="Times New Roman" w:cs="Times New Roman"/>
          <w:sz w:val="24"/>
          <w:szCs w:val="24"/>
          <w:lang w:val="fr-FR"/>
        </w:rPr>
      </w:pPr>
      <w:r w:rsidRPr="00CD14A7">
        <w:rPr>
          <w:rFonts w:ascii="Times New Roman" w:hAnsi="Times New Roman" w:cs="Times New Roman"/>
          <w:sz w:val="24"/>
          <w:szCs w:val="24"/>
          <w:lang w:val="fr-FR"/>
        </w:rPr>
        <w:t xml:space="preserve">La composant </w:t>
      </w:r>
      <w:r w:rsidR="00480B2F" w:rsidRPr="00CD14A7">
        <w:rPr>
          <w:rFonts w:ascii="Times New Roman" w:hAnsi="Times New Roman" w:cs="Times New Roman"/>
          <w:sz w:val="24"/>
          <w:szCs w:val="24"/>
          <w:lang w:val="fr-FR"/>
        </w:rPr>
        <w:t xml:space="preserve">du projet </w:t>
      </w:r>
      <w:r w:rsidR="000722FC">
        <w:rPr>
          <w:rFonts w:ascii="Times New Roman" w:hAnsi="Times New Roman" w:cs="Times New Roman"/>
          <w:sz w:val="24"/>
          <w:szCs w:val="24"/>
          <w:lang w:val="fr-FR"/>
        </w:rPr>
        <w:t xml:space="preserve">mise en œuvre </w:t>
      </w:r>
      <w:r w:rsidRPr="00CD14A7">
        <w:rPr>
          <w:rFonts w:ascii="Times New Roman" w:hAnsi="Times New Roman" w:cs="Times New Roman"/>
          <w:sz w:val="24"/>
          <w:szCs w:val="24"/>
          <w:lang w:val="fr-FR"/>
        </w:rPr>
        <w:t xml:space="preserve">par </w:t>
      </w:r>
      <w:r w:rsidR="00E56A3C">
        <w:rPr>
          <w:rFonts w:ascii="Times New Roman" w:hAnsi="Times New Roman" w:cs="Times New Roman"/>
          <w:sz w:val="24"/>
          <w:szCs w:val="24"/>
          <w:lang w:val="fr-FR"/>
        </w:rPr>
        <w:t>l’UNCDF</w:t>
      </w:r>
      <w:r w:rsidRPr="00CD14A7">
        <w:rPr>
          <w:rFonts w:ascii="Times New Roman" w:hAnsi="Times New Roman" w:cs="Times New Roman"/>
          <w:sz w:val="24"/>
          <w:szCs w:val="24"/>
          <w:lang w:val="fr-FR"/>
        </w:rPr>
        <w:t xml:space="preserve"> a com</w:t>
      </w:r>
      <w:r w:rsidR="00E56A3C">
        <w:rPr>
          <w:rFonts w:ascii="Times New Roman" w:hAnsi="Times New Roman" w:cs="Times New Roman"/>
          <w:sz w:val="24"/>
          <w:szCs w:val="24"/>
          <w:lang w:val="fr-FR"/>
        </w:rPr>
        <w:t>m</w:t>
      </w:r>
      <w:r w:rsidRPr="00CD14A7">
        <w:rPr>
          <w:rFonts w:ascii="Times New Roman" w:hAnsi="Times New Roman" w:cs="Times New Roman"/>
          <w:sz w:val="24"/>
          <w:szCs w:val="24"/>
          <w:lang w:val="fr-FR"/>
        </w:rPr>
        <w:t>e objecti</w:t>
      </w:r>
      <w:r w:rsidR="00E56A3C">
        <w:rPr>
          <w:rFonts w:ascii="Times New Roman" w:hAnsi="Times New Roman" w:cs="Times New Roman"/>
          <w:sz w:val="24"/>
          <w:szCs w:val="24"/>
          <w:lang w:val="fr-FR"/>
        </w:rPr>
        <w:t>f</w:t>
      </w:r>
      <w:r w:rsidRPr="00CD14A7">
        <w:rPr>
          <w:rFonts w:ascii="Times New Roman" w:hAnsi="Times New Roman" w:cs="Times New Roman"/>
          <w:sz w:val="24"/>
          <w:szCs w:val="24"/>
          <w:lang w:val="fr-FR"/>
        </w:rPr>
        <w:t xml:space="preserve"> spécifiq</w:t>
      </w:r>
      <w:r>
        <w:rPr>
          <w:rFonts w:ascii="Times New Roman" w:hAnsi="Times New Roman" w:cs="Times New Roman"/>
          <w:sz w:val="24"/>
          <w:szCs w:val="24"/>
          <w:lang w:val="fr-FR"/>
        </w:rPr>
        <w:t>ue de renforcer l</w:t>
      </w:r>
      <w:r w:rsidRPr="00CD14A7">
        <w:rPr>
          <w:rFonts w:ascii="Times New Roman" w:hAnsi="Times New Roman" w:cs="Times New Roman"/>
          <w:sz w:val="24"/>
          <w:szCs w:val="24"/>
          <w:lang w:val="fr-FR"/>
        </w:rPr>
        <w:t xml:space="preserve">es capacités techniques et opérationnelles des communautés, des collectivités et des organisations de la société civile face aux conséquences de la dégradation environnementale et des risques climatiques </w:t>
      </w:r>
      <w:r w:rsidR="00893089">
        <w:rPr>
          <w:rFonts w:ascii="Times New Roman" w:hAnsi="Times New Roman" w:cs="Times New Roman"/>
          <w:sz w:val="24"/>
          <w:szCs w:val="24"/>
          <w:lang w:val="fr-FR"/>
        </w:rPr>
        <w:t xml:space="preserve">et de réaliser </w:t>
      </w:r>
      <w:r w:rsidRPr="00CD14A7">
        <w:rPr>
          <w:rFonts w:ascii="Times New Roman" w:hAnsi="Times New Roman" w:cs="Times New Roman"/>
          <w:sz w:val="24"/>
          <w:szCs w:val="24"/>
          <w:lang w:val="fr-FR"/>
        </w:rPr>
        <w:t xml:space="preserve">des investissements permettant de réduire les causes des conflits liés à la dégradation de l’environnement et aux aléas climatiques via des activités </w:t>
      </w:r>
      <w:r w:rsidR="00893089">
        <w:rPr>
          <w:rFonts w:ascii="Times New Roman" w:hAnsi="Times New Roman" w:cs="Times New Roman"/>
          <w:sz w:val="24"/>
          <w:szCs w:val="24"/>
          <w:lang w:val="fr-FR"/>
        </w:rPr>
        <w:t xml:space="preserve">de contractation </w:t>
      </w:r>
      <w:r w:rsidRPr="00CD14A7">
        <w:rPr>
          <w:rFonts w:ascii="Times New Roman" w:hAnsi="Times New Roman" w:cs="Times New Roman"/>
          <w:sz w:val="24"/>
          <w:szCs w:val="24"/>
          <w:lang w:val="fr-FR"/>
        </w:rPr>
        <w:t>communautaires</w:t>
      </w:r>
      <w:r w:rsidR="00893089">
        <w:rPr>
          <w:rFonts w:ascii="Times New Roman" w:hAnsi="Times New Roman" w:cs="Times New Roman"/>
          <w:sz w:val="24"/>
          <w:szCs w:val="24"/>
          <w:lang w:val="fr-FR"/>
        </w:rPr>
        <w:t>.</w:t>
      </w:r>
    </w:p>
    <w:p w14:paraId="5B127836" w14:textId="2BAEE569" w:rsidR="00893089" w:rsidRDefault="00893089" w:rsidP="008C5A16">
      <w:pPr>
        <w:jc w:val="lowKashida"/>
        <w:rPr>
          <w:rFonts w:ascii="Times New Roman" w:hAnsi="Times New Roman" w:cs="Times New Roman"/>
          <w:sz w:val="24"/>
          <w:szCs w:val="24"/>
          <w:lang w:val="fr-FR"/>
        </w:rPr>
      </w:pPr>
      <w:r>
        <w:rPr>
          <w:rFonts w:ascii="Times New Roman" w:hAnsi="Times New Roman" w:cs="Times New Roman"/>
          <w:sz w:val="24"/>
          <w:szCs w:val="24"/>
          <w:lang w:val="fr-FR"/>
        </w:rPr>
        <w:t>Les produits prévus pour atteindre cet objectif sont listés ci-dessous :</w:t>
      </w:r>
    </w:p>
    <w:p w14:paraId="725A773D" w14:textId="77777777" w:rsidR="00893089" w:rsidRPr="00893089" w:rsidRDefault="00893089" w:rsidP="00893089">
      <w:pPr>
        <w:spacing w:after="120"/>
        <w:jc w:val="both"/>
        <w:rPr>
          <w:rFonts w:ascii="Times New Roman" w:hAnsi="Times New Roman" w:cs="Times New Roman"/>
          <w:sz w:val="24"/>
          <w:szCs w:val="24"/>
          <w:lang w:val="fr-FR"/>
        </w:rPr>
      </w:pPr>
      <w:r w:rsidRPr="00893089">
        <w:rPr>
          <w:rFonts w:ascii="Times New Roman" w:hAnsi="Times New Roman" w:cs="Times New Roman"/>
          <w:sz w:val="24"/>
          <w:szCs w:val="24"/>
          <w:lang w:val="fr-FR"/>
        </w:rPr>
        <w:t xml:space="preserve">Produit 1.1 : La planification et la prise de décision locale sont plus inclusives, transparentes, sensibles au genre, au changement climatique et aux conflits liés à la gestion des ressources naturelles </w:t>
      </w:r>
    </w:p>
    <w:p w14:paraId="6331F5C3" w14:textId="77777777" w:rsidR="00893089" w:rsidRPr="00893089" w:rsidRDefault="00893089" w:rsidP="00893089">
      <w:pPr>
        <w:spacing w:after="120"/>
        <w:jc w:val="both"/>
        <w:rPr>
          <w:rFonts w:ascii="Times New Roman" w:hAnsi="Times New Roman" w:cs="Times New Roman"/>
          <w:sz w:val="24"/>
          <w:szCs w:val="24"/>
          <w:lang w:val="fr-FR"/>
        </w:rPr>
      </w:pPr>
      <w:r w:rsidRPr="00893089">
        <w:rPr>
          <w:rFonts w:ascii="Times New Roman" w:hAnsi="Times New Roman" w:cs="Times New Roman"/>
          <w:sz w:val="24"/>
          <w:szCs w:val="24"/>
          <w:lang w:val="fr-FR"/>
        </w:rPr>
        <w:t xml:space="preserve">Produit 1.2 : Les capacités des communautés, des collectivités locales et autres acteurs locaux pour intégrer les dimensions conflits/paix liés à l’exploitation des ressources naturelles, genre et </w:t>
      </w:r>
      <w:r w:rsidRPr="00893089">
        <w:rPr>
          <w:rFonts w:ascii="Times New Roman" w:hAnsi="Times New Roman" w:cs="Times New Roman"/>
          <w:sz w:val="24"/>
          <w:szCs w:val="24"/>
          <w:lang w:val="fr-FR"/>
        </w:rPr>
        <w:lastRenderedPageBreak/>
        <w:t xml:space="preserve">adaptation au changement climatique dans leurs systèmes de planification-budgétisation locale et dans la maitrise d’ouvrage sont renforcées </w:t>
      </w:r>
    </w:p>
    <w:p w14:paraId="2C43971A" w14:textId="4024DD84" w:rsidR="0056381E" w:rsidRDefault="00893089" w:rsidP="00893089">
      <w:pPr>
        <w:spacing w:after="120"/>
        <w:jc w:val="both"/>
        <w:rPr>
          <w:rFonts w:ascii="Times New Roman" w:hAnsi="Times New Roman" w:cs="Times New Roman"/>
          <w:sz w:val="24"/>
          <w:szCs w:val="24"/>
          <w:lang w:val="fr-FR"/>
        </w:rPr>
      </w:pPr>
      <w:r w:rsidRPr="00893089">
        <w:rPr>
          <w:rFonts w:ascii="Times New Roman" w:hAnsi="Times New Roman" w:cs="Times New Roman"/>
          <w:sz w:val="24"/>
          <w:szCs w:val="24"/>
          <w:lang w:val="fr-FR"/>
        </w:rPr>
        <w:t xml:space="preserve">Produit 1.3 : Des investissement et activités de « cash for </w:t>
      </w:r>
      <w:proofErr w:type="spellStart"/>
      <w:r w:rsidRPr="00893089">
        <w:rPr>
          <w:rFonts w:ascii="Times New Roman" w:hAnsi="Times New Roman" w:cs="Times New Roman"/>
          <w:sz w:val="24"/>
          <w:szCs w:val="24"/>
          <w:lang w:val="fr-FR"/>
        </w:rPr>
        <w:t>work</w:t>
      </w:r>
      <w:proofErr w:type="spellEnd"/>
      <w:r w:rsidRPr="00893089">
        <w:rPr>
          <w:rFonts w:ascii="Times New Roman" w:hAnsi="Times New Roman" w:cs="Times New Roman"/>
          <w:sz w:val="24"/>
          <w:szCs w:val="24"/>
          <w:lang w:val="fr-FR"/>
        </w:rPr>
        <w:t xml:space="preserve"> » vertes (adaptation au changement climatique/réduction des conflits) sont réalisées à travers les collectivités locales via le mécanisme </w:t>
      </w:r>
      <w:proofErr w:type="spellStart"/>
      <w:r w:rsidRPr="00893089">
        <w:rPr>
          <w:rFonts w:ascii="Times New Roman" w:hAnsi="Times New Roman" w:cs="Times New Roman"/>
          <w:sz w:val="24"/>
          <w:szCs w:val="24"/>
          <w:lang w:val="fr-FR"/>
        </w:rPr>
        <w:t>LoCAL</w:t>
      </w:r>
      <w:proofErr w:type="spellEnd"/>
      <w:r w:rsidRPr="00893089">
        <w:rPr>
          <w:rFonts w:ascii="Times New Roman" w:hAnsi="Times New Roman" w:cs="Times New Roman"/>
          <w:sz w:val="24"/>
          <w:szCs w:val="24"/>
          <w:lang w:val="fr-FR"/>
        </w:rPr>
        <w:t>.</w:t>
      </w:r>
    </w:p>
    <w:p w14:paraId="2A56C546" w14:textId="77777777" w:rsidR="00893089" w:rsidRDefault="00893089" w:rsidP="00893089">
      <w:pPr>
        <w:spacing w:after="120"/>
        <w:jc w:val="both"/>
        <w:rPr>
          <w:rFonts w:ascii="Times New Roman" w:hAnsi="Times New Roman" w:cs="Times New Roman"/>
          <w:sz w:val="24"/>
          <w:szCs w:val="24"/>
          <w:lang w:val="fr-FR"/>
        </w:rPr>
      </w:pPr>
    </w:p>
    <w:tbl>
      <w:tblPr>
        <w:tblW w:w="9866" w:type="dxa"/>
        <w:jc w:val="center"/>
        <w:tblLook w:val="01E0" w:firstRow="1" w:lastRow="1" w:firstColumn="1" w:lastColumn="1" w:noHBand="0" w:noVBand="0"/>
      </w:tblPr>
      <w:tblGrid>
        <w:gridCol w:w="9866"/>
      </w:tblGrid>
      <w:tr w:rsidR="00E87BBE" w:rsidRPr="001E1F15" w14:paraId="6B231B0F" w14:textId="77777777" w:rsidTr="00F413D3">
        <w:trPr>
          <w:trHeight w:val="293"/>
          <w:jc w:val="center"/>
        </w:trPr>
        <w:tc>
          <w:tcPr>
            <w:tcW w:w="9866" w:type="dxa"/>
            <w:shd w:val="clear" w:color="auto" w:fill="E6E6E6"/>
          </w:tcPr>
          <w:p w14:paraId="78CCFD6C" w14:textId="5574DBBA" w:rsidR="00E87BBE" w:rsidRPr="001E1F15" w:rsidRDefault="00E87BBE" w:rsidP="00F413D3">
            <w:pPr>
              <w:spacing w:line="360" w:lineRule="auto"/>
              <w:rPr>
                <w:rFonts w:ascii="Cambria Math" w:hAnsi="Cambria Math" w:cstheme="minorHAnsi"/>
                <w:b/>
                <w:bCs/>
                <w:lang w:val="fr-BE"/>
              </w:rPr>
            </w:pPr>
            <w:bookmarkStart w:id="0" w:name="_Hlk45705086"/>
            <w:r>
              <w:rPr>
                <w:rFonts w:ascii="Cambria Math" w:hAnsi="Cambria Math" w:cstheme="minorHAnsi"/>
                <w:b/>
                <w:bCs/>
                <w:lang w:val="fr-BE"/>
              </w:rPr>
              <w:t>2</w:t>
            </w:r>
            <w:r w:rsidRPr="001E1F15">
              <w:rPr>
                <w:rFonts w:ascii="Cambria Math" w:hAnsi="Cambria Math" w:cstheme="minorHAnsi"/>
                <w:b/>
                <w:bCs/>
                <w:lang w:val="fr-BE"/>
              </w:rPr>
              <w:t xml:space="preserve">) </w:t>
            </w:r>
            <w:r w:rsidRPr="00E87BBE">
              <w:rPr>
                <w:rFonts w:ascii="Cambria Math" w:hAnsi="Cambria Math" w:cstheme="minorHAnsi"/>
                <w:b/>
                <w:bCs/>
                <w:lang w:val="fr-BE"/>
              </w:rPr>
              <w:t xml:space="preserve">Objectif de ces </w:t>
            </w:r>
            <w:proofErr w:type="spellStart"/>
            <w:r w:rsidRPr="00E87BBE">
              <w:rPr>
                <w:rFonts w:ascii="Cambria Math" w:hAnsi="Cambria Math" w:cstheme="minorHAnsi"/>
                <w:b/>
                <w:bCs/>
                <w:lang w:val="fr-BE"/>
              </w:rPr>
              <w:t>TdR</w:t>
            </w:r>
            <w:proofErr w:type="spellEnd"/>
          </w:p>
        </w:tc>
      </w:tr>
      <w:bookmarkEnd w:id="0"/>
    </w:tbl>
    <w:p w14:paraId="7E30C82D" w14:textId="77777777" w:rsidR="00E87BBE" w:rsidRDefault="00E87BBE" w:rsidP="00893089">
      <w:pPr>
        <w:spacing w:after="120"/>
        <w:jc w:val="both"/>
        <w:rPr>
          <w:rFonts w:ascii="Times New Roman" w:hAnsi="Times New Roman" w:cs="Times New Roman"/>
          <w:b/>
          <w:bCs/>
          <w:sz w:val="24"/>
          <w:szCs w:val="24"/>
          <w:lang w:val="fr-FR"/>
        </w:rPr>
      </w:pPr>
    </w:p>
    <w:p w14:paraId="30EA03B8" w14:textId="3D57B191" w:rsidR="000722FC" w:rsidRDefault="0056381E" w:rsidP="00893089">
      <w:pPr>
        <w:spacing w:after="120"/>
        <w:jc w:val="both"/>
        <w:rPr>
          <w:rFonts w:ascii="Times New Roman" w:hAnsi="Times New Roman" w:cs="Times New Roman"/>
          <w:sz w:val="24"/>
          <w:szCs w:val="24"/>
          <w:lang w:val="fr-FR"/>
        </w:rPr>
      </w:pPr>
      <w:r w:rsidRPr="0056381E">
        <w:rPr>
          <w:rFonts w:ascii="Times New Roman" w:hAnsi="Times New Roman" w:cs="Times New Roman"/>
          <w:sz w:val="24"/>
          <w:szCs w:val="24"/>
          <w:lang w:val="fr-FR"/>
        </w:rPr>
        <w:t>L’</w:t>
      </w:r>
      <w:r w:rsidR="003D55C0" w:rsidRPr="0056381E">
        <w:rPr>
          <w:rFonts w:ascii="Times New Roman" w:hAnsi="Times New Roman" w:cs="Times New Roman"/>
          <w:sz w:val="24"/>
          <w:szCs w:val="24"/>
          <w:lang w:val="fr-FR"/>
        </w:rPr>
        <w:t>objectif</w:t>
      </w:r>
      <w:r w:rsidRPr="0056381E">
        <w:rPr>
          <w:rFonts w:ascii="Times New Roman" w:hAnsi="Times New Roman" w:cs="Times New Roman"/>
          <w:sz w:val="24"/>
          <w:szCs w:val="24"/>
          <w:lang w:val="fr-FR"/>
        </w:rPr>
        <w:t xml:space="preserve"> du partenariat sous ces </w:t>
      </w:r>
      <w:proofErr w:type="spellStart"/>
      <w:r w:rsidRPr="0056381E">
        <w:rPr>
          <w:rFonts w:ascii="Times New Roman" w:hAnsi="Times New Roman" w:cs="Times New Roman"/>
          <w:sz w:val="24"/>
          <w:szCs w:val="24"/>
          <w:lang w:val="fr-FR"/>
        </w:rPr>
        <w:t>TdR</w:t>
      </w:r>
      <w:proofErr w:type="spellEnd"/>
      <w:r w:rsidRPr="0056381E">
        <w:rPr>
          <w:rFonts w:ascii="Times New Roman" w:hAnsi="Times New Roman" w:cs="Times New Roman"/>
          <w:sz w:val="24"/>
          <w:szCs w:val="24"/>
          <w:lang w:val="fr-FR"/>
        </w:rPr>
        <w:t xml:space="preserve"> est renforcer la participation citoyenne dans la planification</w:t>
      </w:r>
      <w:r w:rsidR="00324D7A">
        <w:rPr>
          <w:rFonts w:ascii="Times New Roman" w:hAnsi="Times New Roman" w:cs="Times New Roman"/>
          <w:sz w:val="24"/>
          <w:szCs w:val="24"/>
          <w:lang w:val="fr-FR"/>
        </w:rPr>
        <w:t xml:space="preserve"> locale</w:t>
      </w:r>
      <w:r w:rsidRPr="0056381E">
        <w:rPr>
          <w:rFonts w:ascii="Times New Roman" w:hAnsi="Times New Roman" w:cs="Times New Roman"/>
          <w:sz w:val="24"/>
          <w:szCs w:val="24"/>
          <w:lang w:val="fr-FR"/>
        </w:rPr>
        <w:t xml:space="preserve"> et </w:t>
      </w:r>
      <w:r w:rsidR="000722FC">
        <w:rPr>
          <w:rFonts w:ascii="Times New Roman" w:hAnsi="Times New Roman" w:cs="Times New Roman"/>
          <w:sz w:val="24"/>
          <w:szCs w:val="24"/>
          <w:lang w:val="fr-FR"/>
        </w:rPr>
        <w:t>réalisation</w:t>
      </w:r>
      <w:r w:rsidRPr="0056381E">
        <w:rPr>
          <w:rFonts w:ascii="Times New Roman" w:hAnsi="Times New Roman" w:cs="Times New Roman"/>
          <w:sz w:val="24"/>
          <w:szCs w:val="24"/>
          <w:lang w:val="fr-FR"/>
        </w:rPr>
        <w:t xml:space="preserve"> </w:t>
      </w:r>
      <w:r>
        <w:rPr>
          <w:rFonts w:ascii="Times New Roman" w:hAnsi="Times New Roman" w:cs="Times New Roman"/>
          <w:sz w:val="24"/>
          <w:szCs w:val="24"/>
          <w:lang w:val="fr-FR"/>
        </w:rPr>
        <w:t>d’investissements et d</w:t>
      </w:r>
      <w:r w:rsidR="003D55C0">
        <w:rPr>
          <w:rFonts w:ascii="Times New Roman" w:hAnsi="Times New Roman" w:cs="Times New Roman"/>
          <w:sz w:val="24"/>
          <w:szCs w:val="24"/>
          <w:lang w:val="fr-FR"/>
        </w:rPr>
        <w:t>’</w:t>
      </w:r>
      <w:r>
        <w:rPr>
          <w:rFonts w:ascii="Times New Roman" w:hAnsi="Times New Roman" w:cs="Times New Roman"/>
          <w:sz w:val="24"/>
          <w:szCs w:val="24"/>
          <w:lang w:val="fr-FR"/>
        </w:rPr>
        <w:t xml:space="preserve">activités </w:t>
      </w:r>
      <w:bookmarkStart w:id="1" w:name="_Hlk45201160"/>
      <w:r w:rsidR="003D55C0" w:rsidRPr="003D55C0">
        <w:rPr>
          <w:rFonts w:ascii="Times New Roman" w:hAnsi="Times New Roman" w:cs="Times New Roman"/>
          <w:sz w:val="24"/>
          <w:szCs w:val="24"/>
          <w:lang w:val="fr-FR"/>
        </w:rPr>
        <w:t>visant à atténuer les causes des conflits liés à la dégradation de l’environnement et aux aléas climatiques</w:t>
      </w:r>
      <w:bookmarkEnd w:id="1"/>
      <w:r w:rsidR="00344F39">
        <w:rPr>
          <w:rFonts w:ascii="Times New Roman" w:hAnsi="Times New Roman" w:cs="Times New Roman"/>
          <w:sz w:val="24"/>
          <w:szCs w:val="24"/>
          <w:lang w:val="fr-FR"/>
        </w:rPr>
        <w:t>, à travers d’un système de contract</w:t>
      </w:r>
      <w:r w:rsidR="000722FC">
        <w:rPr>
          <w:rFonts w:ascii="Times New Roman" w:hAnsi="Times New Roman" w:cs="Times New Roman"/>
          <w:sz w:val="24"/>
          <w:szCs w:val="24"/>
          <w:lang w:val="fr-FR"/>
        </w:rPr>
        <w:t>ualis</w:t>
      </w:r>
      <w:r w:rsidR="00344F39">
        <w:rPr>
          <w:rFonts w:ascii="Times New Roman" w:hAnsi="Times New Roman" w:cs="Times New Roman"/>
          <w:sz w:val="24"/>
          <w:szCs w:val="24"/>
          <w:lang w:val="fr-FR"/>
        </w:rPr>
        <w:t xml:space="preserve">ation communautaire (cash for </w:t>
      </w:r>
      <w:proofErr w:type="spellStart"/>
      <w:r w:rsidR="00344F39">
        <w:rPr>
          <w:rFonts w:ascii="Times New Roman" w:hAnsi="Times New Roman" w:cs="Times New Roman"/>
          <w:sz w:val="24"/>
          <w:szCs w:val="24"/>
          <w:lang w:val="fr-FR"/>
        </w:rPr>
        <w:t>work</w:t>
      </w:r>
      <w:proofErr w:type="spellEnd"/>
      <w:r w:rsidR="00344F39">
        <w:rPr>
          <w:rFonts w:ascii="Times New Roman" w:hAnsi="Times New Roman" w:cs="Times New Roman"/>
          <w:sz w:val="24"/>
          <w:szCs w:val="24"/>
          <w:lang w:val="fr-FR"/>
        </w:rPr>
        <w:t>)</w:t>
      </w:r>
      <w:r w:rsidR="003D55C0">
        <w:rPr>
          <w:rFonts w:ascii="Times New Roman" w:hAnsi="Times New Roman" w:cs="Times New Roman"/>
          <w:sz w:val="24"/>
          <w:szCs w:val="24"/>
          <w:lang w:val="fr-FR"/>
        </w:rPr>
        <w:t xml:space="preserve">. Plus spécifiquement, </w:t>
      </w:r>
      <w:r w:rsidR="000722FC">
        <w:rPr>
          <w:rFonts w:ascii="Times New Roman" w:hAnsi="Times New Roman" w:cs="Times New Roman"/>
          <w:sz w:val="24"/>
          <w:szCs w:val="24"/>
          <w:lang w:val="fr-FR"/>
        </w:rPr>
        <w:t xml:space="preserve">en relation avec les collectivités locales, </w:t>
      </w:r>
      <w:r w:rsidR="003D55C0">
        <w:rPr>
          <w:rFonts w:ascii="Times New Roman" w:hAnsi="Times New Roman" w:cs="Times New Roman"/>
          <w:sz w:val="24"/>
          <w:szCs w:val="24"/>
          <w:lang w:val="fr-FR"/>
        </w:rPr>
        <w:t xml:space="preserve">le </w:t>
      </w:r>
      <w:r w:rsidR="00344F39">
        <w:rPr>
          <w:rFonts w:ascii="Times New Roman" w:hAnsi="Times New Roman" w:cs="Times New Roman"/>
          <w:sz w:val="24"/>
          <w:szCs w:val="24"/>
          <w:lang w:val="fr-FR"/>
        </w:rPr>
        <w:t>partenaire</w:t>
      </w:r>
      <w:r w:rsidR="003D55C0">
        <w:rPr>
          <w:rFonts w:ascii="Times New Roman" w:hAnsi="Times New Roman" w:cs="Times New Roman"/>
          <w:sz w:val="24"/>
          <w:szCs w:val="24"/>
          <w:lang w:val="fr-FR"/>
        </w:rPr>
        <w:t xml:space="preserve"> </w:t>
      </w:r>
      <w:r w:rsidR="00344F39">
        <w:rPr>
          <w:rFonts w:ascii="Times New Roman" w:hAnsi="Times New Roman" w:cs="Times New Roman"/>
          <w:sz w:val="24"/>
          <w:szCs w:val="24"/>
          <w:lang w:val="fr-FR"/>
        </w:rPr>
        <w:t>sélectionné</w:t>
      </w:r>
      <w:r w:rsidR="003D55C0">
        <w:rPr>
          <w:rFonts w:ascii="Times New Roman" w:hAnsi="Times New Roman" w:cs="Times New Roman"/>
          <w:sz w:val="24"/>
          <w:szCs w:val="24"/>
          <w:lang w:val="fr-FR"/>
        </w:rPr>
        <w:t xml:space="preserve"> sera </w:t>
      </w:r>
      <w:r w:rsidR="00344F39">
        <w:rPr>
          <w:rFonts w:ascii="Times New Roman" w:hAnsi="Times New Roman" w:cs="Times New Roman"/>
          <w:sz w:val="24"/>
          <w:szCs w:val="24"/>
          <w:lang w:val="fr-FR"/>
        </w:rPr>
        <w:t>engagé</w:t>
      </w:r>
      <w:r w:rsidR="003D55C0">
        <w:rPr>
          <w:rFonts w:ascii="Times New Roman" w:hAnsi="Times New Roman" w:cs="Times New Roman"/>
          <w:sz w:val="24"/>
          <w:szCs w:val="24"/>
          <w:lang w:val="fr-FR"/>
        </w:rPr>
        <w:t xml:space="preserve"> </w:t>
      </w:r>
      <w:r w:rsidR="000722FC">
        <w:rPr>
          <w:rFonts w:ascii="Times New Roman" w:hAnsi="Times New Roman" w:cs="Times New Roman"/>
          <w:sz w:val="24"/>
          <w:szCs w:val="24"/>
          <w:lang w:val="fr-FR"/>
        </w:rPr>
        <w:t>sur le</w:t>
      </w:r>
      <w:r w:rsidR="00B92567">
        <w:rPr>
          <w:rFonts w:ascii="Times New Roman" w:hAnsi="Times New Roman" w:cs="Times New Roman"/>
          <w:sz w:val="24"/>
          <w:szCs w:val="24"/>
          <w:lang w:val="fr-FR"/>
        </w:rPr>
        <w:t>s</w:t>
      </w:r>
      <w:r w:rsidR="000722FC">
        <w:rPr>
          <w:rFonts w:ascii="Times New Roman" w:hAnsi="Times New Roman" w:cs="Times New Roman"/>
          <w:sz w:val="24"/>
          <w:szCs w:val="24"/>
          <w:lang w:val="fr-FR"/>
        </w:rPr>
        <w:t xml:space="preserve"> volets suivants :</w:t>
      </w:r>
    </w:p>
    <w:p w14:paraId="738C56C1" w14:textId="77777777" w:rsidR="000722FC" w:rsidRDefault="00344F39" w:rsidP="00893089">
      <w:pPr>
        <w:spacing w:after="120"/>
        <w:jc w:val="both"/>
        <w:rPr>
          <w:rFonts w:ascii="Times New Roman" w:hAnsi="Times New Roman" w:cs="Times New Roman"/>
          <w:sz w:val="24"/>
          <w:szCs w:val="24"/>
          <w:lang w:val="fr-FR"/>
        </w:rPr>
      </w:pPr>
      <w:r>
        <w:rPr>
          <w:rFonts w:ascii="Times New Roman" w:hAnsi="Times New Roman" w:cs="Times New Roman"/>
          <w:sz w:val="24"/>
          <w:szCs w:val="24"/>
          <w:lang w:val="fr-FR"/>
        </w:rPr>
        <w:t>(i)</w:t>
      </w:r>
      <w:r w:rsidR="003D55C0">
        <w:rPr>
          <w:rFonts w:ascii="Times New Roman" w:hAnsi="Times New Roman" w:cs="Times New Roman"/>
          <w:sz w:val="24"/>
          <w:szCs w:val="24"/>
          <w:lang w:val="fr-FR"/>
        </w:rPr>
        <w:t xml:space="preserve"> </w:t>
      </w:r>
      <w:r>
        <w:rPr>
          <w:rFonts w:ascii="Times New Roman" w:hAnsi="Times New Roman" w:cs="Times New Roman"/>
          <w:sz w:val="24"/>
          <w:szCs w:val="24"/>
          <w:lang w:val="fr-FR"/>
        </w:rPr>
        <w:t xml:space="preserve">le renforcement de capacité des communautés </w:t>
      </w:r>
      <w:r w:rsidRPr="00344F39">
        <w:rPr>
          <w:rFonts w:ascii="Times New Roman" w:hAnsi="Times New Roman" w:cs="Times New Roman"/>
          <w:sz w:val="24"/>
          <w:szCs w:val="24"/>
          <w:lang w:val="fr-FR"/>
        </w:rPr>
        <w:t>sur les enjeux de sécurité/cohésion sociale</w:t>
      </w:r>
      <w:r>
        <w:rPr>
          <w:rFonts w:ascii="Times New Roman" w:hAnsi="Times New Roman" w:cs="Times New Roman"/>
          <w:sz w:val="24"/>
          <w:szCs w:val="24"/>
          <w:lang w:val="fr-FR"/>
        </w:rPr>
        <w:t xml:space="preserve"> et</w:t>
      </w:r>
      <w:r w:rsidRPr="00344F39">
        <w:rPr>
          <w:rFonts w:ascii="Times New Roman" w:hAnsi="Times New Roman" w:cs="Times New Roman"/>
          <w:sz w:val="24"/>
          <w:szCs w:val="24"/>
          <w:lang w:val="fr-FR"/>
        </w:rPr>
        <w:t xml:space="preserve"> prévention et gestion des conflits</w:t>
      </w:r>
      <w:r>
        <w:rPr>
          <w:rFonts w:ascii="Times New Roman" w:hAnsi="Times New Roman" w:cs="Times New Roman"/>
          <w:sz w:val="24"/>
          <w:szCs w:val="24"/>
          <w:lang w:val="fr-FR"/>
        </w:rPr>
        <w:t xml:space="preserve"> liées </w:t>
      </w:r>
      <w:r w:rsidR="00877FC8">
        <w:rPr>
          <w:rFonts w:ascii="Times New Roman" w:hAnsi="Times New Roman" w:cs="Times New Roman"/>
          <w:sz w:val="24"/>
          <w:szCs w:val="24"/>
          <w:lang w:val="fr-FR"/>
        </w:rPr>
        <w:t>à</w:t>
      </w:r>
      <w:r>
        <w:rPr>
          <w:rFonts w:ascii="Times New Roman" w:hAnsi="Times New Roman" w:cs="Times New Roman"/>
          <w:sz w:val="24"/>
          <w:szCs w:val="24"/>
          <w:lang w:val="fr-FR"/>
        </w:rPr>
        <w:t xml:space="preserve"> l’exploitation des ressources naturelles ; </w:t>
      </w:r>
    </w:p>
    <w:p w14:paraId="51B5C292" w14:textId="67CE4118" w:rsidR="0056381E" w:rsidRDefault="00344F39" w:rsidP="00893089">
      <w:pPr>
        <w:spacing w:after="120"/>
        <w:jc w:val="both"/>
        <w:rPr>
          <w:rFonts w:ascii="Times New Roman" w:hAnsi="Times New Roman" w:cs="Times New Roman"/>
          <w:sz w:val="24"/>
          <w:szCs w:val="24"/>
          <w:lang w:val="fr-FR"/>
        </w:rPr>
      </w:pPr>
      <w:r>
        <w:rPr>
          <w:rFonts w:ascii="Times New Roman" w:hAnsi="Times New Roman" w:cs="Times New Roman"/>
          <w:sz w:val="24"/>
          <w:szCs w:val="24"/>
          <w:lang w:val="fr-FR"/>
        </w:rPr>
        <w:t>(ii) le design, implémentation et suivi d’un système de contract</w:t>
      </w:r>
      <w:r w:rsidR="00E56A3C">
        <w:rPr>
          <w:rFonts w:ascii="Times New Roman" w:hAnsi="Times New Roman" w:cs="Times New Roman"/>
          <w:sz w:val="24"/>
          <w:szCs w:val="24"/>
          <w:lang w:val="fr-FR"/>
        </w:rPr>
        <w:t xml:space="preserve">ualisation </w:t>
      </w:r>
      <w:r>
        <w:rPr>
          <w:rFonts w:ascii="Times New Roman" w:hAnsi="Times New Roman" w:cs="Times New Roman"/>
          <w:sz w:val="24"/>
          <w:szCs w:val="24"/>
          <w:lang w:val="fr-FR"/>
        </w:rPr>
        <w:t xml:space="preserve">communautaire (cash for </w:t>
      </w:r>
      <w:proofErr w:type="spellStart"/>
      <w:r>
        <w:rPr>
          <w:rFonts w:ascii="Times New Roman" w:hAnsi="Times New Roman" w:cs="Times New Roman"/>
          <w:sz w:val="24"/>
          <w:szCs w:val="24"/>
          <w:lang w:val="fr-FR"/>
        </w:rPr>
        <w:t>work</w:t>
      </w:r>
      <w:proofErr w:type="spellEnd"/>
      <w:r>
        <w:rPr>
          <w:rFonts w:ascii="Times New Roman" w:hAnsi="Times New Roman" w:cs="Times New Roman"/>
          <w:sz w:val="24"/>
          <w:szCs w:val="24"/>
          <w:lang w:val="fr-FR"/>
        </w:rPr>
        <w:t xml:space="preserve">) </w:t>
      </w:r>
      <w:r w:rsidR="00877FC8">
        <w:rPr>
          <w:rFonts w:ascii="Times New Roman" w:hAnsi="Times New Roman" w:cs="Times New Roman"/>
          <w:sz w:val="24"/>
          <w:szCs w:val="24"/>
          <w:lang w:val="fr-FR"/>
        </w:rPr>
        <w:t xml:space="preserve">pour </w:t>
      </w:r>
      <w:r w:rsidR="00E56A3C">
        <w:rPr>
          <w:rFonts w:ascii="Times New Roman" w:hAnsi="Times New Roman" w:cs="Times New Roman"/>
          <w:sz w:val="24"/>
          <w:szCs w:val="24"/>
          <w:lang w:val="fr-FR"/>
        </w:rPr>
        <w:t xml:space="preserve">la mise en œuvre </w:t>
      </w:r>
      <w:r w:rsidR="000722FC">
        <w:rPr>
          <w:rFonts w:ascii="Times New Roman" w:hAnsi="Times New Roman" w:cs="Times New Roman"/>
          <w:sz w:val="24"/>
          <w:szCs w:val="24"/>
          <w:lang w:val="fr-FR"/>
        </w:rPr>
        <w:t xml:space="preserve">d’investissements locaux résilients au changement climatique </w:t>
      </w:r>
      <w:r w:rsidR="00877FC8">
        <w:rPr>
          <w:rFonts w:ascii="Times New Roman" w:hAnsi="Times New Roman" w:cs="Times New Roman"/>
          <w:sz w:val="24"/>
          <w:szCs w:val="24"/>
          <w:lang w:val="fr-FR"/>
        </w:rPr>
        <w:t>et activités vertes.</w:t>
      </w:r>
    </w:p>
    <w:p w14:paraId="0FC85594" w14:textId="1C1B577C" w:rsidR="003D55C0" w:rsidRDefault="00877FC8" w:rsidP="00893089">
      <w:pPr>
        <w:spacing w:after="120"/>
        <w:jc w:val="both"/>
        <w:rPr>
          <w:rFonts w:ascii="Times New Roman" w:hAnsi="Times New Roman" w:cs="Times New Roman"/>
          <w:sz w:val="24"/>
          <w:szCs w:val="24"/>
          <w:lang w:val="fr-FR"/>
        </w:rPr>
      </w:pPr>
      <w:r>
        <w:rPr>
          <w:rFonts w:ascii="Times New Roman" w:hAnsi="Times New Roman" w:cs="Times New Roman"/>
          <w:sz w:val="24"/>
          <w:szCs w:val="24"/>
          <w:lang w:val="fr-FR"/>
        </w:rPr>
        <w:t>Les</w:t>
      </w:r>
      <w:r w:rsidR="003D55C0" w:rsidRPr="003D55C0">
        <w:rPr>
          <w:rFonts w:ascii="Times New Roman" w:hAnsi="Times New Roman" w:cs="Times New Roman"/>
          <w:sz w:val="24"/>
          <w:szCs w:val="24"/>
          <w:lang w:val="fr-FR"/>
        </w:rPr>
        <w:t xml:space="preserve"> activité</w:t>
      </w:r>
      <w:r w:rsidR="003D55C0">
        <w:rPr>
          <w:rFonts w:ascii="Times New Roman" w:hAnsi="Times New Roman" w:cs="Times New Roman"/>
          <w:sz w:val="24"/>
          <w:szCs w:val="24"/>
          <w:lang w:val="fr-FR"/>
        </w:rPr>
        <w:t>s prévues dans le cadre de ce partenariat sont :</w:t>
      </w:r>
    </w:p>
    <w:p w14:paraId="5FF7EE29" w14:textId="1570242C" w:rsidR="00877FC8" w:rsidRDefault="00877FC8" w:rsidP="00893089">
      <w:pPr>
        <w:spacing w:after="120"/>
        <w:jc w:val="both"/>
        <w:rPr>
          <w:rFonts w:ascii="Times New Roman" w:hAnsi="Times New Roman" w:cs="Times New Roman"/>
          <w:sz w:val="24"/>
          <w:szCs w:val="24"/>
          <w:lang w:val="fr-FR"/>
        </w:rPr>
      </w:pPr>
      <w:r>
        <w:rPr>
          <w:rFonts w:ascii="Times New Roman" w:hAnsi="Times New Roman" w:cs="Times New Roman"/>
          <w:sz w:val="24"/>
          <w:szCs w:val="24"/>
          <w:lang w:val="fr-FR"/>
        </w:rPr>
        <w:t>(i) Renforcement de</w:t>
      </w:r>
      <w:r w:rsidR="00E56A3C">
        <w:rPr>
          <w:rFonts w:ascii="Times New Roman" w:hAnsi="Times New Roman" w:cs="Times New Roman"/>
          <w:sz w:val="24"/>
          <w:szCs w:val="24"/>
          <w:lang w:val="fr-FR"/>
        </w:rPr>
        <w:t>s</w:t>
      </w:r>
      <w:r>
        <w:rPr>
          <w:rFonts w:ascii="Times New Roman" w:hAnsi="Times New Roman" w:cs="Times New Roman"/>
          <w:sz w:val="24"/>
          <w:szCs w:val="24"/>
          <w:lang w:val="fr-FR"/>
        </w:rPr>
        <w:t xml:space="preserve"> capacité</w:t>
      </w:r>
      <w:r w:rsidR="002007E6">
        <w:rPr>
          <w:rFonts w:ascii="Times New Roman" w:hAnsi="Times New Roman" w:cs="Times New Roman"/>
          <w:sz w:val="24"/>
          <w:szCs w:val="24"/>
          <w:lang w:val="fr-FR"/>
        </w:rPr>
        <w:t>s</w:t>
      </w:r>
      <w:r>
        <w:rPr>
          <w:rFonts w:ascii="Times New Roman" w:hAnsi="Times New Roman" w:cs="Times New Roman"/>
          <w:sz w:val="24"/>
          <w:szCs w:val="24"/>
          <w:lang w:val="fr-FR"/>
        </w:rPr>
        <w:t xml:space="preserve"> des communautés </w:t>
      </w:r>
      <w:r w:rsidRPr="00344F39">
        <w:rPr>
          <w:rFonts w:ascii="Times New Roman" w:hAnsi="Times New Roman" w:cs="Times New Roman"/>
          <w:sz w:val="24"/>
          <w:szCs w:val="24"/>
          <w:lang w:val="fr-FR"/>
        </w:rPr>
        <w:t>sur les enjeux de sécurité/cohésion sociale</w:t>
      </w:r>
      <w:r>
        <w:rPr>
          <w:rFonts w:ascii="Times New Roman" w:hAnsi="Times New Roman" w:cs="Times New Roman"/>
          <w:sz w:val="24"/>
          <w:szCs w:val="24"/>
          <w:lang w:val="fr-FR"/>
        </w:rPr>
        <w:t xml:space="preserve"> et</w:t>
      </w:r>
      <w:r w:rsidRPr="00344F39">
        <w:rPr>
          <w:rFonts w:ascii="Times New Roman" w:hAnsi="Times New Roman" w:cs="Times New Roman"/>
          <w:sz w:val="24"/>
          <w:szCs w:val="24"/>
          <w:lang w:val="fr-FR"/>
        </w:rPr>
        <w:t xml:space="preserve"> prévention et gestion des conflits</w:t>
      </w:r>
      <w:r>
        <w:rPr>
          <w:rFonts w:ascii="Times New Roman" w:hAnsi="Times New Roman" w:cs="Times New Roman"/>
          <w:sz w:val="24"/>
          <w:szCs w:val="24"/>
          <w:lang w:val="fr-FR"/>
        </w:rPr>
        <w:t xml:space="preserve"> liées à l’exploitation des ressources naturelles</w:t>
      </w:r>
    </w:p>
    <w:p w14:paraId="14246C3C" w14:textId="3437DDF0" w:rsidR="00877FC8" w:rsidRPr="00877FC8" w:rsidRDefault="00877FC8" w:rsidP="00877FC8">
      <w:pPr>
        <w:pStyle w:val="ListParagraph"/>
        <w:numPr>
          <w:ilvl w:val="0"/>
          <w:numId w:val="28"/>
        </w:numPr>
        <w:spacing w:after="120"/>
        <w:jc w:val="both"/>
        <w:rPr>
          <w:rFonts w:ascii="Times New Roman" w:hAnsi="Times New Roman" w:cs="Times New Roman"/>
          <w:sz w:val="24"/>
          <w:szCs w:val="24"/>
          <w:lang w:val="fr-FR"/>
        </w:rPr>
      </w:pPr>
      <w:r w:rsidRPr="00877FC8">
        <w:rPr>
          <w:rFonts w:ascii="Times New Roman" w:hAnsi="Times New Roman" w:cs="Times New Roman"/>
          <w:sz w:val="24"/>
          <w:szCs w:val="24"/>
          <w:lang w:val="fr-FR"/>
        </w:rPr>
        <w:t>Organiser des cadres de concertation communaux pour identifier et prioriser des solutions concernant la mitigation des conflits existants lié aux ressources naturelles et aux aléas climatiques.</w:t>
      </w:r>
    </w:p>
    <w:p w14:paraId="40DE6D8B" w14:textId="15FC891A" w:rsidR="00877FC8" w:rsidRPr="00877FC8" w:rsidRDefault="00877FC8" w:rsidP="00877FC8">
      <w:pPr>
        <w:pStyle w:val="ListParagraph"/>
        <w:numPr>
          <w:ilvl w:val="0"/>
          <w:numId w:val="28"/>
        </w:numPr>
        <w:spacing w:after="120"/>
        <w:jc w:val="both"/>
        <w:rPr>
          <w:rFonts w:ascii="Times New Roman" w:hAnsi="Times New Roman" w:cs="Times New Roman"/>
          <w:sz w:val="24"/>
          <w:szCs w:val="24"/>
          <w:lang w:val="fr-FR"/>
        </w:rPr>
      </w:pPr>
      <w:r w:rsidRPr="00877FC8">
        <w:rPr>
          <w:rFonts w:ascii="Times New Roman" w:hAnsi="Times New Roman" w:cs="Times New Roman"/>
          <w:sz w:val="24"/>
          <w:szCs w:val="24"/>
          <w:lang w:val="fr-FR"/>
        </w:rPr>
        <w:t>Organiser des formations sur les enjeux de sécurité/cohésion sociale sur les outils d’analyse de conflit et la conception de plan d’action inclusif.</w:t>
      </w:r>
    </w:p>
    <w:p w14:paraId="301D3F05" w14:textId="34F1FC1D" w:rsidR="00877FC8" w:rsidRPr="00877FC8" w:rsidRDefault="00877FC8" w:rsidP="00877FC8">
      <w:pPr>
        <w:pStyle w:val="ListParagraph"/>
        <w:numPr>
          <w:ilvl w:val="0"/>
          <w:numId w:val="28"/>
        </w:numPr>
        <w:spacing w:after="120"/>
        <w:jc w:val="both"/>
        <w:rPr>
          <w:rFonts w:ascii="Times New Roman" w:hAnsi="Times New Roman" w:cs="Times New Roman"/>
          <w:sz w:val="24"/>
          <w:szCs w:val="24"/>
          <w:lang w:val="fr-FR"/>
        </w:rPr>
      </w:pPr>
      <w:r w:rsidRPr="00877FC8">
        <w:rPr>
          <w:rFonts w:ascii="Times New Roman" w:hAnsi="Times New Roman" w:cs="Times New Roman"/>
          <w:sz w:val="24"/>
          <w:szCs w:val="24"/>
          <w:lang w:val="fr-FR"/>
        </w:rPr>
        <w:t>Organiser des formations sur la prévention et la gestion des conflits entre les éleveurs et les agriculteurs.</w:t>
      </w:r>
    </w:p>
    <w:p w14:paraId="6D076E44" w14:textId="117014F5" w:rsidR="00877FC8" w:rsidRDefault="00877FC8" w:rsidP="00877FC8">
      <w:pPr>
        <w:pStyle w:val="ListParagraph"/>
        <w:numPr>
          <w:ilvl w:val="0"/>
          <w:numId w:val="28"/>
        </w:numPr>
        <w:spacing w:after="120"/>
        <w:jc w:val="both"/>
        <w:rPr>
          <w:rFonts w:ascii="Times New Roman" w:hAnsi="Times New Roman" w:cs="Times New Roman"/>
          <w:sz w:val="24"/>
          <w:szCs w:val="24"/>
          <w:lang w:val="fr-FR"/>
        </w:rPr>
      </w:pPr>
      <w:r w:rsidRPr="00877FC8">
        <w:rPr>
          <w:rFonts w:ascii="Times New Roman" w:hAnsi="Times New Roman" w:cs="Times New Roman"/>
          <w:sz w:val="24"/>
          <w:szCs w:val="24"/>
          <w:lang w:val="fr-FR"/>
        </w:rPr>
        <w:t xml:space="preserve">Organiser un Fora (élus locaux, services déconcentrés, chefs traditionnels coutumiers, autorités des communautés rurales) sur le partage des responsabilités de chacun sur la gestion des ressources naturelles. </w:t>
      </w:r>
    </w:p>
    <w:p w14:paraId="13E0A531" w14:textId="74699473" w:rsidR="00877FC8" w:rsidRPr="00877FC8" w:rsidRDefault="00877FC8" w:rsidP="00877FC8">
      <w:pPr>
        <w:spacing w:after="120"/>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(ii) Design, implémentation et suivi d’un système de </w:t>
      </w:r>
      <w:r w:rsidR="00E56A3C">
        <w:rPr>
          <w:rFonts w:ascii="Times New Roman" w:hAnsi="Times New Roman" w:cs="Times New Roman"/>
          <w:sz w:val="24"/>
          <w:szCs w:val="24"/>
          <w:lang w:val="fr-FR"/>
        </w:rPr>
        <w:t xml:space="preserve">contractualisation </w:t>
      </w:r>
      <w:r>
        <w:rPr>
          <w:rFonts w:ascii="Times New Roman" w:hAnsi="Times New Roman" w:cs="Times New Roman"/>
          <w:sz w:val="24"/>
          <w:szCs w:val="24"/>
          <w:lang w:val="fr-FR"/>
        </w:rPr>
        <w:t xml:space="preserve">communautaire (cash for </w:t>
      </w:r>
      <w:proofErr w:type="spellStart"/>
      <w:r>
        <w:rPr>
          <w:rFonts w:ascii="Times New Roman" w:hAnsi="Times New Roman" w:cs="Times New Roman"/>
          <w:sz w:val="24"/>
          <w:szCs w:val="24"/>
          <w:lang w:val="fr-FR"/>
        </w:rPr>
        <w:t>work</w:t>
      </w:r>
      <w:proofErr w:type="spellEnd"/>
      <w:r>
        <w:rPr>
          <w:rFonts w:ascii="Times New Roman" w:hAnsi="Times New Roman" w:cs="Times New Roman"/>
          <w:sz w:val="24"/>
          <w:szCs w:val="24"/>
          <w:lang w:val="fr-FR"/>
        </w:rPr>
        <w:t xml:space="preserve">) pour </w:t>
      </w:r>
      <w:r w:rsidR="00E56A3C">
        <w:rPr>
          <w:rFonts w:ascii="Times New Roman" w:hAnsi="Times New Roman" w:cs="Times New Roman"/>
          <w:sz w:val="24"/>
          <w:szCs w:val="24"/>
          <w:lang w:val="fr-FR"/>
        </w:rPr>
        <w:t>la mise en œuvre</w:t>
      </w:r>
      <w:r w:rsidR="00E56A3C" w:rsidDel="00E56A3C">
        <w:rPr>
          <w:rFonts w:ascii="Times New Roman" w:hAnsi="Times New Roman" w:cs="Times New Roman"/>
          <w:sz w:val="24"/>
          <w:szCs w:val="24"/>
          <w:lang w:val="fr-FR"/>
        </w:rPr>
        <w:t xml:space="preserve"> </w:t>
      </w:r>
      <w:r w:rsidR="000722FC">
        <w:rPr>
          <w:rFonts w:ascii="Times New Roman" w:hAnsi="Times New Roman" w:cs="Times New Roman"/>
          <w:sz w:val="24"/>
          <w:szCs w:val="24"/>
          <w:lang w:val="fr-FR"/>
        </w:rPr>
        <w:t xml:space="preserve">d’investissements locaux résilients au changement climatique </w:t>
      </w:r>
      <w:r>
        <w:rPr>
          <w:rFonts w:ascii="Times New Roman" w:hAnsi="Times New Roman" w:cs="Times New Roman"/>
          <w:sz w:val="24"/>
          <w:szCs w:val="24"/>
          <w:lang w:val="fr-FR"/>
        </w:rPr>
        <w:t>et activités vertes.</w:t>
      </w:r>
    </w:p>
    <w:p w14:paraId="3E47F12A" w14:textId="4AA26624" w:rsidR="00B209DA" w:rsidRDefault="00B209DA" w:rsidP="00B209DA">
      <w:pPr>
        <w:pStyle w:val="ListParagraph"/>
        <w:numPr>
          <w:ilvl w:val="0"/>
          <w:numId w:val="28"/>
        </w:numPr>
        <w:spacing w:after="120"/>
        <w:jc w:val="both"/>
        <w:rPr>
          <w:rFonts w:ascii="Times New Roman" w:hAnsi="Times New Roman" w:cs="Times New Roman"/>
          <w:sz w:val="24"/>
          <w:szCs w:val="24"/>
          <w:lang w:val="fr-FR"/>
        </w:rPr>
      </w:pPr>
      <w:r>
        <w:rPr>
          <w:rFonts w:ascii="Times New Roman" w:hAnsi="Times New Roman" w:cs="Times New Roman"/>
          <w:sz w:val="24"/>
          <w:szCs w:val="24"/>
          <w:lang w:val="fr-FR"/>
        </w:rPr>
        <w:t>Développer</w:t>
      </w:r>
      <w:r w:rsidR="00E56A3C">
        <w:rPr>
          <w:rFonts w:ascii="Times New Roman" w:hAnsi="Times New Roman" w:cs="Times New Roman"/>
          <w:sz w:val="24"/>
          <w:szCs w:val="24"/>
          <w:lang w:val="fr-FR"/>
        </w:rPr>
        <w:t xml:space="preserve"> de manière consultative</w:t>
      </w:r>
      <w:r>
        <w:rPr>
          <w:rFonts w:ascii="Times New Roman" w:hAnsi="Times New Roman" w:cs="Times New Roman"/>
          <w:sz w:val="24"/>
          <w:szCs w:val="24"/>
          <w:lang w:val="fr-FR"/>
        </w:rPr>
        <w:t xml:space="preserve"> des lignes </w:t>
      </w:r>
      <w:r w:rsidR="00E56A3C">
        <w:rPr>
          <w:rFonts w:ascii="Times New Roman" w:hAnsi="Times New Roman" w:cs="Times New Roman"/>
          <w:sz w:val="24"/>
          <w:szCs w:val="24"/>
          <w:lang w:val="fr-FR"/>
        </w:rPr>
        <w:t xml:space="preserve">directrices </w:t>
      </w:r>
      <w:r>
        <w:rPr>
          <w:rFonts w:ascii="Times New Roman" w:hAnsi="Times New Roman" w:cs="Times New Roman"/>
          <w:sz w:val="24"/>
          <w:szCs w:val="24"/>
          <w:lang w:val="fr-FR"/>
        </w:rPr>
        <w:t xml:space="preserve">pour le déploiement du système cash for </w:t>
      </w:r>
      <w:proofErr w:type="spellStart"/>
      <w:r>
        <w:rPr>
          <w:rFonts w:ascii="Times New Roman" w:hAnsi="Times New Roman" w:cs="Times New Roman"/>
          <w:sz w:val="24"/>
          <w:szCs w:val="24"/>
          <w:lang w:val="fr-FR"/>
        </w:rPr>
        <w:t>work</w:t>
      </w:r>
      <w:proofErr w:type="spellEnd"/>
      <w:r>
        <w:rPr>
          <w:rFonts w:ascii="Times New Roman" w:hAnsi="Times New Roman" w:cs="Times New Roman"/>
          <w:sz w:val="24"/>
          <w:szCs w:val="24"/>
          <w:lang w:val="fr-FR"/>
        </w:rPr>
        <w:t xml:space="preserve"> à valider </w:t>
      </w:r>
      <w:r w:rsidR="00BA06E4">
        <w:rPr>
          <w:rFonts w:ascii="Times New Roman" w:hAnsi="Times New Roman" w:cs="Times New Roman"/>
          <w:sz w:val="24"/>
          <w:szCs w:val="24"/>
          <w:lang w:val="fr-FR"/>
        </w:rPr>
        <w:t xml:space="preserve">par </w:t>
      </w:r>
      <w:r>
        <w:rPr>
          <w:rFonts w:ascii="Times New Roman" w:hAnsi="Times New Roman" w:cs="Times New Roman"/>
          <w:sz w:val="24"/>
          <w:szCs w:val="24"/>
          <w:lang w:val="fr-FR"/>
        </w:rPr>
        <w:t>l</w:t>
      </w:r>
      <w:r w:rsidR="00E56A3C">
        <w:rPr>
          <w:rFonts w:ascii="Times New Roman" w:hAnsi="Times New Roman" w:cs="Times New Roman"/>
          <w:sz w:val="24"/>
          <w:szCs w:val="24"/>
          <w:lang w:val="fr-FR"/>
        </w:rPr>
        <w:t>’UNCDF</w:t>
      </w:r>
      <w:r>
        <w:rPr>
          <w:rFonts w:ascii="Times New Roman" w:hAnsi="Times New Roman" w:cs="Times New Roman"/>
          <w:sz w:val="24"/>
          <w:szCs w:val="24"/>
          <w:lang w:val="fr-FR"/>
        </w:rPr>
        <w:t xml:space="preserve">. </w:t>
      </w:r>
    </w:p>
    <w:p w14:paraId="22507133" w14:textId="50388B4F" w:rsidR="00B209DA" w:rsidRPr="00877FC8" w:rsidRDefault="00B209DA" w:rsidP="00B209DA">
      <w:pPr>
        <w:pStyle w:val="ListParagraph"/>
        <w:numPr>
          <w:ilvl w:val="0"/>
          <w:numId w:val="28"/>
        </w:numPr>
        <w:spacing w:after="120"/>
        <w:jc w:val="both"/>
        <w:rPr>
          <w:rFonts w:ascii="Times New Roman" w:hAnsi="Times New Roman" w:cs="Times New Roman"/>
          <w:sz w:val="24"/>
          <w:szCs w:val="24"/>
          <w:lang w:val="fr-FR"/>
        </w:rPr>
      </w:pPr>
      <w:r>
        <w:rPr>
          <w:rFonts w:ascii="Times New Roman" w:hAnsi="Times New Roman" w:cs="Times New Roman"/>
          <w:sz w:val="24"/>
          <w:szCs w:val="24"/>
          <w:lang w:val="fr-FR"/>
        </w:rPr>
        <w:lastRenderedPageBreak/>
        <w:t>Profiler et i</w:t>
      </w:r>
      <w:r w:rsidRPr="00877FC8">
        <w:rPr>
          <w:rFonts w:ascii="Times New Roman" w:hAnsi="Times New Roman" w:cs="Times New Roman"/>
          <w:sz w:val="24"/>
          <w:szCs w:val="24"/>
          <w:lang w:val="fr-FR"/>
        </w:rPr>
        <w:t xml:space="preserve">dentifier les groupes de femmes et de jeunes en collaboration avec les autorités locales, chefs des différentes communautés, et services techniques pour les activités de cash for </w:t>
      </w:r>
      <w:proofErr w:type="spellStart"/>
      <w:r w:rsidRPr="00877FC8">
        <w:rPr>
          <w:rFonts w:ascii="Times New Roman" w:hAnsi="Times New Roman" w:cs="Times New Roman"/>
          <w:sz w:val="24"/>
          <w:szCs w:val="24"/>
          <w:lang w:val="fr-FR"/>
        </w:rPr>
        <w:t>work</w:t>
      </w:r>
      <w:proofErr w:type="spellEnd"/>
      <w:r w:rsidRPr="00877FC8">
        <w:rPr>
          <w:rFonts w:ascii="Times New Roman" w:hAnsi="Times New Roman" w:cs="Times New Roman"/>
          <w:sz w:val="24"/>
          <w:szCs w:val="24"/>
          <w:lang w:val="fr-FR"/>
        </w:rPr>
        <w:t>.</w:t>
      </w:r>
    </w:p>
    <w:p w14:paraId="63AAC70B" w14:textId="09A00AA1" w:rsidR="00877FC8" w:rsidRDefault="00E56A3C" w:rsidP="00B209DA">
      <w:pPr>
        <w:pStyle w:val="ListParagraph"/>
        <w:numPr>
          <w:ilvl w:val="0"/>
          <w:numId w:val="28"/>
        </w:numPr>
        <w:spacing w:after="120"/>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Appuyer l’identification </w:t>
      </w:r>
      <w:r w:rsidR="00B209DA" w:rsidRPr="00877FC8">
        <w:rPr>
          <w:rFonts w:ascii="Times New Roman" w:hAnsi="Times New Roman" w:cs="Times New Roman"/>
          <w:sz w:val="24"/>
          <w:szCs w:val="24"/>
          <w:lang w:val="fr-FR"/>
        </w:rPr>
        <w:t xml:space="preserve">des investissements et des activités de cash for </w:t>
      </w:r>
      <w:proofErr w:type="spellStart"/>
      <w:r w:rsidR="00B209DA" w:rsidRPr="00877FC8">
        <w:rPr>
          <w:rFonts w:ascii="Times New Roman" w:hAnsi="Times New Roman" w:cs="Times New Roman"/>
          <w:sz w:val="24"/>
          <w:szCs w:val="24"/>
          <w:lang w:val="fr-FR"/>
        </w:rPr>
        <w:t>work</w:t>
      </w:r>
      <w:proofErr w:type="spellEnd"/>
      <w:r w:rsidR="00B209DA" w:rsidRPr="00877FC8">
        <w:rPr>
          <w:rFonts w:ascii="Times New Roman" w:hAnsi="Times New Roman" w:cs="Times New Roman"/>
          <w:sz w:val="24"/>
          <w:szCs w:val="24"/>
          <w:lang w:val="fr-FR"/>
        </w:rPr>
        <w:t xml:space="preserve"> verts visant à atténuer les causes des conflits liés à la dégradation de l’environnement et aux aléas climatiques</w:t>
      </w:r>
      <w:r w:rsidR="00B209DA">
        <w:rPr>
          <w:rFonts w:ascii="Times New Roman" w:hAnsi="Times New Roman" w:cs="Times New Roman"/>
          <w:sz w:val="24"/>
          <w:szCs w:val="24"/>
          <w:lang w:val="fr-FR"/>
        </w:rPr>
        <w:t xml:space="preserve">, en collaboration avec les </w:t>
      </w:r>
      <w:r w:rsidR="00BC5BE5">
        <w:rPr>
          <w:rFonts w:ascii="Times New Roman" w:hAnsi="Times New Roman" w:cs="Times New Roman"/>
          <w:sz w:val="24"/>
          <w:szCs w:val="24"/>
          <w:lang w:val="fr-FR"/>
        </w:rPr>
        <w:t>autorités</w:t>
      </w:r>
      <w:r w:rsidR="00B209DA">
        <w:rPr>
          <w:rFonts w:ascii="Times New Roman" w:hAnsi="Times New Roman" w:cs="Times New Roman"/>
          <w:sz w:val="24"/>
          <w:szCs w:val="24"/>
          <w:lang w:val="fr-FR"/>
        </w:rPr>
        <w:t xml:space="preserve"> locales</w:t>
      </w:r>
      <w:r>
        <w:rPr>
          <w:rFonts w:ascii="Times New Roman" w:hAnsi="Times New Roman" w:cs="Times New Roman"/>
          <w:sz w:val="24"/>
          <w:szCs w:val="24"/>
          <w:lang w:val="fr-FR"/>
        </w:rPr>
        <w:t xml:space="preserve"> et en </w:t>
      </w:r>
      <w:r w:rsidR="002007E6">
        <w:rPr>
          <w:rFonts w:ascii="Times New Roman" w:hAnsi="Times New Roman" w:cs="Times New Roman"/>
          <w:sz w:val="24"/>
          <w:szCs w:val="24"/>
          <w:lang w:val="fr-FR"/>
        </w:rPr>
        <w:t>conformité</w:t>
      </w:r>
      <w:r>
        <w:rPr>
          <w:rFonts w:ascii="Times New Roman" w:hAnsi="Times New Roman" w:cs="Times New Roman"/>
          <w:sz w:val="24"/>
          <w:szCs w:val="24"/>
          <w:lang w:val="fr-FR"/>
        </w:rPr>
        <w:t xml:space="preserve"> avec le menu d’investissements </w:t>
      </w:r>
      <w:r w:rsidR="002007E6">
        <w:rPr>
          <w:rFonts w:ascii="Times New Roman" w:hAnsi="Times New Roman" w:cs="Times New Roman"/>
          <w:sz w:val="24"/>
          <w:szCs w:val="24"/>
          <w:lang w:val="fr-FR"/>
        </w:rPr>
        <w:t>éligibles</w:t>
      </w:r>
      <w:r>
        <w:rPr>
          <w:rFonts w:ascii="Times New Roman" w:hAnsi="Times New Roman" w:cs="Times New Roman"/>
          <w:sz w:val="24"/>
          <w:szCs w:val="24"/>
          <w:lang w:val="fr-FR"/>
        </w:rPr>
        <w:t xml:space="preserve"> de </w:t>
      </w:r>
      <w:proofErr w:type="spellStart"/>
      <w:r>
        <w:rPr>
          <w:rFonts w:ascii="Times New Roman" w:hAnsi="Times New Roman" w:cs="Times New Roman"/>
          <w:sz w:val="24"/>
          <w:szCs w:val="24"/>
          <w:lang w:val="fr-FR"/>
        </w:rPr>
        <w:t>LoCAL</w:t>
      </w:r>
      <w:proofErr w:type="spellEnd"/>
      <w:r>
        <w:rPr>
          <w:rFonts w:ascii="Times New Roman" w:hAnsi="Times New Roman" w:cs="Times New Roman"/>
          <w:sz w:val="24"/>
          <w:szCs w:val="24"/>
          <w:lang w:val="fr-FR"/>
        </w:rPr>
        <w:t xml:space="preserve"> Mali</w:t>
      </w:r>
      <w:r w:rsidR="00B209DA" w:rsidRPr="00877FC8">
        <w:rPr>
          <w:rFonts w:ascii="Times New Roman" w:hAnsi="Times New Roman" w:cs="Times New Roman"/>
          <w:sz w:val="24"/>
          <w:szCs w:val="24"/>
          <w:lang w:val="fr-FR"/>
        </w:rPr>
        <w:t>.</w:t>
      </w:r>
    </w:p>
    <w:p w14:paraId="4E6565E2" w14:textId="545972E4" w:rsidR="00E56A3C" w:rsidRPr="00B209DA" w:rsidRDefault="00E56A3C" w:rsidP="00B209DA">
      <w:pPr>
        <w:pStyle w:val="ListParagraph"/>
        <w:numPr>
          <w:ilvl w:val="0"/>
          <w:numId w:val="28"/>
        </w:numPr>
        <w:spacing w:after="120"/>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Appuyer la </w:t>
      </w:r>
      <w:r w:rsidR="002007E6">
        <w:rPr>
          <w:rFonts w:ascii="Times New Roman" w:hAnsi="Times New Roman" w:cs="Times New Roman"/>
          <w:sz w:val="24"/>
          <w:szCs w:val="24"/>
          <w:lang w:val="fr-FR"/>
        </w:rPr>
        <w:t>préparation</w:t>
      </w:r>
      <w:r>
        <w:rPr>
          <w:rFonts w:ascii="Times New Roman" w:hAnsi="Times New Roman" w:cs="Times New Roman"/>
          <w:sz w:val="24"/>
          <w:szCs w:val="24"/>
          <w:lang w:val="fr-FR"/>
        </w:rPr>
        <w:t xml:space="preserve"> du justificatif des investissements au regard de l’adaptation et des indicateurs de suivi sur le cadre ‘ACCAF-</w:t>
      </w:r>
      <w:proofErr w:type="spellStart"/>
      <w:r>
        <w:rPr>
          <w:rFonts w:ascii="Times New Roman" w:hAnsi="Times New Roman" w:cs="Times New Roman"/>
          <w:sz w:val="24"/>
          <w:szCs w:val="24"/>
          <w:lang w:val="fr-FR"/>
        </w:rPr>
        <w:t>LoCAL</w:t>
      </w:r>
      <w:proofErr w:type="spellEnd"/>
      <w:r>
        <w:rPr>
          <w:rFonts w:ascii="Times New Roman" w:hAnsi="Times New Roman" w:cs="Times New Roman"/>
          <w:sz w:val="24"/>
          <w:szCs w:val="24"/>
          <w:lang w:val="fr-FR"/>
        </w:rPr>
        <w:t>’ (manuel)</w:t>
      </w:r>
      <w:r w:rsidR="002007E6">
        <w:rPr>
          <w:rFonts w:ascii="Times New Roman" w:hAnsi="Times New Roman" w:cs="Times New Roman"/>
          <w:sz w:val="24"/>
          <w:szCs w:val="24"/>
          <w:lang w:val="fr-FR"/>
        </w:rPr>
        <w:t>.</w:t>
      </w:r>
    </w:p>
    <w:p w14:paraId="3AB094A3" w14:textId="06998A3F" w:rsidR="00B209DA" w:rsidRDefault="00877FC8" w:rsidP="00877FC8">
      <w:pPr>
        <w:pStyle w:val="ListParagraph"/>
        <w:numPr>
          <w:ilvl w:val="0"/>
          <w:numId w:val="28"/>
        </w:numPr>
        <w:spacing w:after="120"/>
        <w:jc w:val="both"/>
        <w:rPr>
          <w:rFonts w:ascii="Times New Roman" w:hAnsi="Times New Roman" w:cs="Times New Roman"/>
          <w:sz w:val="24"/>
          <w:szCs w:val="24"/>
          <w:lang w:val="fr-FR"/>
        </w:rPr>
      </w:pPr>
      <w:r w:rsidRPr="00877FC8">
        <w:rPr>
          <w:rFonts w:ascii="Times New Roman" w:hAnsi="Times New Roman" w:cs="Times New Roman"/>
          <w:sz w:val="24"/>
          <w:szCs w:val="24"/>
          <w:lang w:val="fr-FR"/>
        </w:rPr>
        <w:t>Form</w:t>
      </w:r>
      <w:r>
        <w:rPr>
          <w:rFonts w:ascii="Times New Roman" w:hAnsi="Times New Roman" w:cs="Times New Roman"/>
          <w:sz w:val="24"/>
          <w:szCs w:val="24"/>
          <w:lang w:val="fr-FR"/>
        </w:rPr>
        <w:t>er</w:t>
      </w:r>
      <w:r w:rsidRPr="00877FC8">
        <w:rPr>
          <w:rFonts w:ascii="Times New Roman" w:hAnsi="Times New Roman" w:cs="Times New Roman"/>
          <w:sz w:val="24"/>
          <w:szCs w:val="24"/>
          <w:lang w:val="fr-FR"/>
        </w:rPr>
        <w:t xml:space="preserve"> </w:t>
      </w:r>
      <w:r>
        <w:rPr>
          <w:rFonts w:ascii="Times New Roman" w:hAnsi="Times New Roman" w:cs="Times New Roman"/>
          <w:sz w:val="24"/>
          <w:szCs w:val="24"/>
          <w:lang w:val="fr-FR"/>
        </w:rPr>
        <w:t>l</w:t>
      </w:r>
      <w:r w:rsidRPr="00877FC8">
        <w:rPr>
          <w:rFonts w:ascii="Times New Roman" w:hAnsi="Times New Roman" w:cs="Times New Roman"/>
          <w:sz w:val="24"/>
          <w:szCs w:val="24"/>
          <w:lang w:val="fr-FR"/>
        </w:rPr>
        <w:t xml:space="preserve">es bénéficiaires (femmes / jeunes) sur les activités de cash for </w:t>
      </w:r>
      <w:proofErr w:type="spellStart"/>
      <w:r w:rsidRPr="00877FC8">
        <w:rPr>
          <w:rFonts w:ascii="Times New Roman" w:hAnsi="Times New Roman" w:cs="Times New Roman"/>
          <w:sz w:val="24"/>
          <w:szCs w:val="24"/>
          <w:lang w:val="fr-FR"/>
        </w:rPr>
        <w:t>work</w:t>
      </w:r>
      <w:proofErr w:type="spellEnd"/>
      <w:r w:rsidRPr="00877FC8">
        <w:rPr>
          <w:rFonts w:ascii="Times New Roman" w:hAnsi="Times New Roman" w:cs="Times New Roman"/>
          <w:sz w:val="24"/>
          <w:szCs w:val="24"/>
          <w:lang w:val="fr-FR"/>
        </w:rPr>
        <w:t> vertes</w:t>
      </w:r>
      <w:r w:rsidR="002007E6">
        <w:rPr>
          <w:rFonts w:ascii="Times New Roman" w:hAnsi="Times New Roman" w:cs="Times New Roman"/>
          <w:sz w:val="24"/>
          <w:szCs w:val="24"/>
          <w:lang w:val="fr-FR"/>
        </w:rPr>
        <w:t>.</w:t>
      </w:r>
      <w:r w:rsidRPr="00877FC8">
        <w:rPr>
          <w:rFonts w:ascii="Times New Roman" w:hAnsi="Times New Roman" w:cs="Times New Roman"/>
          <w:sz w:val="24"/>
          <w:szCs w:val="24"/>
          <w:lang w:val="fr-FR"/>
        </w:rPr>
        <w:t xml:space="preserve"> </w:t>
      </w:r>
    </w:p>
    <w:p w14:paraId="3AB0E0CD" w14:textId="5EEA8C00" w:rsidR="00877FC8" w:rsidRDefault="00B209DA" w:rsidP="00877FC8">
      <w:pPr>
        <w:pStyle w:val="ListParagraph"/>
        <w:numPr>
          <w:ilvl w:val="0"/>
          <w:numId w:val="28"/>
        </w:numPr>
        <w:spacing w:after="120"/>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Définir </w:t>
      </w:r>
      <w:r w:rsidR="00BC5BE5">
        <w:rPr>
          <w:rFonts w:ascii="Times New Roman" w:hAnsi="Times New Roman" w:cs="Times New Roman"/>
          <w:sz w:val="24"/>
          <w:szCs w:val="24"/>
          <w:lang w:val="fr-FR"/>
        </w:rPr>
        <w:t xml:space="preserve">les modalités de travail </w:t>
      </w:r>
      <w:r w:rsidR="00ED76CE">
        <w:rPr>
          <w:rFonts w:ascii="Times New Roman" w:hAnsi="Times New Roman" w:cs="Times New Roman"/>
          <w:sz w:val="24"/>
          <w:szCs w:val="24"/>
          <w:lang w:val="fr-FR"/>
        </w:rPr>
        <w:t xml:space="preserve">(en respectant les </w:t>
      </w:r>
      <w:r w:rsidR="00ED76CE" w:rsidRPr="00ED76CE">
        <w:rPr>
          <w:rFonts w:ascii="Times New Roman" w:hAnsi="Times New Roman" w:cs="Times New Roman"/>
          <w:sz w:val="24"/>
          <w:szCs w:val="24"/>
          <w:lang w:val="fr-FR"/>
        </w:rPr>
        <w:t>normes et réglementations nationales du travail</w:t>
      </w:r>
      <w:r w:rsidR="00ED76CE">
        <w:rPr>
          <w:rFonts w:ascii="Times New Roman" w:hAnsi="Times New Roman" w:cs="Times New Roman"/>
          <w:sz w:val="24"/>
          <w:szCs w:val="24"/>
          <w:lang w:val="fr-FR"/>
        </w:rPr>
        <w:t>)</w:t>
      </w:r>
      <w:r w:rsidR="00ED76CE" w:rsidRPr="00ED76CE">
        <w:rPr>
          <w:rFonts w:ascii="Times New Roman" w:hAnsi="Times New Roman" w:cs="Times New Roman"/>
          <w:sz w:val="24"/>
          <w:szCs w:val="24"/>
          <w:lang w:val="fr-FR"/>
        </w:rPr>
        <w:t xml:space="preserve"> </w:t>
      </w:r>
      <w:r w:rsidR="00BC5BE5">
        <w:rPr>
          <w:rFonts w:ascii="Times New Roman" w:hAnsi="Times New Roman" w:cs="Times New Roman"/>
          <w:sz w:val="24"/>
          <w:szCs w:val="24"/>
          <w:lang w:val="fr-FR"/>
        </w:rPr>
        <w:t>des bénéfici</w:t>
      </w:r>
      <w:r w:rsidR="00E56A3C">
        <w:rPr>
          <w:rFonts w:ascii="Times New Roman" w:hAnsi="Times New Roman" w:cs="Times New Roman"/>
          <w:sz w:val="24"/>
          <w:szCs w:val="24"/>
          <w:lang w:val="fr-FR"/>
        </w:rPr>
        <w:t xml:space="preserve">aires </w:t>
      </w:r>
      <w:r w:rsidR="00BC5BE5">
        <w:rPr>
          <w:rFonts w:ascii="Times New Roman" w:hAnsi="Times New Roman" w:cs="Times New Roman"/>
          <w:sz w:val="24"/>
          <w:szCs w:val="24"/>
          <w:lang w:val="fr-FR"/>
        </w:rPr>
        <w:t xml:space="preserve">des activités et investissements cash for </w:t>
      </w:r>
      <w:proofErr w:type="spellStart"/>
      <w:r w:rsidR="00BC5BE5">
        <w:rPr>
          <w:rFonts w:ascii="Times New Roman" w:hAnsi="Times New Roman" w:cs="Times New Roman"/>
          <w:sz w:val="24"/>
          <w:szCs w:val="24"/>
          <w:lang w:val="fr-FR"/>
        </w:rPr>
        <w:t>work</w:t>
      </w:r>
      <w:proofErr w:type="spellEnd"/>
      <w:r w:rsidR="00BC5BE5">
        <w:rPr>
          <w:rFonts w:ascii="Times New Roman" w:hAnsi="Times New Roman" w:cs="Times New Roman"/>
          <w:sz w:val="24"/>
          <w:szCs w:val="24"/>
          <w:lang w:val="fr-FR"/>
        </w:rPr>
        <w:t xml:space="preserve"> et assurer leur suivi, en collaboration avec les autorités locales.</w:t>
      </w:r>
    </w:p>
    <w:p w14:paraId="21F87D9A" w14:textId="523ABD8A" w:rsidR="00877FC8" w:rsidRPr="00877FC8" w:rsidRDefault="00BC5BE5" w:rsidP="00877FC8">
      <w:pPr>
        <w:pStyle w:val="ListParagraph"/>
        <w:numPr>
          <w:ilvl w:val="0"/>
          <w:numId w:val="28"/>
        </w:numPr>
        <w:spacing w:after="120"/>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Etablir et gérer le système de rétribution aux bénéficiaires, assurant l’alignement avec les standards en termes de traçabilité et rapportage </w:t>
      </w:r>
      <w:r w:rsidR="00E56A3C">
        <w:rPr>
          <w:rFonts w:ascii="Times New Roman" w:hAnsi="Times New Roman" w:cs="Times New Roman"/>
          <w:sz w:val="24"/>
          <w:szCs w:val="24"/>
          <w:lang w:val="fr-FR"/>
        </w:rPr>
        <w:t>de l’UNCDF</w:t>
      </w:r>
      <w:r>
        <w:rPr>
          <w:rFonts w:ascii="Times New Roman" w:hAnsi="Times New Roman" w:cs="Times New Roman"/>
          <w:sz w:val="24"/>
          <w:szCs w:val="24"/>
          <w:lang w:val="fr-FR"/>
        </w:rPr>
        <w:t>.</w:t>
      </w:r>
    </w:p>
    <w:p w14:paraId="185AAB65" w14:textId="53AEE116" w:rsidR="00877FC8" w:rsidRDefault="00877FC8" w:rsidP="00877FC8">
      <w:pPr>
        <w:pStyle w:val="ListParagraph"/>
        <w:numPr>
          <w:ilvl w:val="0"/>
          <w:numId w:val="28"/>
        </w:numPr>
        <w:spacing w:after="120"/>
        <w:jc w:val="both"/>
        <w:rPr>
          <w:rFonts w:ascii="Times New Roman" w:hAnsi="Times New Roman" w:cs="Times New Roman"/>
          <w:sz w:val="24"/>
          <w:szCs w:val="24"/>
          <w:lang w:val="fr-FR"/>
        </w:rPr>
      </w:pPr>
      <w:r w:rsidRPr="00877FC8">
        <w:rPr>
          <w:rFonts w:ascii="Times New Roman" w:hAnsi="Times New Roman" w:cs="Times New Roman"/>
          <w:sz w:val="24"/>
          <w:szCs w:val="24"/>
          <w:lang w:val="fr-FR"/>
        </w:rPr>
        <w:t xml:space="preserve">Suivre </w:t>
      </w:r>
      <w:r w:rsidR="00E56A3C">
        <w:rPr>
          <w:rFonts w:ascii="Times New Roman" w:hAnsi="Times New Roman" w:cs="Times New Roman"/>
          <w:sz w:val="24"/>
          <w:szCs w:val="24"/>
          <w:lang w:val="fr-FR"/>
        </w:rPr>
        <w:t>la mise en œuvre</w:t>
      </w:r>
      <w:r w:rsidR="00E56A3C" w:rsidDel="00E56A3C">
        <w:rPr>
          <w:rFonts w:ascii="Times New Roman" w:hAnsi="Times New Roman" w:cs="Times New Roman"/>
          <w:sz w:val="24"/>
          <w:szCs w:val="24"/>
          <w:lang w:val="fr-FR"/>
        </w:rPr>
        <w:t xml:space="preserve"> </w:t>
      </w:r>
      <w:r w:rsidRPr="00877FC8">
        <w:rPr>
          <w:rFonts w:ascii="Times New Roman" w:hAnsi="Times New Roman" w:cs="Times New Roman"/>
          <w:sz w:val="24"/>
          <w:szCs w:val="24"/>
          <w:lang w:val="fr-FR"/>
        </w:rPr>
        <w:t xml:space="preserve">des investissements et des activités de cash for </w:t>
      </w:r>
      <w:proofErr w:type="spellStart"/>
      <w:r w:rsidRPr="00877FC8">
        <w:rPr>
          <w:rFonts w:ascii="Times New Roman" w:hAnsi="Times New Roman" w:cs="Times New Roman"/>
          <w:sz w:val="24"/>
          <w:szCs w:val="24"/>
          <w:lang w:val="fr-FR"/>
        </w:rPr>
        <w:t>work</w:t>
      </w:r>
      <w:proofErr w:type="spellEnd"/>
      <w:r w:rsidR="00BC5BE5">
        <w:rPr>
          <w:rFonts w:ascii="Times New Roman" w:hAnsi="Times New Roman" w:cs="Times New Roman"/>
          <w:sz w:val="24"/>
          <w:szCs w:val="24"/>
          <w:lang w:val="fr-FR"/>
        </w:rPr>
        <w:t xml:space="preserve">, </w:t>
      </w:r>
      <w:r>
        <w:rPr>
          <w:rFonts w:ascii="Times New Roman" w:hAnsi="Times New Roman" w:cs="Times New Roman"/>
          <w:sz w:val="24"/>
          <w:szCs w:val="24"/>
          <w:lang w:val="fr-FR"/>
        </w:rPr>
        <w:t xml:space="preserve">en collaboration avec </w:t>
      </w:r>
      <w:r w:rsidR="00BC5BE5">
        <w:rPr>
          <w:rFonts w:ascii="Times New Roman" w:hAnsi="Times New Roman" w:cs="Times New Roman"/>
          <w:sz w:val="24"/>
          <w:szCs w:val="24"/>
          <w:lang w:val="fr-FR"/>
        </w:rPr>
        <w:t>les autorités locales</w:t>
      </w:r>
      <w:r w:rsidRPr="00877FC8">
        <w:rPr>
          <w:rFonts w:ascii="Times New Roman" w:hAnsi="Times New Roman" w:cs="Times New Roman"/>
          <w:sz w:val="24"/>
          <w:szCs w:val="24"/>
          <w:lang w:val="fr-FR"/>
        </w:rPr>
        <w:t>.</w:t>
      </w:r>
    </w:p>
    <w:p w14:paraId="76FDE946" w14:textId="77777777" w:rsidR="00E87BBE" w:rsidRDefault="00E87BBE" w:rsidP="00E87BBE">
      <w:pPr>
        <w:pStyle w:val="ListParagraph"/>
        <w:spacing w:after="120"/>
        <w:jc w:val="both"/>
        <w:rPr>
          <w:rFonts w:ascii="Times New Roman" w:hAnsi="Times New Roman" w:cs="Times New Roman"/>
          <w:sz w:val="24"/>
          <w:szCs w:val="24"/>
          <w:lang w:val="fr-FR"/>
        </w:rPr>
      </w:pPr>
    </w:p>
    <w:tbl>
      <w:tblPr>
        <w:tblW w:w="9866" w:type="dxa"/>
        <w:jc w:val="center"/>
        <w:tblLook w:val="01E0" w:firstRow="1" w:lastRow="1" w:firstColumn="1" w:lastColumn="1" w:noHBand="0" w:noVBand="0"/>
      </w:tblPr>
      <w:tblGrid>
        <w:gridCol w:w="9866"/>
      </w:tblGrid>
      <w:tr w:rsidR="00E87BBE" w:rsidRPr="00D6290C" w14:paraId="6B0AA89A" w14:textId="77777777" w:rsidTr="00F413D3">
        <w:trPr>
          <w:trHeight w:val="293"/>
          <w:jc w:val="center"/>
        </w:trPr>
        <w:tc>
          <w:tcPr>
            <w:tcW w:w="9866" w:type="dxa"/>
            <w:shd w:val="clear" w:color="auto" w:fill="E6E6E6"/>
          </w:tcPr>
          <w:p w14:paraId="414ABB92" w14:textId="253579B6" w:rsidR="00E87BBE" w:rsidRPr="001E1F15" w:rsidRDefault="00E87BBE" w:rsidP="00F413D3">
            <w:pPr>
              <w:spacing w:line="360" w:lineRule="auto"/>
              <w:rPr>
                <w:rFonts w:ascii="Cambria Math" w:hAnsi="Cambria Math" w:cstheme="minorHAnsi"/>
                <w:b/>
                <w:bCs/>
                <w:lang w:val="fr-BE"/>
              </w:rPr>
            </w:pPr>
            <w:bookmarkStart w:id="2" w:name="_Hlk45705116"/>
            <w:r>
              <w:rPr>
                <w:rFonts w:ascii="Cambria Math" w:hAnsi="Cambria Math" w:cstheme="minorHAnsi"/>
                <w:b/>
                <w:bCs/>
                <w:lang w:val="fr-BE"/>
              </w:rPr>
              <w:t>3</w:t>
            </w:r>
            <w:r w:rsidRPr="001E1F15">
              <w:rPr>
                <w:rFonts w:ascii="Cambria Math" w:hAnsi="Cambria Math" w:cstheme="minorHAnsi"/>
                <w:b/>
                <w:bCs/>
                <w:lang w:val="fr-BE"/>
              </w:rPr>
              <w:t>)</w:t>
            </w:r>
            <w:r w:rsidRPr="00E87BBE">
              <w:rPr>
                <w:lang w:val="fr-FR"/>
              </w:rPr>
              <w:t xml:space="preserve"> </w:t>
            </w:r>
            <w:r w:rsidRPr="00E87BBE">
              <w:rPr>
                <w:rFonts w:ascii="Cambria Math" w:hAnsi="Cambria Math" w:cstheme="minorHAnsi"/>
                <w:b/>
                <w:bCs/>
                <w:lang w:val="fr-BE"/>
              </w:rPr>
              <w:t>Résultats attendus par le OSC / ONG</w:t>
            </w:r>
          </w:p>
        </w:tc>
      </w:tr>
      <w:bookmarkEnd w:id="2"/>
    </w:tbl>
    <w:p w14:paraId="33FF07D4" w14:textId="77777777" w:rsidR="00E87BBE" w:rsidRPr="00E87BBE" w:rsidRDefault="00E87BBE" w:rsidP="00E87BBE">
      <w:pPr>
        <w:spacing w:after="120"/>
        <w:jc w:val="both"/>
        <w:rPr>
          <w:rFonts w:ascii="Times New Roman" w:hAnsi="Times New Roman" w:cs="Times New Roman"/>
          <w:sz w:val="24"/>
          <w:szCs w:val="24"/>
          <w:lang w:val="fr-FR"/>
        </w:rPr>
      </w:pPr>
    </w:p>
    <w:p w14:paraId="64EF59E7" w14:textId="335EB7FB" w:rsidR="007B5AD0" w:rsidRPr="008C360C" w:rsidRDefault="007B5AD0" w:rsidP="008C360C">
      <w:pPr>
        <w:pStyle w:val="ListParagraph"/>
        <w:numPr>
          <w:ilvl w:val="0"/>
          <w:numId w:val="29"/>
        </w:numPr>
        <w:jc w:val="lowKashida"/>
        <w:rPr>
          <w:rFonts w:ascii="Times New Roman" w:hAnsi="Times New Roman" w:cs="Times New Roman"/>
          <w:sz w:val="24"/>
          <w:szCs w:val="24"/>
          <w:lang w:val="fr-FR"/>
        </w:rPr>
      </w:pPr>
      <w:r w:rsidRPr="008C360C">
        <w:rPr>
          <w:rFonts w:ascii="Times New Roman" w:hAnsi="Times New Roman" w:cs="Times New Roman"/>
          <w:sz w:val="24"/>
          <w:szCs w:val="24"/>
          <w:lang w:val="fr-FR"/>
        </w:rPr>
        <w:t>Les communautés ciblées sont en mesure de mieux gérer leurs ressources naturelles de manière plus durable grâce à des pratiques respectueuses de l'environnement et de prévenir les conflits liés à l’exploitation aux ressources naturelles.</w:t>
      </w:r>
    </w:p>
    <w:p w14:paraId="6C51AF1F" w14:textId="7C089FCF" w:rsidR="007B5AD0" w:rsidRPr="008C360C" w:rsidRDefault="007B5AD0" w:rsidP="008C360C">
      <w:pPr>
        <w:pStyle w:val="ListParagraph"/>
        <w:numPr>
          <w:ilvl w:val="0"/>
          <w:numId w:val="29"/>
        </w:numPr>
        <w:jc w:val="lowKashida"/>
        <w:rPr>
          <w:rFonts w:ascii="Times New Roman" w:hAnsi="Times New Roman" w:cs="Times New Roman"/>
          <w:sz w:val="24"/>
          <w:szCs w:val="24"/>
          <w:lang w:val="fr-FR"/>
        </w:rPr>
      </w:pPr>
      <w:r w:rsidRPr="008C360C">
        <w:rPr>
          <w:rFonts w:ascii="Times New Roman" w:hAnsi="Times New Roman" w:cs="Times New Roman"/>
          <w:sz w:val="24"/>
          <w:szCs w:val="24"/>
          <w:lang w:val="fr-FR"/>
        </w:rPr>
        <w:t>Les communautés sont mobilisées et participent activement à la planification et la mise en œuvre des activités et des investissements locaux</w:t>
      </w:r>
      <w:r w:rsidR="00135656">
        <w:rPr>
          <w:rFonts w:ascii="Times New Roman" w:hAnsi="Times New Roman" w:cs="Times New Roman"/>
          <w:sz w:val="24"/>
          <w:szCs w:val="24"/>
          <w:lang w:val="fr-FR"/>
        </w:rPr>
        <w:t xml:space="preserve"> (approx. 30% des investissements financés par les subventions </w:t>
      </w:r>
      <w:proofErr w:type="spellStart"/>
      <w:r w:rsidR="00135656">
        <w:rPr>
          <w:rFonts w:ascii="Times New Roman" w:hAnsi="Times New Roman" w:cs="Times New Roman"/>
          <w:sz w:val="24"/>
          <w:szCs w:val="24"/>
          <w:lang w:val="fr-FR"/>
        </w:rPr>
        <w:t>LoCAL</w:t>
      </w:r>
      <w:proofErr w:type="spellEnd"/>
      <w:r w:rsidR="00135656">
        <w:rPr>
          <w:rFonts w:ascii="Times New Roman" w:hAnsi="Times New Roman" w:cs="Times New Roman"/>
          <w:sz w:val="24"/>
          <w:szCs w:val="24"/>
          <w:lang w:val="fr-FR"/>
        </w:rPr>
        <w:t>)</w:t>
      </w:r>
      <w:r w:rsidRPr="008C360C">
        <w:rPr>
          <w:rFonts w:ascii="Times New Roman" w:hAnsi="Times New Roman" w:cs="Times New Roman"/>
          <w:sz w:val="24"/>
          <w:szCs w:val="24"/>
          <w:lang w:val="fr-FR"/>
        </w:rPr>
        <w:t>, notamment visant à atténuer les causes des conflits liés à la dégradation de l’environnement et aux aléas climatiques.</w:t>
      </w:r>
    </w:p>
    <w:p w14:paraId="26353716" w14:textId="334FCCF6" w:rsidR="004F22A6" w:rsidRDefault="007B5AD0" w:rsidP="004F22A6">
      <w:pPr>
        <w:pStyle w:val="ListParagraph"/>
        <w:numPr>
          <w:ilvl w:val="0"/>
          <w:numId w:val="29"/>
        </w:numPr>
        <w:jc w:val="lowKashida"/>
        <w:rPr>
          <w:rFonts w:ascii="Times New Roman" w:hAnsi="Times New Roman" w:cs="Times New Roman"/>
          <w:sz w:val="24"/>
          <w:szCs w:val="24"/>
          <w:lang w:val="fr-FR"/>
        </w:rPr>
      </w:pPr>
      <w:r w:rsidRPr="008C360C">
        <w:rPr>
          <w:rFonts w:ascii="Times New Roman" w:hAnsi="Times New Roman" w:cs="Times New Roman"/>
          <w:sz w:val="24"/>
          <w:szCs w:val="24"/>
          <w:lang w:val="fr-FR"/>
        </w:rPr>
        <w:t xml:space="preserve">L’inclusion et le ciblage de groupes les plus vulnérables (femmes et jeunes) est assurée </w:t>
      </w:r>
      <w:r w:rsidR="008C360C" w:rsidRPr="008C360C">
        <w:rPr>
          <w:rFonts w:ascii="Times New Roman" w:hAnsi="Times New Roman" w:cs="Times New Roman"/>
          <w:sz w:val="24"/>
          <w:szCs w:val="24"/>
          <w:lang w:val="fr-FR"/>
        </w:rPr>
        <w:t>pour</w:t>
      </w:r>
      <w:r w:rsidRPr="008C360C">
        <w:rPr>
          <w:rFonts w:ascii="Times New Roman" w:hAnsi="Times New Roman" w:cs="Times New Roman"/>
          <w:sz w:val="24"/>
          <w:szCs w:val="24"/>
          <w:lang w:val="fr-FR"/>
        </w:rPr>
        <w:t xml:space="preserve"> renforcer </w:t>
      </w:r>
      <w:r w:rsidR="008C360C" w:rsidRPr="008C360C">
        <w:rPr>
          <w:rFonts w:ascii="Times New Roman" w:hAnsi="Times New Roman" w:cs="Times New Roman"/>
          <w:sz w:val="24"/>
          <w:szCs w:val="24"/>
          <w:lang w:val="fr-FR"/>
        </w:rPr>
        <w:t xml:space="preserve">la </w:t>
      </w:r>
      <w:r w:rsidRPr="008C360C">
        <w:rPr>
          <w:rFonts w:ascii="Times New Roman" w:hAnsi="Times New Roman" w:cs="Times New Roman"/>
          <w:sz w:val="24"/>
          <w:szCs w:val="24"/>
          <w:lang w:val="fr-FR"/>
        </w:rPr>
        <w:t>résilience</w:t>
      </w:r>
      <w:r w:rsidR="008C360C" w:rsidRPr="008C360C">
        <w:rPr>
          <w:rFonts w:ascii="Times New Roman" w:hAnsi="Times New Roman" w:cs="Times New Roman"/>
          <w:sz w:val="24"/>
          <w:szCs w:val="24"/>
          <w:lang w:val="fr-FR"/>
        </w:rPr>
        <w:t xml:space="preserve"> de ces groupes </w:t>
      </w:r>
      <w:r w:rsidRPr="008C360C">
        <w:rPr>
          <w:rFonts w:ascii="Times New Roman" w:hAnsi="Times New Roman" w:cs="Times New Roman"/>
          <w:sz w:val="24"/>
          <w:szCs w:val="24"/>
          <w:lang w:val="fr-FR"/>
        </w:rPr>
        <w:t>vise aux changements climatiques et conflits communautaires liées à l’exploitation des ressources naturelles.</w:t>
      </w:r>
    </w:p>
    <w:p w14:paraId="1776CE0A" w14:textId="77777777" w:rsidR="00E87BBE" w:rsidRPr="008C360C" w:rsidRDefault="00E87BBE" w:rsidP="00E87BBE">
      <w:pPr>
        <w:pStyle w:val="ListParagraph"/>
        <w:jc w:val="lowKashida"/>
        <w:rPr>
          <w:rFonts w:ascii="Times New Roman" w:hAnsi="Times New Roman" w:cs="Times New Roman"/>
          <w:sz w:val="24"/>
          <w:szCs w:val="24"/>
          <w:lang w:val="fr-FR"/>
        </w:rPr>
      </w:pPr>
    </w:p>
    <w:tbl>
      <w:tblPr>
        <w:tblW w:w="9866" w:type="dxa"/>
        <w:jc w:val="center"/>
        <w:tblLook w:val="01E0" w:firstRow="1" w:lastRow="1" w:firstColumn="1" w:lastColumn="1" w:noHBand="0" w:noVBand="0"/>
      </w:tblPr>
      <w:tblGrid>
        <w:gridCol w:w="9866"/>
      </w:tblGrid>
      <w:tr w:rsidR="00E87BBE" w:rsidRPr="001E1F15" w14:paraId="740D7ACB" w14:textId="77777777" w:rsidTr="00F413D3">
        <w:trPr>
          <w:trHeight w:val="293"/>
          <w:jc w:val="center"/>
        </w:trPr>
        <w:tc>
          <w:tcPr>
            <w:tcW w:w="9866" w:type="dxa"/>
            <w:shd w:val="clear" w:color="auto" w:fill="E6E6E6"/>
          </w:tcPr>
          <w:p w14:paraId="7BB89A89" w14:textId="2156EC43" w:rsidR="00E87BBE" w:rsidRPr="001E1F15" w:rsidRDefault="00E87BBE" w:rsidP="00F413D3">
            <w:pPr>
              <w:spacing w:line="360" w:lineRule="auto"/>
              <w:rPr>
                <w:rFonts w:ascii="Cambria Math" w:hAnsi="Cambria Math" w:cstheme="minorHAnsi"/>
                <w:b/>
                <w:bCs/>
                <w:lang w:val="fr-BE"/>
              </w:rPr>
            </w:pPr>
            <w:bookmarkStart w:id="3" w:name="_Hlk45705162"/>
            <w:r>
              <w:rPr>
                <w:rFonts w:ascii="Cambria Math" w:hAnsi="Cambria Math" w:cstheme="minorHAnsi"/>
                <w:b/>
                <w:bCs/>
                <w:lang w:val="fr-BE"/>
              </w:rPr>
              <w:t>4</w:t>
            </w:r>
            <w:r w:rsidRPr="001E1F15">
              <w:rPr>
                <w:rFonts w:ascii="Cambria Math" w:hAnsi="Cambria Math" w:cstheme="minorHAnsi"/>
                <w:b/>
                <w:bCs/>
                <w:lang w:val="fr-BE"/>
              </w:rPr>
              <w:t>)</w:t>
            </w:r>
            <w:r w:rsidRPr="00E87BBE">
              <w:rPr>
                <w:lang w:val="fr-FR"/>
              </w:rPr>
              <w:t xml:space="preserve"> </w:t>
            </w:r>
            <w:r w:rsidRPr="00E87BBE">
              <w:rPr>
                <w:rFonts w:ascii="Cambria Math" w:hAnsi="Cambria Math" w:cstheme="minorHAnsi"/>
                <w:b/>
                <w:bCs/>
                <w:lang w:val="fr-BE"/>
              </w:rPr>
              <w:t>Durée du Partenariat</w:t>
            </w:r>
          </w:p>
        </w:tc>
      </w:tr>
      <w:bookmarkEnd w:id="3"/>
    </w:tbl>
    <w:p w14:paraId="326ECC6A" w14:textId="77777777" w:rsidR="00E87BBE" w:rsidRDefault="00E87BBE" w:rsidP="00E87BBE">
      <w:pPr>
        <w:spacing w:after="0"/>
        <w:jc w:val="lowKashida"/>
        <w:rPr>
          <w:rFonts w:ascii="Times New Roman" w:hAnsi="Times New Roman" w:cs="Times New Roman"/>
          <w:sz w:val="24"/>
          <w:szCs w:val="24"/>
          <w:lang w:val="fr-FR"/>
        </w:rPr>
      </w:pPr>
    </w:p>
    <w:p w14:paraId="0519D811" w14:textId="6025D386" w:rsidR="000840A1" w:rsidRDefault="008C360C" w:rsidP="00E87BBE">
      <w:pPr>
        <w:spacing w:after="0"/>
        <w:jc w:val="lowKashida"/>
        <w:rPr>
          <w:rFonts w:ascii="Times New Roman" w:hAnsi="Times New Roman" w:cs="Times New Roman"/>
          <w:sz w:val="24"/>
          <w:szCs w:val="24"/>
          <w:lang w:val="fr-FR"/>
        </w:rPr>
      </w:pPr>
      <w:r w:rsidRPr="008C360C">
        <w:rPr>
          <w:rFonts w:ascii="Times New Roman" w:hAnsi="Times New Roman" w:cs="Times New Roman"/>
          <w:sz w:val="24"/>
          <w:szCs w:val="24"/>
          <w:lang w:val="fr-FR"/>
        </w:rPr>
        <w:t xml:space="preserve">La durée du partenariat sera </w:t>
      </w:r>
      <w:r>
        <w:rPr>
          <w:rFonts w:ascii="Times New Roman" w:hAnsi="Times New Roman" w:cs="Times New Roman"/>
          <w:sz w:val="24"/>
          <w:szCs w:val="24"/>
          <w:lang w:val="fr-FR"/>
        </w:rPr>
        <w:t xml:space="preserve">Septembre </w:t>
      </w:r>
      <w:r w:rsidRPr="008C360C">
        <w:rPr>
          <w:rFonts w:ascii="Times New Roman" w:hAnsi="Times New Roman" w:cs="Times New Roman"/>
          <w:sz w:val="24"/>
          <w:szCs w:val="24"/>
          <w:lang w:val="fr-FR"/>
        </w:rPr>
        <w:t xml:space="preserve">2020 à </w:t>
      </w:r>
      <w:r w:rsidR="00682576">
        <w:rPr>
          <w:rFonts w:ascii="Times New Roman" w:hAnsi="Times New Roman" w:cs="Times New Roman"/>
          <w:sz w:val="24"/>
          <w:szCs w:val="24"/>
          <w:lang w:val="fr-FR"/>
        </w:rPr>
        <w:t>Juin</w:t>
      </w:r>
      <w:r w:rsidRPr="008C360C">
        <w:rPr>
          <w:rFonts w:ascii="Times New Roman" w:hAnsi="Times New Roman" w:cs="Times New Roman"/>
          <w:sz w:val="24"/>
          <w:szCs w:val="24"/>
          <w:lang w:val="fr-FR"/>
        </w:rPr>
        <w:t xml:space="preserve"> 2021</w:t>
      </w:r>
      <w:r>
        <w:rPr>
          <w:rFonts w:ascii="Times New Roman" w:hAnsi="Times New Roman" w:cs="Times New Roman"/>
          <w:sz w:val="24"/>
          <w:szCs w:val="24"/>
          <w:lang w:val="fr-FR"/>
        </w:rPr>
        <w:t>.</w:t>
      </w:r>
    </w:p>
    <w:p w14:paraId="266AE0FB" w14:textId="77777777" w:rsidR="00E87BBE" w:rsidRPr="008C360C" w:rsidRDefault="00E87BBE" w:rsidP="00E87BBE">
      <w:pPr>
        <w:spacing w:after="0"/>
        <w:jc w:val="lowKashida"/>
        <w:rPr>
          <w:rFonts w:ascii="Times New Roman" w:hAnsi="Times New Roman" w:cs="Times New Roman"/>
          <w:sz w:val="24"/>
          <w:szCs w:val="24"/>
          <w:lang w:val="fr-FR"/>
        </w:rPr>
      </w:pPr>
    </w:p>
    <w:tbl>
      <w:tblPr>
        <w:tblW w:w="9866" w:type="dxa"/>
        <w:jc w:val="center"/>
        <w:tblLook w:val="01E0" w:firstRow="1" w:lastRow="1" w:firstColumn="1" w:lastColumn="1" w:noHBand="0" w:noVBand="0"/>
      </w:tblPr>
      <w:tblGrid>
        <w:gridCol w:w="9866"/>
      </w:tblGrid>
      <w:tr w:rsidR="00E87BBE" w:rsidRPr="001E1F15" w14:paraId="544D9E8C" w14:textId="77777777" w:rsidTr="00F413D3">
        <w:trPr>
          <w:trHeight w:val="293"/>
          <w:jc w:val="center"/>
        </w:trPr>
        <w:tc>
          <w:tcPr>
            <w:tcW w:w="9866" w:type="dxa"/>
            <w:shd w:val="clear" w:color="auto" w:fill="E6E6E6"/>
          </w:tcPr>
          <w:p w14:paraId="4557CC83" w14:textId="3B338337" w:rsidR="00E87BBE" w:rsidRPr="001E1F15" w:rsidRDefault="00E87BBE" w:rsidP="00F413D3">
            <w:pPr>
              <w:spacing w:line="360" w:lineRule="auto"/>
              <w:rPr>
                <w:rFonts w:ascii="Cambria Math" w:hAnsi="Cambria Math" w:cstheme="minorHAnsi"/>
                <w:b/>
                <w:bCs/>
                <w:lang w:val="fr-BE"/>
              </w:rPr>
            </w:pPr>
            <w:bookmarkStart w:id="4" w:name="_Hlk45705227"/>
            <w:r>
              <w:rPr>
                <w:rFonts w:ascii="Cambria Math" w:hAnsi="Cambria Math" w:cstheme="minorHAnsi"/>
                <w:b/>
                <w:bCs/>
                <w:lang w:val="fr-BE"/>
              </w:rPr>
              <w:t>5</w:t>
            </w:r>
            <w:r w:rsidRPr="001E1F15">
              <w:rPr>
                <w:rFonts w:ascii="Cambria Math" w:hAnsi="Cambria Math" w:cstheme="minorHAnsi"/>
                <w:b/>
                <w:bCs/>
                <w:lang w:val="fr-BE"/>
              </w:rPr>
              <w:t>)</w:t>
            </w:r>
            <w:r w:rsidRPr="00E87BBE">
              <w:rPr>
                <w:lang w:val="fr-FR"/>
              </w:rPr>
              <w:t xml:space="preserve"> </w:t>
            </w:r>
            <w:r w:rsidRPr="00E87BBE">
              <w:rPr>
                <w:rFonts w:ascii="Cambria Math" w:hAnsi="Cambria Math" w:cstheme="minorHAnsi"/>
                <w:b/>
                <w:bCs/>
                <w:lang w:val="fr-BE"/>
              </w:rPr>
              <w:t>Budget</w:t>
            </w:r>
          </w:p>
        </w:tc>
      </w:tr>
      <w:bookmarkEnd w:id="4"/>
    </w:tbl>
    <w:p w14:paraId="198A8602" w14:textId="77777777" w:rsidR="00E87BBE" w:rsidRDefault="00E87BBE" w:rsidP="00E87BBE">
      <w:pPr>
        <w:spacing w:after="0"/>
        <w:jc w:val="lowKashida"/>
        <w:rPr>
          <w:rFonts w:ascii="Times New Roman" w:hAnsi="Times New Roman" w:cs="Times New Roman"/>
          <w:b/>
          <w:sz w:val="24"/>
          <w:szCs w:val="24"/>
          <w:lang w:val="fr-FR"/>
        </w:rPr>
      </w:pPr>
    </w:p>
    <w:p w14:paraId="409510DE" w14:textId="77777777" w:rsidR="00BA06E4" w:rsidRDefault="008C360C" w:rsidP="00E87BBE">
      <w:pPr>
        <w:spacing w:after="0"/>
        <w:jc w:val="lowKashida"/>
        <w:rPr>
          <w:rFonts w:ascii="Times New Roman" w:hAnsi="Times New Roman" w:cs="Times New Roman"/>
          <w:sz w:val="24"/>
          <w:szCs w:val="24"/>
          <w:lang w:val="fr-FR"/>
        </w:rPr>
      </w:pPr>
      <w:r>
        <w:rPr>
          <w:rFonts w:ascii="Times New Roman" w:hAnsi="Times New Roman" w:cs="Times New Roman"/>
          <w:sz w:val="24"/>
          <w:szCs w:val="24"/>
          <w:lang w:val="fr-FR"/>
        </w:rPr>
        <w:t>L</w:t>
      </w:r>
      <w:r w:rsidRPr="008C360C">
        <w:rPr>
          <w:rFonts w:ascii="Times New Roman" w:hAnsi="Times New Roman" w:cs="Times New Roman"/>
          <w:sz w:val="24"/>
          <w:szCs w:val="24"/>
          <w:lang w:val="fr-FR"/>
        </w:rPr>
        <w:t xml:space="preserve">e budget disponible </w:t>
      </w:r>
      <w:r w:rsidR="002007E6">
        <w:rPr>
          <w:rFonts w:ascii="Times New Roman" w:hAnsi="Times New Roman" w:cs="Times New Roman"/>
          <w:sz w:val="24"/>
          <w:szCs w:val="24"/>
          <w:lang w:val="fr-FR"/>
        </w:rPr>
        <w:t xml:space="preserve">pour l’implémentation des activités ci-dessus mentionnées </w:t>
      </w:r>
      <w:r w:rsidRPr="008C360C">
        <w:rPr>
          <w:rFonts w:ascii="Times New Roman" w:hAnsi="Times New Roman" w:cs="Times New Roman"/>
          <w:sz w:val="24"/>
          <w:szCs w:val="24"/>
          <w:lang w:val="fr-FR"/>
        </w:rPr>
        <w:t xml:space="preserve">est de </w:t>
      </w:r>
      <w:r w:rsidR="008A0BC7">
        <w:rPr>
          <w:rFonts w:ascii="Times New Roman" w:hAnsi="Times New Roman" w:cs="Times New Roman"/>
          <w:sz w:val="24"/>
          <w:szCs w:val="24"/>
          <w:lang w:val="fr-FR"/>
        </w:rPr>
        <w:t>8</w:t>
      </w:r>
      <w:r>
        <w:rPr>
          <w:rFonts w:ascii="Times New Roman" w:hAnsi="Times New Roman" w:cs="Times New Roman"/>
          <w:sz w:val="24"/>
          <w:szCs w:val="24"/>
          <w:lang w:val="fr-FR"/>
        </w:rPr>
        <w:t>3.000</w:t>
      </w:r>
      <w:r w:rsidRPr="008C360C">
        <w:rPr>
          <w:rFonts w:ascii="Times New Roman" w:hAnsi="Times New Roman" w:cs="Times New Roman"/>
          <w:sz w:val="24"/>
          <w:szCs w:val="24"/>
          <w:lang w:val="fr-FR"/>
        </w:rPr>
        <w:t xml:space="preserve"> US</w:t>
      </w:r>
      <w:r w:rsidR="006059F6">
        <w:rPr>
          <w:rFonts w:ascii="Times New Roman" w:hAnsi="Times New Roman" w:cs="Times New Roman"/>
          <w:sz w:val="24"/>
          <w:szCs w:val="24"/>
          <w:lang w:val="fr-FR"/>
        </w:rPr>
        <w:t>D</w:t>
      </w:r>
      <w:r w:rsidR="005C4A6F">
        <w:rPr>
          <w:rFonts w:ascii="Times New Roman" w:hAnsi="Times New Roman" w:cs="Times New Roman"/>
          <w:sz w:val="24"/>
          <w:szCs w:val="24"/>
          <w:lang w:val="fr-FR"/>
        </w:rPr>
        <w:t xml:space="preserve"> pour les quatre communes ciblées</w:t>
      </w:r>
      <w:r w:rsidR="002007E6">
        <w:rPr>
          <w:rFonts w:ascii="Times New Roman" w:hAnsi="Times New Roman" w:cs="Times New Roman"/>
          <w:sz w:val="24"/>
          <w:szCs w:val="24"/>
          <w:lang w:val="fr-FR"/>
        </w:rPr>
        <w:t xml:space="preserve">. </w:t>
      </w:r>
    </w:p>
    <w:p w14:paraId="354D130D" w14:textId="5335589B" w:rsidR="006F388E" w:rsidRDefault="006059F6" w:rsidP="00E87BBE">
      <w:pPr>
        <w:spacing w:after="0"/>
        <w:jc w:val="lowKashida"/>
        <w:rPr>
          <w:rFonts w:ascii="Times New Roman" w:hAnsi="Times New Roman" w:cs="Times New Roman"/>
          <w:sz w:val="24"/>
          <w:szCs w:val="24"/>
          <w:lang w:val="fr-FR"/>
        </w:rPr>
      </w:pPr>
      <w:r>
        <w:rPr>
          <w:rFonts w:ascii="Times New Roman" w:hAnsi="Times New Roman" w:cs="Times New Roman"/>
          <w:sz w:val="24"/>
          <w:szCs w:val="24"/>
          <w:lang w:val="fr-FR"/>
        </w:rPr>
        <w:lastRenderedPageBreak/>
        <w:t>Le montant pour le financement (salaires de bénéficiaires) des i</w:t>
      </w:r>
      <w:r w:rsidRPr="00877FC8">
        <w:rPr>
          <w:rFonts w:ascii="Times New Roman" w:hAnsi="Times New Roman" w:cs="Times New Roman"/>
          <w:sz w:val="24"/>
          <w:szCs w:val="24"/>
          <w:lang w:val="fr-FR"/>
        </w:rPr>
        <w:t xml:space="preserve">nvestissements et des activités de cash for </w:t>
      </w:r>
      <w:proofErr w:type="spellStart"/>
      <w:r w:rsidRPr="00877FC8">
        <w:rPr>
          <w:rFonts w:ascii="Times New Roman" w:hAnsi="Times New Roman" w:cs="Times New Roman"/>
          <w:sz w:val="24"/>
          <w:szCs w:val="24"/>
          <w:lang w:val="fr-FR"/>
        </w:rPr>
        <w:t>wor</w:t>
      </w:r>
      <w:r>
        <w:rPr>
          <w:rFonts w:ascii="Times New Roman" w:hAnsi="Times New Roman" w:cs="Times New Roman"/>
          <w:sz w:val="24"/>
          <w:szCs w:val="24"/>
          <w:lang w:val="fr-FR"/>
        </w:rPr>
        <w:t>k</w:t>
      </w:r>
      <w:proofErr w:type="spellEnd"/>
      <w:r>
        <w:rPr>
          <w:rFonts w:ascii="Times New Roman" w:hAnsi="Times New Roman" w:cs="Times New Roman"/>
          <w:sz w:val="24"/>
          <w:szCs w:val="24"/>
          <w:lang w:val="fr-FR"/>
        </w:rPr>
        <w:t xml:space="preserve"> sera transféré </w:t>
      </w:r>
      <w:r w:rsidR="00ED76CE">
        <w:rPr>
          <w:rFonts w:ascii="Times New Roman" w:hAnsi="Times New Roman" w:cs="Times New Roman"/>
          <w:sz w:val="24"/>
          <w:szCs w:val="24"/>
          <w:lang w:val="fr-FR"/>
        </w:rPr>
        <w:t xml:space="preserve">à l’ONG / OSC </w:t>
      </w:r>
      <w:r>
        <w:rPr>
          <w:rFonts w:ascii="Times New Roman" w:hAnsi="Times New Roman" w:cs="Times New Roman"/>
          <w:sz w:val="24"/>
          <w:szCs w:val="24"/>
          <w:lang w:val="fr-FR"/>
        </w:rPr>
        <w:t xml:space="preserve">par les collectivités </w:t>
      </w:r>
      <w:r w:rsidR="00682576">
        <w:rPr>
          <w:rFonts w:ascii="Times New Roman" w:hAnsi="Times New Roman" w:cs="Times New Roman"/>
          <w:sz w:val="24"/>
          <w:szCs w:val="24"/>
          <w:lang w:val="fr-FR"/>
        </w:rPr>
        <w:t>territoriales</w:t>
      </w:r>
      <w:r>
        <w:rPr>
          <w:rFonts w:ascii="Times New Roman" w:hAnsi="Times New Roman" w:cs="Times New Roman"/>
          <w:sz w:val="24"/>
          <w:szCs w:val="24"/>
          <w:lang w:val="fr-FR"/>
        </w:rPr>
        <w:t xml:space="preserve"> à la suite de l’identification des investissements et activités et leur planification/budgétisation dans les plans d’investissements locaux.</w:t>
      </w:r>
    </w:p>
    <w:p w14:paraId="5A5DBD59" w14:textId="77777777" w:rsidR="00E87BBE" w:rsidRPr="002007E6" w:rsidRDefault="00E87BBE" w:rsidP="00E87BBE">
      <w:pPr>
        <w:spacing w:after="0"/>
        <w:jc w:val="lowKashida"/>
        <w:rPr>
          <w:rFonts w:ascii="Times New Roman" w:hAnsi="Times New Roman" w:cs="Times New Roman"/>
          <w:sz w:val="24"/>
          <w:szCs w:val="24"/>
          <w:lang w:val="fr-FR"/>
        </w:rPr>
      </w:pPr>
    </w:p>
    <w:tbl>
      <w:tblPr>
        <w:tblW w:w="9866" w:type="dxa"/>
        <w:jc w:val="center"/>
        <w:tblLook w:val="01E0" w:firstRow="1" w:lastRow="1" w:firstColumn="1" w:lastColumn="1" w:noHBand="0" w:noVBand="0"/>
      </w:tblPr>
      <w:tblGrid>
        <w:gridCol w:w="9866"/>
      </w:tblGrid>
      <w:tr w:rsidR="00E87BBE" w:rsidRPr="00D6290C" w14:paraId="3253B832" w14:textId="77777777" w:rsidTr="00F413D3">
        <w:trPr>
          <w:trHeight w:val="293"/>
          <w:jc w:val="center"/>
        </w:trPr>
        <w:tc>
          <w:tcPr>
            <w:tcW w:w="9866" w:type="dxa"/>
            <w:shd w:val="clear" w:color="auto" w:fill="E6E6E6"/>
          </w:tcPr>
          <w:p w14:paraId="36BE01B1" w14:textId="0831481E" w:rsidR="00E87BBE" w:rsidRPr="00AF0B52" w:rsidRDefault="00E87BBE" w:rsidP="00AF0B52">
            <w:pPr>
              <w:spacing w:line="360" w:lineRule="auto"/>
              <w:rPr>
                <w:rFonts w:ascii="Cambria Math" w:hAnsi="Cambria Math" w:cstheme="minorHAnsi"/>
                <w:b/>
                <w:bCs/>
                <w:lang w:val="fr-FR"/>
              </w:rPr>
            </w:pPr>
            <w:bookmarkStart w:id="5" w:name="_Hlk45705441"/>
            <w:r w:rsidRPr="00AF0B52">
              <w:rPr>
                <w:rFonts w:ascii="Cambria Math" w:hAnsi="Cambria Math" w:cstheme="minorHAnsi"/>
                <w:b/>
                <w:bCs/>
                <w:lang w:val="fr-FR"/>
              </w:rPr>
              <w:t>6)</w:t>
            </w:r>
            <w:r w:rsidRPr="00AF0B52">
              <w:rPr>
                <w:lang w:val="fr-FR"/>
              </w:rPr>
              <w:t xml:space="preserve"> </w:t>
            </w:r>
            <w:r w:rsidR="00AF0B52" w:rsidRPr="00AF0B52">
              <w:rPr>
                <w:rFonts w:ascii="Cambria Math" w:hAnsi="Cambria Math" w:cstheme="minorHAnsi"/>
                <w:b/>
                <w:bCs/>
                <w:lang w:val="fr-FR"/>
              </w:rPr>
              <w:t>Calendrier indicatif du processus de</w:t>
            </w:r>
            <w:r w:rsidR="00AF0B52">
              <w:rPr>
                <w:rFonts w:ascii="Cambria Math" w:hAnsi="Cambria Math" w:cstheme="minorHAnsi"/>
                <w:b/>
                <w:bCs/>
                <w:lang w:val="fr-FR"/>
              </w:rPr>
              <w:t xml:space="preserve"> sélection</w:t>
            </w:r>
          </w:p>
        </w:tc>
      </w:tr>
      <w:bookmarkEnd w:id="5"/>
    </w:tbl>
    <w:p w14:paraId="7A27BBEC" w14:textId="77777777" w:rsidR="00E87BBE" w:rsidRDefault="00E87BBE" w:rsidP="00E87BBE">
      <w:pPr>
        <w:spacing w:after="0"/>
        <w:rPr>
          <w:rFonts w:ascii="Times New Roman" w:hAnsi="Times New Roman" w:cs="Times New Roman"/>
          <w:sz w:val="24"/>
          <w:szCs w:val="24"/>
          <w:lang w:val="fr-FR"/>
        </w:rPr>
      </w:pPr>
    </w:p>
    <w:p w14:paraId="705B5B19" w14:textId="40F47A4E" w:rsidR="00CD3BCB" w:rsidRPr="005C4A6F" w:rsidRDefault="00CD3BCB" w:rsidP="00E87BBE">
      <w:pPr>
        <w:spacing w:after="0"/>
        <w:rPr>
          <w:rFonts w:ascii="Times New Roman" w:hAnsi="Times New Roman" w:cs="Times New Roman"/>
          <w:sz w:val="24"/>
          <w:szCs w:val="24"/>
          <w:lang w:val="fr-FR"/>
        </w:rPr>
      </w:pPr>
      <w:r w:rsidRPr="005C4A6F">
        <w:rPr>
          <w:rFonts w:ascii="Times New Roman" w:hAnsi="Times New Roman" w:cs="Times New Roman"/>
          <w:sz w:val="24"/>
          <w:szCs w:val="24"/>
          <w:lang w:val="fr-FR"/>
        </w:rPr>
        <w:t xml:space="preserve">Date </w:t>
      </w:r>
      <w:r w:rsidR="005C4A6F" w:rsidRPr="005C4A6F">
        <w:rPr>
          <w:rFonts w:ascii="Times New Roman" w:hAnsi="Times New Roman" w:cs="Times New Roman"/>
          <w:sz w:val="24"/>
          <w:szCs w:val="24"/>
          <w:lang w:val="fr-FR"/>
        </w:rPr>
        <w:t>de</w:t>
      </w:r>
      <w:r w:rsidRPr="005C4A6F">
        <w:rPr>
          <w:rFonts w:ascii="Times New Roman" w:hAnsi="Times New Roman" w:cs="Times New Roman"/>
          <w:sz w:val="24"/>
          <w:szCs w:val="24"/>
          <w:lang w:val="fr-FR"/>
        </w:rPr>
        <w:t xml:space="preserve"> publication </w:t>
      </w:r>
      <w:r w:rsidR="005C4A6F" w:rsidRPr="005C4A6F">
        <w:rPr>
          <w:rFonts w:ascii="Times New Roman" w:hAnsi="Times New Roman" w:cs="Times New Roman"/>
          <w:sz w:val="24"/>
          <w:szCs w:val="24"/>
          <w:lang w:val="fr-FR"/>
        </w:rPr>
        <w:t>d</w:t>
      </w:r>
      <w:r w:rsidR="005C4A6F">
        <w:rPr>
          <w:rFonts w:ascii="Times New Roman" w:hAnsi="Times New Roman" w:cs="Times New Roman"/>
          <w:sz w:val="24"/>
          <w:szCs w:val="24"/>
          <w:lang w:val="fr-FR"/>
        </w:rPr>
        <w:t xml:space="preserve">es </w:t>
      </w:r>
      <w:proofErr w:type="spellStart"/>
      <w:r w:rsidR="005C4A6F">
        <w:rPr>
          <w:rFonts w:ascii="Times New Roman" w:hAnsi="Times New Roman" w:cs="Times New Roman"/>
          <w:sz w:val="24"/>
          <w:szCs w:val="24"/>
          <w:lang w:val="fr-FR"/>
        </w:rPr>
        <w:t>TdR</w:t>
      </w:r>
      <w:proofErr w:type="spellEnd"/>
      <w:r w:rsidR="005C4A6F">
        <w:rPr>
          <w:rFonts w:ascii="Times New Roman" w:hAnsi="Times New Roman" w:cs="Times New Roman"/>
          <w:sz w:val="24"/>
          <w:szCs w:val="24"/>
          <w:lang w:val="fr-FR"/>
        </w:rPr>
        <w:t xml:space="preserve"> : </w:t>
      </w:r>
      <w:r w:rsidR="00ED76CE">
        <w:rPr>
          <w:rFonts w:ascii="Times New Roman" w:hAnsi="Times New Roman" w:cs="Times New Roman"/>
          <w:sz w:val="24"/>
          <w:szCs w:val="24"/>
          <w:lang w:val="fr-FR"/>
        </w:rPr>
        <w:t>06</w:t>
      </w:r>
      <w:r w:rsidRPr="005C4A6F">
        <w:rPr>
          <w:rFonts w:ascii="Times New Roman" w:hAnsi="Times New Roman" w:cs="Times New Roman"/>
          <w:sz w:val="24"/>
          <w:szCs w:val="24"/>
          <w:lang w:val="fr-FR"/>
        </w:rPr>
        <w:t>/0</w:t>
      </w:r>
      <w:r w:rsidR="00ED76CE">
        <w:rPr>
          <w:rFonts w:ascii="Times New Roman" w:hAnsi="Times New Roman" w:cs="Times New Roman"/>
          <w:sz w:val="24"/>
          <w:szCs w:val="24"/>
          <w:lang w:val="fr-FR"/>
        </w:rPr>
        <w:t>8</w:t>
      </w:r>
      <w:r w:rsidRPr="005C4A6F">
        <w:rPr>
          <w:rFonts w:ascii="Times New Roman" w:hAnsi="Times New Roman" w:cs="Times New Roman"/>
          <w:sz w:val="24"/>
          <w:szCs w:val="24"/>
          <w:lang w:val="fr-FR"/>
        </w:rPr>
        <w:t>/2020</w:t>
      </w:r>
      <w:r w:rsidRPr="005C4A6F">
        <w:rPr>
          <w:rFonts w:ascii="Times New Roman" w:hAnsi="Times New Roman" w:cs="Times New Roman"/>
          <w:sz w:val="24"/>
          <w:szCs w:val="24"/>
          <w:lang w:val="fr-FR"/>
        </w:rPr>
        <w:tab/>
      </w:r>
      <w:r w:rsidRPr="005C4A6F">
        <w:rPr>
          <w:rFonts w:ascii="Times New Roman" w:hAnsi="Times New Roman" w:cs="Times New Roman"/>
          <w:sz w:val="24"/>
          <w:szCs w:val="24"/>
          <w:lang w:val="fr-FR"/>
        </w:rPr>
        <w:tab/>
      </w:r>
      <w:r w:rsidRPr="005C4A6F">
        <w:rPr>
          <w:rFonts w:ascii="Times New Roman" w:hAnsi="Times New Roman" w:cs="Times New Roman"/>
          <w:sz w:val="24"/>
          <w:szCs w:val="24"/>
          <w:lang w:val="fr-FR"/>
        </w:rPr>
        <w:tab/>
      </w:r>
      <w:r w:rsidRPr="005C4A6F">
        <w:rPr>
          <w:rFonts w:ascii="Times New Roman" w:hAnsi="Times New Roman" w:cs="Times New Roman"/>
          <w:sz w:val="24"/>
          <w:szCs w:val="24"/>
          <w:lang w:val="fr-FR"/>
        </w:rPr>
        <w:tab/>
      </w:r>
    </w:p>
    <w:p w14:paraId="1BAAFBD2" w14:textId="1C2ED422" w:rsidR="00AF0B52" w:rsidRDefault="005C4A6F" w:rsidP="00AF0B52">
      <w:pPr>
        <w:spacing w:after="0"/>
        <w:jc w:val="lowKashida"/>
        <w:rPr>
          <w:rFonts w:ascii="Times New Roman" w:hAnsi="Times New Roman" w:cs="Times New Roman"/>
          <w:sz w:val="24"/>
          <w:szCs w:val="24"/>
          <w:lang w:val="fr-FR"/>
        </w:rPr>
      </w:pPr>
      <w:r w:rsidRPr="005C4A6F">
        <w:rPr>
          <w:rFonts w:ascii="Times New Roman" w:hAnsi="Times New Roman" w:cs="Times New Roman"/>
          <w:sz w:val="24"/>
          <w:szCs w:val="24"/>
          <w:lang w:val="fr-FR"/>
        </w:rPr>
        <w:t>Date limite pour les demandes d'informations /</w:t>
      </w:r>
      <w:r>
        <w:rPr>
          <w:rFonts w:ascii="Times New Roman" w:hAnsi="Times New Roman" w:cs="Times New Roman"/>
          <w:sz w:val="24"/>
          <w:szCs w:val="24"/>
          <w:lang w:val="fr-FR"/>
        </w:rPr>
        <w:t xml:space="preserve"> </w:t>
      </w:r>
      <w:r w:rsidRPr="005C4A6F">
        <w:rPr>
          <w:rFonts w:ascii="Times New Roman" w:hAnsi="Times New Roman" w:cs="Times New Roman"/>
          <w:sz w:val="24"/>
          <w:szCs w:val="24"/>
          <w:lang w:val="fr-FR"/>
        </w:rPr>
        <w:t>explication</w:t>
      </w:r>
      <w:r>
        <w:rPr>
          <w:rFonts w:ascii="Times New Roman" w:hAnsi="Times New Roman" w:cs="Times New Roman"/>
          <w:sz w:val="24"/>
          <w:szCs w:val="24"/>
          <w:lang w:val="fr-FR"/>
        </w:rPr>
        <w:t xml:space="preserve">s : </w:t>
      </w:r>
      <w:r w:rsidR="00ED76CE">
        <w:rPr>
          <w:rFonts w:ascii="Times New Roman" w:hAnsi="Times New Roman" w:cs="Times New Roman"/>
          <w:sz w:val="24"/>
          <w:szCs w:val="24"/>
          <w:lang w:val="fr-FR"/>
        </w:rPr>
        <w:t>13</w:t>
      </w:r>
      <w:r w:rsidR="00CD3BCB" w:rsidRPr="005C4A6F">
        <w:rPr>
          <w:rFonts w:ascii="Times New Roman" w:hAnsi="Times New Roman" w:cs="Times New Roman"/>
          <w:sz w:val="24"/>
          <w:szCs w:val="24"/>
          <w:lang w:val="fr-FR"/>
        </w:rPr>
        <w:t>/0</w:t>
      </w:r>
      <w:r w:rsidR="00ED76CE">
        <w:rPr>
          <w:rFonts w:ascii="Times New Roman" w:hAnsi="Times New Roman" w:cs="Times New Roman"/>
          <w:sz w:val="24"/>
          <w:szCs w:val="24"/>
          <w:lang w:val="fr-FR"/>
        </w:rPr>
        <w:t>8</w:t>
      </w:r>
      <w:r w:rsidR="00CD3BCB" w:rsidRPr="005C4A6F">
        <w:rPr>
          <w:rFonts w:ascii="Times New Roman" w:hAnsi="Times New Roman" w:cs="Times New Roman"/>
          <w:sz w:val="24"/>
          <w:szCs w:val="24"/>
          <w:lang w:val="fr-FR"/>
        </w:rPr>
        <w:t>/2020</w:t>
      </w:r>
      <w:r w:rsidR="00CD3BCB" w:rsidRPr="005C4A6F">
        <w:rPr>
          <w:rFonts w:ascii="Times New Roman" w:hAnsi="Times New Roman" w:cs="Times New Roman"/>
          <w:sz w:val="24"/>
          <w:szCs w:val="24"/>
          <w:lang w:val="fr-FR"/>
        </w:rPr>
        <w:tab/>
      </w:r>
    </w:p>
    <w:p w14:paraId="1428D771" w14:textId="7691ACB7" w:rsidR="00CD3BCB" w:rsidRPr="005C4A6F" w:rsidRDefault="005C4A6F" w:rsidP="00AF0B52">
      <w:pPr>
        <w:spacing w:after="0"/>
        <w:jc w:val="lowKashida"/>
        <w:rPr>
          <w:rFonts w:ascii="Times New Roman" w:hAnsi="Times New Roman" w:cs="Times New Roman"/>
          <w:sz w:val="24"/>
          <w:szCs w:val="24"/>
          <w:lang w:val="fr-FR"/>
        </w:rPr>
      </w:pPr>
      <w:r w:rsidRPr="005C4A6F">
        <w:rPr>
          <w:rFonts w:ascii="Times New Roman" w:hAnsi="Times New Roman" w:cs="Times New Roman"/>
          <w:sz w:val="24"/>
          <w:szCs w:val="24"/>
          <w:lang w:val="fr-FR"/>
        </w:rPr>
        <w:t>Date limite de présentation des propositions</w:t>
      </w:r>
      <w:r>
        <w:rPr>
          <w:rFonts w:ascii="Times New Roman" w:hAnsi="Times New Roman" w:cs="Times New Roman"/>
          <w:sz w:val="24"/>
          <w:szCs w:val="24"/>
          <w:lang w:val="fr-FR"/>
        </w:rPr>
        <w:t xml:space="preserve"> : </w:t>
      </w:r>
      <w:r w:rsidR="00ED76CE">
        <w:rPr>
          <w:rFonts w:ascii="Times New Roman" w:hAnsi="Times New Roman" w:cs="Times New Roman"/>
          <w:sz w:val="24"/>
          <w:szCs w:val="24"/>
          <w:lang w:val="fr-FR"/>
        </w:rPr>
        <w:t>20</w:t>
      </w:r>
      <w:r w:rsidR="00CD3BCB" w:rsidRPr="005C4A6F">
        <w:rPr>
          <w:rFonts w:ascii="Times New Roman" w:hAnsi="Times New Roman" w:cs="Times New Roman"/>
          <w:sz w:val="24"/>
          <w:szCs w:val="24"/>
          <w:lang w:val="fr-FR"/>
        </w:rPr>
        <w:t>/0</w:t>
      </w:r>
      <w:r w:rsidR="00ED76CE">
        <w:rPr>
          <w:rFonts w:ascii="Times New Roman" w:hAnsi="Times New Roman" w:cs="Times New Roman"/>
          <w:sz w:val="24"/>
          <w:szCs w:val="24"/>
          <w:lang w:val="fr-FR"/>
        </w:rPr>
        <w:t>8</w:t>
      </w:r>
      <w:r w:rsidR="00CD3BCB" w:rsidRPr="005C4A6F">
        <w:rPr>
          <w:rFonts w:ascii="Times New Roman" w:hAnsi="Times New Roman" w:cs="Times New Roman"/>
          <w:sz w:val="24"/>
          <w:szCs w:val="24"/>
          <w:lang w:val="fr-FR"/>
        </w:rPr>
        <w:t>/2020</w:t>
      </w:r>
    </w:p>
    <w:p w14:paraId="5B0D562C" w14:textId="70CD183C" w:rsidR="00CD3BCB" w:rsidRPr="005C4A6F" w:rsidRDefault="005C4A6F" w:rsidP="00AF0B52">
      <w:pPr>
        <w:spacing w:after="0"/>
        <w:jc w:val="lowKashida"/>
        <w:rPr>
          <w:rFonts w:ascii="Times New Roman" w:hAnsi="Times New Roman" w:cs="Times New Roman"/>
          <w:sz w:val="24"/>
          <w:szCs w:val="24"/>
          <w:lang w:val="fr-FR"/>
        </w:rPr>
      </w:pPr>
      <w:r>
        <w:rPr>
          <w:rFonts w:ascii="Times New Roman" w:hAnsi="Times New Roman" w:cs="Times New Roman"/>
          <w:sz w:val="24"/>
          <w:szCs w:val="24"/>
          <w:lang w:val="fr-FR"/>
        </w:rPr>
        <w:t>Evaluation</w:t>
      </w:r>
      <w:r w:rsidRPr="005C4A6F">
        <w:rPr>
          <w:rFonts w:ascii="Times New Roman" w:hAnsi="Times New Roman" w:cs="Times New Roman"/>
          <w:sz w:val="24"/>
          <w:szCs w:val="24"/>
          <w:lang w:val="fr-FR"/>
        </w:rPr>
        <w:t xml:space="preserve"> des proposition</w:t>
      </w:r>
      <w:r>
        <w:rPr>
          <w:rFonts w:ascii="Times New Roman" w:hAnsi="Times New Roman" w:cs="Times New Roman"/>
          <w:sz w:val="24"/>
          <w:szCs w:val="24"/>
          <w:lang w:val="fr-FR"/>
        </w:rPr>
        <w:t>s :</w:t>
      </w:r>
      <w:r w:rsidR="00CD3BCB" w:rsidRPr="005C4A6F">
        <w:rPr>
          <w:rFonts w:ascii="Times New Roman" w:hAnsi="Times New Roman" w:cs="Times New Roman"/>
          <w:sz w:val="24"/>
          <w:szCs w:val="24"/>
          <w:lang w:val="fr-FR"/>
        </w:rPr>
        <w:tab/>
      </w:r>
      <w:r w:rsidR="00ED76CE">
        <w:rPr>
          <w:rFonts w:ascii="Times New Roman" w:hAnsi="Times New Roman" w:cs="Times New Roman"/>
          <w:sz w:val="24"/>
          <w:szCs w:val="24"/>
          <w:lang w:val="fr-FR"/>
        </w:rPr>
        <w:t>27</w:t>
      </w:r>
      <w:r w:rsidR="00CD3BCB" w:rsidRPr="005C4A6F">
        <w:rPr>
          <w:rFonts w:ascii="Times New Roman" w:hAnsi="Times New Roman" w:cs="Times New Roman"/>
          <w:sz w:val="24"/>
          <w:szCs w:val="24"/>
          <w:lang w:val="fr-FR"/>
        </w:rPr>
        <w:t>/0</w:t>
      </w:r>
      <w:r w:rsidR="00ED76CE">
        <w:rPr>
          <w:rFonts w:ascii="Times New Roman" w:hAnsi="Times New Roman" w:cs="Times New Roman"/>
          <w:sz w:val="24"/>
          <w:szCs w:val="24"/>
          <w:lang w:val="fr-FR"/>
        </w:rPr>
        <w:t>8</w:t>
      </w:r>
      <w:r w:rsidR="00CD3BCB" w:rsidRPr="005C4A6F">
        <w:rPr>
          <w:rFonts w:ascii="Times New Roman" w:hAnsi="Times New Roman" w:cs="Times New Roman"/>
          <w:sz w:val="24"/>
          <w:szCs w:val="24"/>
          <w:lang w:val="fr-FR"/>
        </w:rPr>
        <w:t>/2020</w:t>
      </w:r>
    </w:p>
    <w:p w14:paraId="34AE440C" w14:textId="0727994E" w:rsidR="00CD3BCB" w:rsidRPr="005C4A6F" w:rsidRDefault="005C4A6F" w:rsidP="00AF0B52">
      <w:pPr>
        <w:spacing w:after="0"/>
        <w:jc w:val="lowKashida"/>
        <w:rPr>
          <w:rFonts w:ascii="Times New Roman" w:hAnsi="Times New Roman" w:cs="Times New Roman"/>
          <w:sz w:val="24"/>
          <w:szCs w:val="24"/>
          <w:lang w:val="fr-FR"/>
        </w:rPr>
      </w:pPr>
      <w:r w:rsidRPr="005C4A6F">
        <w:rPr>
          <w:rFonts w:ascii="Times New Roman" w:hAnsi="Times New Roman" w:cs="Times New Roman"/>
          <w:sz w:val="24"/>
          <w:szCs w:val="24"/>
          <w:lang w:val="fr-FR"/>
        </w:rPr>
        <w:t>Communication des résultats aux OSC / ONG</w:t>
      </w:r>
      <w:r>
        <w:rPr>
          <w:rFonts w:ascii="Times New Roman" w:hAnsi="Times New Roman" w:cs="Times New Roman"/>
          <w:sz w:val="24"/>
          <w:szCs w:val="24"/>
          <w:lang w:val="fr-FR"/>
        </w:rPr>
        <w:t xml:space="preserve"> : </w:t>
      </w:r>
      <w:r w:rsidR="00ED76CE">
        <w:rPr>
          <w:rFonts w:ascii="Times New Roman" w:hAnsi="Times New Roman" w:cs="Times New Roman"/>
          <w:sz w:val="24"/>
          <w:szCs w:val="24"/>
          <w:lang w:val="fr-FR"/>
        </w:rPr>
        <w:t>31</w:t>
      </w:r>
      <w:r w:rsidR="00CD3BCB" w:rsidRPr="005C4A6F">
        <w:rPr>
          <w:rFonts w:ascii="Times New Roman" w:hAnsi="Times New Roman" w:cs="Times New Roman"/>
          <w:sz w:val="24"/>
          <w:szCs w:val="24"/>
          <w:lang w:val="fr-FR"/>
        </w:rPr>
        <w:t>/08/2020</w:t>
      </w:r>
    </w:p>
    <w:p w14:paraId="61EBB056" w14:textId="5A6247D1" w:rsidR="00CD3BCB" w:rsidRPr="005C4A6F" w:rsidRDefault="00CD3BCB" w:rsidP="00CD3BCB">
      <w:pPr>
        <w:jc w:val="lowKashida"/>
        <w:rPr>
          <w:rFonts w:ascii="Times New Roman" w:hAnsi="Times New Roman" w:cs="Times New Roman"/>
          <w:b/>
          <w:bCs/>
          <w:sz w:val="24"/>
          <w:szCs w:val="24"/>
          <w:lang w:val="fr-FR"/>
        </w:rPr>
      </w:pPr>
    </w:p>
    <w:p w14:paraId="7A5475AE" w14:textId="24D873D0" w:rsidR="005C4A6F" w:rsidRPr="005C4A6F" w:rsidRDefault="005C4A6F" w:rsidP="00545999">
      <w:pPr>
        <w:spacing w:after="0" w:line="240" w:lineRule="auto"/>
        <w:jc w:val="lowKashida"/>
        <w:rPr>
          <w:rFonts w:ascii="Times New Roman" w:hAnsi="Times New Roman" w:cs="Times New Roman"/>
          <w:b/>
          <w:sz w:val="24"/>
          <w:szCs w:val="24"/>
          <w:lang w:val="fr-FR"/>
        </w:rPr>
      </w:pPr>
      <w:r w:rsidRPr="005C4A6F">
        <w:rPr>
          <w:rFonts w:ascii="Times New Roman" w:hAnsi="Times New Roman" w:cs="Times New Roman"/>
          <w:b/>
          <w:sz w:val="24"/>
          <w:szCs w:val="24"/>
          <w:lang w:val="fr-FR"/>
        </w:rPr>
        <w:t>Demandes d'information ou d'éclaircissement</w:t>
      </w:r>
    </w:p>
    <w:p w14:paraId="738A1E04" w14:textId="77777777" w:rsidR="005C4A6F" w:rsidRDefault="005C4A6F" w:rsidP="00545999">
      <w:pPr>
        <w:spacing w:after="0" w:line="240" w:lineRule="auto"/>
        <w:jc w:val="lowKashida"/>
        <w:rPr>
          <w:rFonts w:ascii="Times New Roman" w:hAnsi="Times New Roman" w:cs="Times New Roman"/>
          <w:b/>
          <w:sz w:val="24"/>
          <w:szCs w:val="24"/>
          <w:lang w:val="fr-FR"/>
        </w:rPr>
      </w:pPr>
    </w:p>
    <w:p w14:paraId="14E5DCD4" w14:textId="11B39756" w:rsidR="00545999" w:rsidRPr="005C4A6F" w:rsidRDefault="005C4A6F" w:rsidP="00545999">
      <w:pPr>
        <w:spacing w:after="0" w:line="240" w:lineRule="auto"/>
        <w:jc w:val="lowKashida"/>
        <w:rPr>
          <w:rFonts w:ascii="Times New Roman" w:hAnsi="Times New Roman" w:cs="Times New Roman"/>
          <w:sz w:val="24"/>
          <w:szCs w:val="24"/>
          <w:lang w:val="fr-FR"/>
        </w:rPr>
      </w:pPr>
      <w:bookmarkStart w:id="6" w:name="_Hlk47556982"/>
      <w:r w:rsidRPr="005C4A6F">
        <w:rPr>
          <w:rFonts w:ascii="Times New Roman" w:hAnsi="Times New Roman" w:cs="Times New Roman"/>
          <w:sz w:val="24"/>
          <w:szCs w:val="24"/>
          <w:lang w:val="fr-FR"/>
        </w:rPr>
        <w:t xml:space="preserve">Toutes les demandes d'information ou de clarification des </w:t>
      </w:r>
      <w:proofErr w:type="spellStart"/>
      <w:r w:rsidRPr="005C4A6F">
        <w:rPr>
          <w:rFonts w:ascii="Times New Roman" w:hAnsi="Times New Roman" w:cs="Times New Roman"/>
          <w:sz w:val="24"/>
          <w:szCs w:val="24"/>
          <w:lang w:val="fr-FR"/>
        </w:rPr>
        <w:t>TdR</w:t>
      </w:r>
      <w:proofErr w:type="spellEnd"/>
      <w:r w:rsidRPr="005C4A6F">
        <w:rPr>
          <w:rFonts w:ascii="Times New Roman" w:hAnsi="Times New Roman" w:cs="Times New Roman"/>
          <w:sz w:val="24"/>
          <w:szCs w:val="24"/>
          <w:lang w:val="fr-FR"/>
        </w:rPr>
        <w:t xml:space="preserve"> doivent être envoyées par e-mail à </w:t>
      </w:r>
      <w:r>
        <w:rPr>
          <w:rFonts w:ascii="Times New Roman" w:hAnsi="Times New Roman" w:cs="Times New Roman"/>
          <w:sz w:val="24"/>
          <w:szCs w:val="24"/>
          <w:lang w:val="fr-FR"/>
        </w:rPr>
        <w:t>Safiatou Diarra (</w:t>
      </w:r>
      <w:hyperlink r:id="rId9" w:history="1">
        <w:r w:rsidRPr="00FF7DB9">
          <w:rPr>
            <w:rStyle w:val="Hyperlink"/>
            <w:rFonts w:ascii="Times New Roman" w:hAnsi="Times New Roman" w:cs="Times New Roman"/>
            <w:sz w:val="24"/>
            <w:szCs w:val="24"/>
            <w:lang w:val="fr-FR"/>
          </w:rPr>
          <w:t>safiatou.diarra@uncdf.org</w:t>
        </w:r>
      </w:hyperlink>
      <w:r>
        <w:rPr>
          <w:rFonts w:ascii="Times New Roman" w:hAnsi="Times New Roman" w:cs="Times New Roman"/>
          <w:sz w:val="24"/>
          <w:szCs w:val="24"/>
          <w:lang w:val="fr-FR"/>
        </w:rPr>
        <w:t xml:space="preserve">) </w:t>
      </w:r>
      <w:r w:rsidR="00ED76CE">
        <w:rPr>
          <w:rFonts w:ascii="Times New Roman" w:hAnsi="Times New Roman" w:cs="Times New Roman"/>
          <w:sz w:val="24"/>
          <w:szCs w:val="24"/>
          <w:lang w:val="fr-FR"/>
        </w:rPr>
        <w:t>et à Ludovica Amatucci (</w:t>
      </w:r>
      <w:hyperlink r:id="rId10" w:history="1">
        <w:r w:rsidR="00ED76CE" w:rsidRPr="00941864">
          <w:rPr>
            <w:rStyle w:val="Hyperlink"/>
            <w:rFonts w:ascii="Times New Roman" w:hAnsi="Times New Roman" w:cs="Times New Roman"/>
            <w:sz w:val="24"/>
            <w:szCs w:val="24"/>
            <w:lang w:val="fr-FR"/>
          </w:rPr>
          <w:t>ludovica.amatucci@uncdf.org</w:t>
        </w:r>
      </w:hyperlink>
      <w:r w:rsidR="00ED76CE">
        <w:rPr>
          <w:rFonts w:ascii="Times New Roman" w:hAnsi="Times New Roman" w:cs="Times New Roman"/>
          <w:sz w:val="24"/>
          <w:szCs w:val="24"/>
          <w:lang w:val="fr-FR"/>
        </w:rPr>
        <w:t xml:space="preserve">) </w:t>
      </w:r>
      <w:r w:rsidR="00135656">
        <w:rPr>
          <w:rFonts w:ascii="Times New Roman" w:hAnsi="Times New Roman" w:cs="Times New Roman"/>
          <w:sz w:val="24"/>
          <w:szCs w:val="24"/>
          <w:lang w:val="fr-FR"/>
        </w:rPr>
        <w:t>avant le</w:t>
      </w:r>
      <w:r w:rsidR="00545999" w:rsidRPr="005C4A6F">
        <w:rPr>
          <w:rFonts w:ascii="Times New Roman" w:hAnsi="Times New Roman" w:cs="Times New Roman"/>
          <w:sz w:val="24"/>
          <w:szCs w:val="24"/>
          <w:lang w:val="fr-FR"/>
        </w:rPr>
        <w:t xml:space="preserve"> </w:t>
      </w:r>
      <w:r w:rsidR="00ED76CE">
        <w:rPr>
          <w:rFonts w:ascii="Times New Roman" w:hAnsi="Times New Roman" w:cs="Times New Roman"/>
          <w:sz w:val="24"/>
          <w:szCs w:val="24"/>
          <w:lang w:val="fr-FR"/>
        </w:rPr>
        <w:t>13</w:t>
      </w:r>
      <w:r w:rsidRPr="005C4A6F">
        <w:rPr>
          <w:rFonts w:ascii="Times New Roman" w:hAnsi="Times New Roman" w:cs="Times New Roman"/>
          <w:sz w:val="24"/>
          <w:szCs w:val="24"/>
          <w:lang w:val="fr-FR"/>
        </w:rPr>
        <w:t>/</w:t>
      </w:r>
      <w:r w:rsidR="00545999" w:rsidRPr="005C4A6F">
        <w:rPr>
          <w:rFonts w:ascii="Times New Roman" w:hAnsi="Times New Roman" w:cs="Times New Roman"/>
          <w:sz w:val="24"/>
          <w:szCs w:val="24"/>
          <w:lang w:val="fr-FR"/>
        </w:rPr>
        <w:t>0</w:t>
      </w:r>
      <w:r w:rsidR="00ED76CE">
        <w:rPr>
          <w:rFonts w:ascii="Times New Roman" w:hAnsi="Times New Roman" w:cs="Times New Roman"/>
          <w:sz w:val="24"/>
          <w:szCs w:val="24"/>
          <w:lang w:val="fr-FR"/>
        </w:rPr>
        <w:t>8</w:t>
      </w:r>
      <w:r w:rsidR="00545999" w:rsidRPr="005C4A6F">
        <w:rPr>
          <w:rFonts w:ascii="Times New Roman" w:hAnsi="Times New Roman" w:cs="Times New Roman"/>
          <w:sz w:val="24"/>
          <w:szCs w:val="24"/>
          <w:lang w:val="fr-FR"/>
        </w:rPr>
        <w:t>/2020</w:t>
      </w:r>
      <w:bookmarkEnd w:id="6"/>
      <w:r w:rsidR="00545999" w:rsidRPr="005C4A6F">
        <w:rPr>
          <w:rFonts w:ascii="Times New Roman" w:hAnsi="Times New Roman" w:cs="Times New Roman"/>
          <w:sz w:val="24"/>
          <w:szCs w:val="24"/>
          <w:lang w:val="fr-FR"/>
        </w:rPr>
        <w:t>.</w:t>
      </w:r>
    </w:p>
    <w:p w14:paraId="6FA86DF9" w14:textId="77777777" w:rsidR="00545999" w:rsidRPr="005C4A6F" w:rsidRDefault="00545999" w:rsidP="00CD3BCB">
      <w:pPr>
        <w:jc w:val="lowKashida"/>
        <w:rPr>
          <w:rFonts w:ascii="Times New Roman" w:hAnsi="Times New Roman" w:cs="Times New Roman"/>
          <w:b/>
          <w:bCs/>
          <w:sz w:val="24"/>
          <w:szCs w:val="24"/>
          <w:lang w:val="fr-FR"/>
        </w:rPr>
      </w:pPr>
    </w:p>
    <w:tbl>
      <w:tblPr>
        <w:tblW w:w="9866" w:type="dxa"/>
        <w:jc w:val="center"/>
        <w:tblLook w:val="01E0" w:firstRow="1" w:lastRow="1" w:firstColumn="1" w:lastColumn="1" w:noHBand="0" w:noVBand="0"/>
      </w:tblPr>
      <w:tblGrid>
        <w:gridCol w:w="9866"/>
      </w:tblGrid>
      <w:tr w:rsidR="00AF0B52" w:rsidRPr="00D6290C" w14:paraId="3BDD3848" w14:textId="77777777" w:rsidTr="00F413D3">
        <w:trPr>
          <w:trHeight w:val="293"/>
          <w:jc w:val="center"/>
        </w:trPr>
        <w:tc>
          <w:tcPr>
            <w:tcW w:w="9866" w:type="dxa"/>
            <w:shd w:val="clear" w:color="auto" w:fill="E6E6E6"/>
          </w:tcPr>
          <w:p w14:paraId="05377702" w14:textId="13FAEE3D" w:rsidR="00AF0B52" w:rsidRPr="00AF0B52" w:rsidRDefault="00AF0B52" w:rsidP="00F413D3">
            <w:pPr>
              <w:spacing w:line="360" w:lineRule="auto"/>
              <w:rPr>
                <w:rFonts w:ascii="Cambria Math" w:hAnsi="Cambria Math" w:cstheme="minorHAnsi"/>
                <w:b/>
                <w:bCs/>
                <w:lang w:val="fr-FR"/>
              </w:rPr>
            </w:pPr>
            <w:bookmarkStart w:id="7" w:name="_Hlk45705470"/>
            <w:r>
              <w:rPr>
                <w:rFonts w:ascii="Cambria Math" w:hAnsi="Cambria Math" w:cstheme="minorHAnsi"/>
                <w:b/>
                <w:bCs/>
                <w:lang w:val="fr-FR"/>
              </w:rPr>
              <w:t>7</w:t>
            </w:r>
            <w:r w:rsidRPr="00AF0B52">
              <w:rPr>
                <w:rFonts w:ascii="Cambria Math" w:hAnsi="Cambria Math" w:cstheme="minorHAnsi"/>
                <w:b/>
                <w:bCs/>
                <w:lang w:val="fr-FR"/>
              </w:rPr>
              <w:t>)</w:t>
            </w:r>
            <w:r w:rsidRPr="00AF0B52">
              <w:rPr>
                <w:lang w:val="fr-FR"/>
              </w:rPr>
              <w:t xml:space="preserve"> </w:t>
            </w:r>
            <w:r w:rsidRPr="00AF0B52">
              <w:rPr>
                <w:rFonts w:ascii="Cambria Math" w:hAnsi="Cambria Math" w:cstheme="minorHAnsi"/>
                <w:b/>
                <w:bCs/>
                <w:lang w:val="fr-FR"/>
              </w:rPr>
              <w:t>Analyse et évaluation des propositions des OSC / ONG</w:t>
            </w:r>
          </w:p>
        </w:tc>
      </w:tr>
      <w:bookmarkEnd w:id="7"/>
    </w:tbl>
    <w:p w14:paraId="736A5AB7" w14:textId="77777777" w:rsidR="006F388E" w:rsidRPr="00AF0B52" w:rsidRDefault="006F388E" w:rsidP="006F388E">
      <w:pPr>
        <w:spacing w:after="0" w:line="240" w:lineRule="auto"/>
        <w:jc w:val="lowKashida"/>
        <w:rPr>
          <w:rFonts w:ascii="Times New Roman" w:hAnsi="Times New Roman" w:cs="Times New Roman"/>
          <w:b/>
          <w:sz w:val="24"/>
          <w:szCs w:val="24"/>
          <w:lang w:val="fr-FR"/>
        </w:rPr>
      </w:pPr>
    </w:p>
    <w:p w14:paraId="7D58FE6A" w14:textId="6A328E32" w:rsidR="005C4A6F" w:rsidRPr="006F388E" w:rsidRDefault="005C4A6F" w:rsidP="006F388E">
      <w:pPr>
        <w:pStyle w:val="ListParagraph"/>
        <w:numPr>
          <w:ilvl w:val="0"/>
          <w:numId w:val="3"/>
        </w:numPr>
        <w:spacing w:after="0" w:line="240" w:lineRule="auto"/>
        <w:jc w:val="lowKashida"/>
        <w:rPr>
          <w:rFonts w:ascii="Times New Roman" w:hAnsi="Times New Roman" w:cs="Times New Roman"/>
          <w:sz w:val="24"/>
          <w:szCs w:val="24"/>
          <w:lang w:val="fr-FR"/>
        </w:rPr>
      </w:pPr>
      <w:r w:rsidRPr="006F388E">
        <w:rPr>
          <w:rFonts w:ascii="Times New Roman" w:hAnsi="Times New Roman" w:cs="Times New Roman"/>
          <w:sz w:val="24"/>
          <w:szCs w:val="24"/>
          <w:lang w:val="fr-FR"/>
        </w:rPr>
        <w:t>Les propositions des OSC / ONG seront évaluées par un</w:t>
      </w:r>
      <w:r w:rsidR="00133428">
        <w:rPr>
          <w:rFonts w:ascii="Times New Roman" w:hAnsi="Times New Roman" w:cs="Times New Roman"/>
          <w:sz w:val="24"/>
          <w:szCs w:val="24"/>
          <w:lang w:val="fr-FR"/>
        </w:rPr>
        <w:t xml:space="preserve"> comité technique </w:t>
      </w:r>
      <w:r w:rsidRPr="006F388E">
        <w:rPr>
          <w:rFonts w:ascii="Times New Roman" w:hAnsi="Times New Roman" w:cs="Times New Roman"/>
          <w:sz w:val="24"/>
          <w:szCs w:val="24"/>
          <w:lang w:val="fr-FR"/>
        </w:rPr>
        <w:t xml:space="preserve">au sein </w:t>
      </w:r>
      <w:r w:rsidR="00E56A3C">
        <w:rPr>
          <w:rFonts w:ascii="Times New Roman" w:hAnsi="Times New Roman" w:cs="Times New Roman"/>
          <w:sz w:val="24"/>
          <w:szCs w:val="24"/>
          <w:lang w:val="fr-FR"/>
        </w:rPr>
        <w:t>de l’UNCDF</w:t>
      </w:r>
      <w:r w:rsidR="00133428">
        <w:rPr>
          <w:rFonts w:ascii="Times New Roman" w:hAnsi="Times New Roman" w:cs="Times New Roman"/>
          <w:sz w:val="24"/>
          <w:szCs w:val="24"/>
          <w:lang w:val="fr-FR"/>
        </w:rPr>
        <w:t xml:space="preserve"> </w:t>
      </w:r>
      <w:r w:rsidRPr="006F388E">
        <w:rPr>
          <w:rFonts w:ascii="Times New Roman" w:hAnsi="Times New Roman" w:cs="Times New Roman"/>
          <w:sz w:val="24"/>
          <w:szCs w:val="24"/>
          <w:lang w:val="fr-FR"/>
        </w:rPr>
        <w:t>en utilisant les critères décrits ci-dessous.</w:t>
      </w:r>
    </w:p>
    <w:p w14:paraId="5A252CC1" w14:textId="1E0DA215" w:rsidR="005C4A6F" w:rsidRPr="006F388E" w:rsidRDefault="005C4A6F" w:rsidP="006F388E">
      <w:pPr>
        <w:pStyle w:val="ListParagraph"/>
        <w:numPr>
          <w:ilvl w:val="0"/>
          <w:numId w:val="3"/>
        </w:numPr>
        <w:spacing w:after="0" w:line="240" w:lineRule="auto"/>
        <w:jc w:val="lowKashida"/>
        <w:rPr>
          <w:rFonts w:ascii="Times New Roman" w:hAnsi="Times New Roman" w:cs="Times New Roman"/>
          <w:sz w:val="24"/>
          <w:szCs w:val="24"/>
          <w:lang w:val="fr-FR"/>
        </w:rPr>
      </w:pPr>
      <w:r w:rsidRPr="006F388E">
        <w:rPr>
          <w:rFonts w:ascii="Times New Roman" w:hAnsi="Times New Roman" w:cs="Times New Roman"/>
          <w:sz w:val="24"/>
          <w:szCs w:val="24"/>
          <w:lang w:val="fr-FR"/>
        </w:rPr>
        <w:t>Seules les propositions des OSC / ONG qui satisfont les critères d'éligibilité et les critères de sélection seront considérées comme éligibles pour suivre dans l’évaluation.</w:t>
      </w:r>
    </w:p>
    <w:p w14:paraId="5F32D8E1" w14:textId="42986DDB" w:rsidR="005C4A6F" w:rsidRPr="006F388E" w:rsidRDefault="005C4A6F" w:rsidP="006F388E">
      <w:pPr>
        <w:pStyle w:val="ListParagraph"/>
        <w:numPr>
          <w:ilvl w:val="0"/>
          <w:numId w:val="3"/>
        </w:numPr>
        <w:spacing w:after="0" w:line="240" w:lineRule="auto"/>
        <w:jc w:val="lowKashida"/>
        <w:rPr>
          <w:rFonts w:ascii="Times New Roman" w:hAnsi="Times New Roman" w:cs="Times New Roman"/>
          <w:sz w:val="24"/>
          <w:szCs w:val="24"/>
          <w:lang w:val="fr-FR"/>
        </w:rPr>
      </w:pPr>
      <w:r w:rsidRPr="006F388E">
        <w:rPr>
          <w:rFonts w:ascii="Times New Roman" w:hAnsi="Times New Roman" w:cs="Times New Roman"/>
          <w:sz w:val="24"/>
          <w:szCs w:val="24"/>
          <w:lang w:val="fr-FR"/>
        </w:rPr>
        <w:t xml:space="preserve">Les OSC / ONG </w:t>
      </w:r>
      <w:r w:rsidR="006F388E" w:rsidRPr="006F388E">
        <w:rPr>
          <w:rFonts w:ascii="Times New Roman" w:hAnsi="Times New Roman" w:cs="Times New Roman"/>
          <w:sz w:val="24"/>
          <w:szCs w:val="24"/>
          <w:lang w:val="fr-FR"/>
        </w:rPr>
        <w:t xml:space="preserve">seront évaluées et classées </w:t>
      </w:r>
      <w:r w:rsidRPr="006F388E">
        <w:rPr>
          <w:rFonts w:ascii="Times New Roman" w:hAnsi="Times New Roman" w:cs="Times New Roman"/>
          <w:sz w:val="24"/>
          <w:szCs w:val="24"/>
          <w:lang w:val="fr-FR"/>
        </w:rPr>
        <w:t xml:space="preserve">en fonction des </w:t>
      </w:r>
      <w:r w:rsidR="006F388E" w:rsidRPr="006F388E">
        <w:rPr>
          <w:rFonts w:ascii="Times New Roman" w:hAnsi="Times New Roman" w:cs="Times New Roman"/>
          <w:sz w:val="24"/>
          <w:szCs w:val="24"/>
          <w:lang w:val="fr-FR"/>
        </w:rPr>
        <w:t>critères</w:t>
      </w:r>
      <w:r w:rsidRPr="006F388E">
        <w:rPr>
          <w:rFonts w:ascii="Times New Roman" w:hAnsi="Times New Roman" w:cs="Times New Roman"/>
          <w:sz w:val="24"/>
          <w:szCs w:val="24"/>
          <w:lang w:val="fr-FR"/>
        </w:rPr>
        <w:t xml:space="preserve"> spécifiques décrits dans la section ci-dess</w:t>
      </w:r>
      <w:r w:rsidR="00763A96">
        <w:rPr>
          <w:rFonts w:ascii="Times New Roman" w:hAnsi="Times New Roman" w:cs="Times New Roman"/>
          <w:sz w:val="24"/>
          <w:szCs w:val="24"/>
          <w:lang w:val="fr-FR"/>
        </w:rPr>
        <w:t>ou</w:t>
      </w:r>
      <w:r w:rsidRPr="006F388E">
        <w:rPr>
          <w:rFonts w:ascii="Times New Roman" w:hAnsi="Times New Roman" w:cs="Times New Roman"/>
          <w:sz w:val="24"/>
          <w:szCs w:val="24"/>
          <w:lang w:val="fr-FR"/>
        </w:rPr>
        <w:t>s.</w:t>
      </w:r>
    </w:p>
    <w:p w14:paraId="3CB717BD" w14:textId="7024456E" w:rsidR="005C4A6F" w:rsidRPr="006F388E" w:rsidRDefault="005C4A6F" w:rsidP="006F388E">
      <w:pPr>
        <w:pStyle w:val="ListParagraph"/>
        <w:numPr>
          <w:ilvl w:val="0"/>
          <w:numId w:val="3"/>
        </w:numPr>
        <w:spacing w:after="0" w:line="240" w:lineRule="auto"/>
        <w:jc w:val="lowKashida"/>
        <w:rPr>
          <w:rFonts w:ascii="Times New Roman" w:hAnsi="Times New Roman" w:cs="Times New Roman"/>
          <w:sz w:val="24"/>
          <w:szCs w:val="24"/>
          <w:lang w:val="fr-FR"/>
        </w:rPr>
      </w:pPr>
      <w:r w:rsidRPr="006F388E">
        <w:rPr>
          <w:rFonts w:ascii="Times New Roman" w:hAnsi="Times New Roman" w:cs="Times New Roman"/>
          <w:sz w:val="24"/>
          <w:szCs w:val="24"/>
          <w:lang w:val="fr-FR"/>
        </w:rPr>
        <w:t>Il convient de noter que la participation à ce processus d'appel ne garantit pas l'établissement de partenariats avec les OSC / ONG sélectionnées.</w:t>
      </w:r>
    </w:p>
    <w:p w14:paraId="462E01B4" w14:textId="629E5D62" w:rsidR="000F598A" w:rsidRDefault="00E56A3C" w:rsidP="005317EF">
      <w:pPr>
        <w:pStyle w:val="ListParagraph"/>
        <w:numPr>
          <w:ilvl w:val="0"/>
          <w:numId w:val="3"/>
        </w:numPr>
        <w:spacing w:after="0" w:line="240" w:lineRule="auto"/>
        <w:jc w:val="lowKashida"/>
        <w:rPr>
          <w:rFonts w:ascii="Times New Roman" w:hAnsi="Times New Roman" w:cs="Times New Roman"/>
          <w:sz w:val="24"/>
          <w:szCs w:val="24"/>
          <w:lang w:val="fr-FR"/>
        </w:rPr>
      </w:pPr>
      <w:r>
        <w:rPr>
          <w:rFonts w:ascii="Times New Roman" w:hAnsi="Times New Roman" w:cs="Times New Roman"/>
          <w:sz w:val="24"/>
          <w:szCs w:val="24"/>
          <w:lang w:val="fr-FR"/>
        </w:rPr>
        <w:t>UNCDF</w:t>
      </w:r>
      <w:r w:rsidR="005C4A6F" w:rsidRPr="006F388E">
        <w:rPr>
          <w:rFonts w:ascii="Times New Roman" w:hAnsi="Times New Roman" w:cs="Times New Roman"/>
          <w:sz w:val="24"/>
          <w:szCs w:val="24"/>
          <w:lang w:val="fr-FR"/>
        </w:rPr>
        <w:t xml:space="preserve"> se réserve le droit d'inviter des OSC sélectionnées à élaborer des propositions de partenariat conjointes conformément aux critères indiqués dans la section ci-dessous et conformément à la politique et aux procédures applicables dans le ca</w:t>
      </w:r>
      <w:r w:rsidR="006F388E" w:rsidRPr="006F388E">
        <w:rPr>
          <w:rFonts w:ascii="Times New Roman" w:hAnsi="Times New Roman" w:cs="Times New Roman"/>
          <w:sz w:val="24"/>
          <w:szCs w:val="24"/>
          <w:lang w:val="fr-FR"/>
        </w:rPr>
        <w:t>dre</w:t>
      </w:r>
      <w:r w:rsidR="005C4A6F" w:rsidRPr="006F388E">
        <w:rPr>
          <w:rFonts w:ascii="Times New Roman" w:hAnsi="Times New Roman" w:cs="Times New Roman"/>
          <w:sz w:val="24"/>
          <w:szCs w:val="24"/>
          <w:lang w:val="fr-FR"/>
        </w:rPr>
        <w:t xml:space="preserve"> de partenariats entre </w:t>
      </w:r>
      <w:r w:rsidR="002007E6">
        <w:rPr>
          <w:rFonts w:ascii="Times New Roman" w:hAnsi="Times New Roman" w:cs="Times New Roman"/>
          <w:sz w:val="24"/>
          <w:szCs w:val="24"/>
          <w:lang w:val="fr-FR"/>
        </w:rPr>
        <w:t xml:space="preserve">UNCDF </w:t>
      </w:r>
      <w:r w:rsidR="005C4A6F" w:rsidRPr="006F388E">
        <w:rPr>
          <w:rFonts w:ascii="Times New Roman" w:hAnsi="Times New Roman" w:cs="Times New Roman"/>
          <w:sz w:val="24"/>
          <w:szCs w:val="24"/>
          <w:lang w:val="fr-FR"/>
        </w:rPr>
        <w:t>et OSC / ONG.</w:t>
      </w:r>
    </w:p>
    <w:p w14:paraId="53F5D4F4" w14:textId="18F77A3F" w:rsidR="006F388E" w:rsidRDefault="006F388E" w:rsidP="006F388E">
      <w:pPr>
        <w:pStyle w:val="ListParagraph"/>
        <w:spacing w:after="0" w:line="240" w:lineRule="auto"/>
        <w:ind w:left="450"/>
        <w:jc w:val="lowKashida"/>
        <w:rPr>
          <w:rFonts w:ascii="Times New Roman" w:hAnsi="Times New Roman" w:cs="Times New Roman"/>
          <w:sz w:val="24"/>
          <w:szCs w:val="24"/>
          <w:lang w:val="fr-FR"/>
        </w:rPr>
      </w:pPr>
    </w:p>
    <w:p w14:paraId="6919820D" w14:textId="77777777" w:rsidR="006F388E" w:rsidRPr="006F388E" w:rsidRDefault="006F388E" w:rsidP="006F388E">
      <w:pPr>
        <w:pStyle w:val="ListParagraph"/>
        <w:spacing w:after="0" w:line="240" w:lineRule="auto"/>
        <w:ind w:left="450"/>
        <w:jc w:val="lowKashida"/>
        <w:rPr>
          <w:rFonts w:ascii="Times New Roman" w:hAnsi="Times New Roman" w:cs="Times New Roman"/>
          <w:sz w:val="24"/>
          <w:szCs w:val="24"/>
          <w:lang w:val="fr-FR"/>
        </w:rPr>
      </w:pPr>
    </w:p>
    <w:tbl>
      <w:tblPr>
        <w:tblW w:w="9866" w:type="dxa"/>
        <w:jc w:val="center"/>
        <w:tblLook w:val="01E0" w:firstRow="1" w:lastRow="1" w:firstColumn="1" w:lastColumn="1" w:noHBand="0" w:noVBand="0"/>
      </w:tblPr>
      <w:tblGrid>
        <w:gridCol w:w="9866"/>
      </w:tblGrid>
      <w:tr w:rsidR="00AF0B52" w:rsidRPr="00AF0B52" w14:paraId="75CD8C7B" w14:textId="77777777" w:rsidTr="00F413D3">
        <w:trPr>
          <w:trHeight w:val="293"/>
          <w:jc w:val="center"/>
        </w:trPr>
        <w:tc>
          <w:tcPr>
            <w:tcW w:w="9866" w:type="dxa"/>
            <w:shd w:val="clear" w:color="auto" w:fill="E6E6E6"/>
          </w:tcPr>
          <w:p w14:paraId="6F283D88" w14:textId="1231539A" w:rsidR="00AF0B52" w:rsidRPr="00AF0B52" w:rsidRDefault="00AF0B52" w:rsidP="00F413D3">
            <w:pPr>
              <w:spacing w:line="360" w:lineRule="auto"/>
              <w:rPr>
                <w:rFonts w:ascii="Cambria Math" w:hAnsi="Cambria Math" w:cstheme="minorHAnsi"/>
                <w:b/>
                <w:bCs/>
                <w:lang w:val="fr-FR"/>
              </w:rPr>
            </w:pPr>
            <w:bookmarkStart w:id="8" w:name="_Hlk45705527"/>
            <w:r>
              <w:rPr>
                <w:rFonts w:ascii="Cambria Math" w:hAnsi="Cambria Math" w:cstheme="minorHAnsi"/>
                <w:b/>
                <w:bCs/>
                <w:lang w:val="fr-FR"/>
              </w:rPr>
              <w:t>8</w:t>
            </w:r>
            <w:r w:rsidRPr="00AF0B52">
              <w:rPr>
                <w:rFonts w:ascii="Cambria Math" w:hAnsi="Cambria Math" w:cstheme="minorHAnsi"/>
                <w:b/>
                <w:bCs/>
                <w:lang w:val="fr-FR"/>
              </w:rPr>
              <w:t>)</w:t>
            </w:r>
            <w:r w:rsidRPr="00AF0B52">
              <w:rPr>
                <w:lang w:val="fr-FR"/>
              </w:rPr>
              <w:t xml:space="preserve"> </w:t>
            </w:r>
            <w:r w:rsidRPr="00AF0B52">
              <w:rPr>
                <w:rFonts w:ascii="Cambria Math" w:hAnsi="Cambria Math" w:cstheme="minorHAnsi"/>
                <w:b/>
                <w:bCs/>
                <w:lang w:val="fr-FR"/>
              </w:rPr>
              <w:t>Critères d'éligibilité et d'exclusion</w:t>
            </w:r>
          </w:p>
        </w:tc>
      </w:tr>
      <w:bookmarkEnd w:id="8"/>
    </w:tbl>
    <w:p w14:paraId="6EDBF461" w14:textId="77777777" w:rsidR="00AF0B52" w:rsidRDefault="00AF0B52" w:rsidP="00AF0B52">
      <w:pPr>
        <w:spacing w:after="0"/>
        <w:jc w:val="lowKashida"/>
        <w:rPr>
          <w:rFonts w:ascii="Times New Roman" w:hAnsi="Times New Roman" w:cs="Times New Roman"/>
          <w:b/>
          <w:sz w:val="24"/>
          <w:szCs w:val="24"/>
          <w:lang w:val="fr-FR"/>
        </w:rPr>
      </w:pPr>
    </w:p>
    <w:p w14:paraId="43475CA6" w14:textId="5BC9FC2B" w:rsidR="00324D7A" w:rsidRDefault="006F388E" w:rsidP="00AF0B52">
      <w:pPr>
        <w:spacing w:after="0"/>
        <w:jc w:val="lowKashida"/>
        <w:rPr>
          <w:lang w:val="fr-FR"/>
        </w:rPr>
      </w:pPr>
      <w:r w:rsidRPr="006F388E">
        <w:rPr>
          <w:rFonts w:ascii="Times New Roman" w:hAnsi="Times New Roman" w:cs="Times New Roman"/>
          <w:b/>
          <w:sz w:val="24"/>
          <w:szCs w:val="24"/>
          <w:lang w:val="fr-FR"/>
        </w:rPr>
        <w:t>Les OSC / ONG éligibles comprennent celles qui</w:t>
      </w:r>
      <w:r>
        <w:rPr>
          <w:rFonts w:ascii="Times New Roman" w:hAnsi="Times New Roman" w:cs="Times New Roman"/>
          <w:b/>
          <w:sz w:val="24"/>
          <w:szCs w:val="24"/>
          <w:lang w:val="fr-FR"/>
        </w:rPr>
        <w:t xml:space="preserve"> </w:t>
      </w:r>
      <w:r w:rsidRPr="006F388E">
        <w:rPr>
          <w:rFonts w:ascii="Times New Roman" w:hAnsi="Times New Roman" w:cs="Times New Roman"/>
          <w:b/>
          <w:sz w:val="24"/>
          <w:szCs w:val="24"/>
          <w:lang w:val="fr-FR"/>
        </w:rPr>
        <w:t>:</w:t>
      </w:r>
      <w:r w:rsidR="00324D7A" w:rsidRPr="00324D7A">
        <w:rPr>
          <w:lang w:val="fr-FR"/>
        </w:rPr>
        <w:t xml:space="preserve"> </w:t>
      </w:r>
    </w:p>
    <w:p w14:paraId="17165AB8" w14:textId="67DCC77B" w:rsidR="00324D7A" w:rsidRPr="004F008D" w:rsidRDefault="004F008D" w:rsidP="004F008D">
      <w:pPr>
        <w:pStyle w:val="ListParagraph"/>
        <w:numPr>
          <w:ilvl w:val="0"/>
          <w:numId w:val="5"/>
        </w:numPr>
        <w:jc w:val="lowKashida"/>
        <w:rPr>
          <w:rFonts w:ascii="Times New Roman" w:hAnsi="Times New Roman" w:cs="Times New Roman"/>
          <w:sz w:val="24"/>
          <w:szCs w:val="24"/>
          <w:lang w:val="fr-FR"/>
        </w:rPr>
      </w:pPr>
      <w:r w:rsidRPr="004F008D">
        <w:rPr>
          <w:rFonts w:ascii="Times New Roman" w:hAnsi="Times New Roman" w:cs="Times New Roman"/>
          <w:sz w:val="24"/>
          <w:szCs w:val="24"/>
          <w:lang w:val="fr-FR"/>
        </w:rPr>
        <w:t>S</w:t>
      </w:r>
      <w:r w:rsidR="00324D7A" w:rsidRPr="004F008D">
        <w:rPr>
          <w:rFonts w:ascii="Times New Roman" w:hAnsi="Times New Roman" w:cs="Times New Roman"/>
          <w:sz w:val="24"/>
          <w:szCs w:val="24"/>
          <w:lang w:val="fr-FR"/>
        </w:rPr>
        <w:t xml:space="preserve">ont légalement enregistrées au Mali et fonctionnent depuis au moins </w:t>
      </w:r>
      <w:r w:rsidR="00133428">
        <w:rPr>
          <w:rFonts w:ascii="Times New Roman" w:hAnsi="Times New Roman" w:cs="Times New Roman"/>
          <w:sz w:val="24"/>
          <w:szCs w:val="24"/>
          <w:lang w:val="fr-FR"/>
        </w:rPr>
        <w:t>trois</w:t>
      </w:r>
      <w:r w:rsidR="00133428" w:rsidRPr="004F008D">
        <w:rPr>
          <w:rFonts w:ascii="Times New Roman" w:hAnsi="Times New Roman" w:cs="Times New Roman"/>
          <w:sz w:val="24"/>
          <w:szCs w:val="24"/>
          <w:lang w:val="fr-FR"/>
        </w:rPr>
        <w:t xml:space="preserve"> </w:t>
      </w:r>
      <w:r w:rsidR="00324D7A" w:rsidRPr="004F008D">
        <w:rPr>
          <w:rFonts w:ascii="Times New Roman" w:hAnsi="Times New Roman" w:cs="Times New Roman"/>
          <w:sz w:val="24"/>
          <w:szCs w:val="24"/>
          <w:lang w:val="fr-FR"/>
        </w:rPr>
        <w:t>(</w:t>
      </w:r>
      <w:r w:rsidR="00133428">
        <w:rPr>
          <w:rFonts w:ascii="Times New Roman" w:hAnsi="Times New Roman" w:cs="Times New Roman"/>
          <w:sz w:val="24"/>
          <w:szCs w:val="24"/>
          <w:lang w:val="fr-FR"/>
        </w:rPr>
        <w:t>3</w:t>
      </w:r>
      <w:r w:rsidR="00324D7A" w:rsidRPr="004F008D">
        <w:rPr>
          <w:rFonts w:ascii="Times New Roman" w:hAnsi="Times New Roman" w:cs="Times New Roman"/>
          <w:sz w:val="24"/>
          <w:szCs w:val="24"/>
          <w:lang w:val="fr-FR"/>
        </w:rPr>
        <w:t>) ans ;</w:t>
      </w:r>
    </w:p>
    <w:p w14:paraId="297F41BA" w14:textId="1BDDB8FD" w:rsidR="00324D7A" w:rsidRPr="004F008D" w:rsidRDefault="004F008D" w:rsidP="004F008D">
      <w:pPr>
        <w:pStyle w:val="ListParagraph"/>
        <w:numPr>
          <w:ilvl w:val="0"/>
          <w:numId w:val="5"/>
        </w:numPr>
        <w:jc w:val="lowKashida"/>
        <w:rPr>
          <w:rFonts w:ascii="Times New Roman" w:hAnsi="Times New Roman" w:cs="Times New Roman"/>
          <w:sz w:val="24"/>
          <w:szCs w:val="24"/>
          <w:lang w:val="fr-FR"/>
        </w:rPr>
      </w:pPr>
      <w:r w:rsidRPr="004F008D">
        <w:rPr>
          <w:rFonts w:ascii="Times New Roman" w:hAnsi="Times New Roman" w:cs="Times New Roman"/>
          <w:sz w:val="24"/>
          <w:szCs w:val="24"/>
          <w:lang w:val="fr-FR"/>
        </w:rPr>
        <w:t>O</w:t>
      </w:r>
      <w:r w:rsidR="00324D7A" w:rsidRPr="004F008D">
        <w:rPr>
          <w:rFonts w:ascii="Times New Roman" w:hAnsi="Times New Roman" w:cs="Times New Roman"/>
          <w:sz w:val="24"/>
          <w:szCs w:val="24"/>
          <w:lang w:val="fr-FR"/>
        </w:rPr>
        <w:t xml:space="preserve">nt une équipe technique qualifiée (directeur exécutif / coordonnateur de l'organisation avec plus de 10 ans de leadership; un chef de projet avec plus de 5 ans d'expérience, un (a) </w:t>
      </w:r>
      <w:r w:rsidR="00324D7A" w:rsidRPr="004F008D">
        <w:rPr>
          <w:rFonts w:ascii="Times New Roman" w:hAnsi="Times New Roman" w:cs="Times New Roman"/>
          <w:sz w:val="24"/>
          <w:szCs w:val="24"/>
          <w:lang w:val="fr-FR"/>
        </w:rPr>
        <w:lastRenderedPageBreak/>
        <w:t>directeur de la gestion et des finances avec 5 ans d'expérience, et au moins un agent de développement communautaire avec 3 ans d'expérience axés sur l'approche basée sur les droits de l'homme, l'approche de responsabilisation pour le développement résilient au changement climatique et la réduction des conflits communautaires. Nous demandons l'inclusion du Curriculum Vitae de chaque employé mentionné ci-dessus</w:t>
      </w:r>
      <w:proofErr w:type="gramStart"/>
      <w:r w:rsidR="00763A96">
        <w:rPr>
          <w:rFonts w:ascii="Times New Roman" w:hAnsi="Times New Roman" w:cs="Times New Roman"/>
          <w:sz w:val="24"/>
          <w:szCs w:val="24"/>
          <w:lang w:val="fr-FR"/>
        </w:rPr>
        <w:t>)</w:t>
      </w:r>
      <w:r w:rsidR="00324D7A" w:rsidRPr="004F008D">
        <w:rPr>
          <w:rFonts w:ascii="Times New Roman" w:hAnsi="Times New Roman" w:cs="Times New Roman"/>
          <w:sz w:val="24"/>
          <w:szCs w:val="24"/>
          <w:lang w:val="fr-FR"/>
        </w:rPr>
        <w:t>;</w:t>
      </w:r>
      <w:proofErr w:type="gramEnd"/>
    </w:p>
    <w:p w14:paraId="120946AD" w14:textId="70B1EED7" w:rsidR="00324D7A" w:rsidRPr="004F008D" w:rsidRDefault="004F008D" w:rsidP="004F008D">
      <w:pPr>
        <w:pStyle w:val="ListParagraph"/>
        <w:numPr>
          <w:ilvl w:val="0"/>
          <w:numId w:val="5"/>
        </w:numPr>
        <w:jc w:val="lowKashida"/>
        <w:rPr>
          <w:rFonts w:ascii="Times New Roman" w:hAnsi="Times New Roman" w:cs="Times New Roman"/>
          <w:sz w:val="24"/>
          <w:szCs w:val="24"/>
          <w:lang w:val="fr-FR"/>
        </w:rPr>
      </w:pPr>
      <w:r w:rsidRPr="004F008D">
        <w:rPr>
          <w:rFonts w:ascii="Times New Roman" w:hAnsi="Times New Roman" w:cs="Times New Roman"/>
          <w:sz w:val="24"/>
          <w:szCs w:val="24"/>
          <w:lang w:val="fr-FR"/>
        </w:rPr>
        <w:t>S</w:t>
      </w:r>
      <w:r w:rsidR="00324D7A" w:rsidRPr="004F008D">
        <w:rPr>
          <w:rFonts w:ascii="Times New Roman" w:hAnsi="Times New Roman" w:cs="Times New Roman"/>
          <w:sz w:val="24"/>
          <w:szCs w:val="24"/>
          <w:lang w:val="fr-FR"/>
        </w:rPr>
        <w:t xml:space="preserve">ont enregistrées dans le pays d'origine (s'il s'agit d'une </w:t>
      </w:r>
      <w:r w:rsidR="00682576">
        <w:rPr>
          <w:rFonts w:ascii="Times New Roman" w:hAnsi="Times New Roman" w:cs="Times New Roman"/>
          <w:sz w:val="24"/>
          <w:szCs w:val="24"/>
          <w:lang w:val="fr-FR"/>
        </w:rPr>
        <w:t xml:space="preserve">NGO / </w:t>
      </w:r>
      <w:r w:rsidR="00324D7A" w:rsidRPr="004F008D">
        <w:rPr>
          <w:rFonts w:ascii="Times New Roman" w:hAnsi="Times New Roman" w:cs="Times New Roman"/>
          <w:sz w:val="24"/>
          <w:szCs w:val="24"/>
          <w:lang w:val="fr-FR"/>
        </w:rPr>
        <w:t>OSC internationale) et au Mali</w:t>
      </w:r>
      <w:r>
        <w:rPr>
          <w:rFonts w:ascii="Times New Roman" w:hAnsi="Times New Roman" w:cs="Times New Roman"/>
          <w:sz w:val="24"/>
          <w:szCs w:val="24"/>
          <w:lang w:val="fr-FR"/>
        </w:rPr>
        <w:t xml:space="preserve"> </w:t>
      </w:r>
      <w:r w:rsidR="00324D7A" w:rsidRPr="004F008D">
        <w:rPr>
          <w:rFonts w:ascii="Times New Roman" w:hAnsi="Times New Roman" w:cs="Times New Roman"/>
          <w:sz w:val="24"/>
          <w:szCs w:val="24"/>
          <w:lang w:val="fr-FR"/>
        </w:rPr>
        <w:t>;</w:t>
      </w:r>
    </w:p>
    <w:p w14:paraId="08E926FA" w14:textId="32DFC594" w:rsidR="00324D7A" w:rsidRPr="004F008D" w:rsidRDefault="004F008D" w:rsidP="004F008D">
      <w:pPr>
        <w:pStyle w:val="ListParagraph"/>
        <w:numPr>
          <w:ilvl w:val="0"/>
          <w:numId w:val="5"/>
        </w:numPr>
        <w:jc w:val="lowKashida"/>
        <w:rPr>
          <w:rFonts w:ascii="Times New Roman" w:hAnsi="Times New Roman" w:cs="Times New Roman"/>
          <w:sz w:val="24"/>
          <w:szCs w:val="24"/>
          <w:lang w:val="fr-FR"/>
        </w:rPr>
      </w:pPr>
      <w:r w:rsidRPr="004F008D">
        <w:rPr>
          <w:rFonts w:ascii="Times New Roman" w:hAnsi="Times New Roman" w:cs="Times New Roman"/>
          <w:sz w:val="24"/>
          <w:szCs w:val="24"/>
          <w:lang w:val="fr-FR"/>
        </w:rPr>
        <w:t>Ne</w:t>
      </w:r>
      <w:r w:rsidR="00324D7A" w:rsidRPr="004F008D">
        <w:rPr>
          <w:rFonts w:ascii="Times New Roman" w:hAnsi="Times New Roman" w:cs="Times New Roman"/>
          <w:sz w:val="24"/>
          <w:szCs w:val="24"/>
          <w:lang w:val="fr-FR"/>
        </w:rPr>
        <w:t xml:space="preserve"> figurent sur aucune des listes de sanctions spécifiques du Conseil de Sécurité des Nations Unies, telles que le financement du terrorisme, le blanchiment d'argent et les pratiques criminelles concernant la vente de drogues, la traite des êtres humains, les abus sexuels sur mineurs, etc.</w:t>
      </w:r>
    </w:p>
    <w:p w14:paraId="73890D46" w14:textId="4DAB898B" w:rsidR="00324D7A" w:rsidRPr="004F008D" w:rsidRDefault="00324D7A" w:rsidP="004F008D">
      <w:pPr>
        <w:pStyle w:val="ListParagraph"/>
        <w:numPr>
          <w:ilvl w:val="0"/>
          <w:numId w:val="5"/>
        </w:numPr>
        <w:jc w:val="lowKashida"/>
        <w:rPr>
          <w:rFonts w:ascii="Times New Roman" w:hAnsi="Times New Roman" w:cs="Times New Roman"/>
          <w:sz w:val="24"/>
          <w:szCs w:val="24"/>
          <w:lang w:val="fr-FR"/>
        </w:rPr>
      </w:pPr>
      <w:r w:rsidRPr="004F008D">
        <w:rPr>
          <w:rFonts w:ascii="Times New Roman" w:hAnsi="Times New Roman" w:cs="Times New Roman"/>
          <w:sz w:val="24"/>
          <w:szCs w:val="24"/>
          <w:lang w:val="fr-FR"/>
        </w:rPr>
        <w:t>Aucun des employés de l'organisation exerçant un poste de direction ou d'autres postes pertinents a été condamné par un jugement définitif, pour toute infraction mettant en danger ses qualités professionnelles, pour la durée de la peine ;</w:t>
      </w:r>
    </w:p>
    <w:p w14:paraId="6BCF2911" w14:textId="09ED80C5" w:rsidR="00324D7A" w:rsidRDefault="004F008D" w:rsidP="004F008D">
      <w:pPr>
        <w:pStyle w:val="ListParagraph"/>
        <w:numPr>
          <w:ilvl w:val="0"/>
          <w:numId w:val="5"/>
        </w:numPr>
        <w:jc w:val="lowKashida"/>
        <w:rPr>
          <w:rFonts w:ascii="Times New Roman" w:hAnsi="Times New Roman" w:cs="Times New Roman"/>
          <w:sz w:val="24"/>
          <w:szCs w:val="24"/>
          <w:lang w:val="fr-FR"/>
        </w:rPr>
      </w:pPr>
      <w:r w:rsidRPr="004F008D">
        <w:rPr>
          <w:rFonts w:ascii="Times New Roman" w:hAnsi="Times New Roman" w:cs="Times New Roman"/>
          <w:sz w:val="24"/>
          <w:szCs w:val="24"/>
          <w:lang w:val="fr-FR"/>
        </w:rPr>
        <w:t>Q</w:t>
      </w:r>
      <w:r w:rsidR="00324D7A" w:rsidRPr="004F008D">
        <w:rPr>
          <w:rFonts w:ascii="Times New Roman" w:hAnsi="Times New Roman" w:cs="Times New Roman"/>
          <w:sz w:val="24"/>
          <w:szCs w:val="24"/>
          <w:lang w:val="fr-FR"/>
        </w:rPr>
        <w:t>ui n’</w:t>
      </w:r>
      <w:r w:rsidRPr="004F008D">
        <w:rPr>
          <w:rFonts w:ascii="Times New Roman" w:hAnsi="Times New Roman" w:cs="Times New Roman"/>
          <w:sz w:val="24"/>
          <w:szCs w:val="24"/>
          <w:lang w:val="fr-FR"/>
        </w:rPr>
        <w:t>ont</w:t>
      </w:r>
      <w:r w:rsidR="00324D7A" w:rsidRPr="004F008D">
        <w:rPr>
          <w:rFonts w:ascii="Times New Roman" w:hAnsi="Times New Roman" w:cs="Times New Roman"/>
          <w:sz w:val="24"/>
          <w:szCs w:val="24"/>
          <w:lang w:val="fr-FR"/>
        </w:rPr>
        <w:t xml:space="preserve"> été pas sanctionnée par un organisme ou institution de l'État, avec interdiction de contracter pour cause de commission d'un acte illégal dans le cadre de la passation du contrat de prestation de services, pendant la durée de la sanction ;</w:t>
      </w:r>
    </w:p>
    <w:p w14:paraId="7771BDFC" w14:textId="1486A108" w:rsidR="00133428" w:rsidRPr="00133428" w:rsidRDefault="00133428" w:rsidP="00133428">
      <w:pPr>
        <w:pStyle w:val="ListParagraph"/>
        <w:numPr>
          <w:ilvl w:val="0"/>
          <w:numId w:val="5"/>
        </w:numPr>
        <w:jc w:val="lowKashida"/>
        <w:rPr>
          <w:rFonts w:ascii="Times New Roman" w:hAnsi="Times New Roman" w:cs="Times New Roman"/>
          <w:sz w:val="24"/>
          <w:szCs w:val="24"/>
          <w:lang w:val="fr-FR"/>
        </w:rPr>
      </w:pPr>
      <w:r>
        <w:rPr>
          <w:rFonts w:ascii="Times New Roman" w:hAnsi="Times New Roman" w:cs="Times New Roman"/>
          <w:sz w:val="24"/>
          <w:szCs w:val="24"/>
          <w:lang w:val="fr-FR"/>
        </w:rPr>
        <w:t>Qui n’ont pas été</w:t>
      </w:r>
      <w:r w:rsidRPr="00133428">
        <w:rPr>
          <w:rFonts w:ascii="Times New Roman" w:hAnsi="Times New Roman" w:cs="Times New Roman"/>
          <w:sz w:val="24"/>
          <w:szCs w:val="24"/>
          <w:lang w:val="fr-FR"/>
        </w:rPr>
        <w:t xml:space="preserve"> déclaré</w:t>
      </w:r>
      <w:r>
        <w:rPr>
          <w:rFonts w:ascii="Times New Roman" w:hAnsi="Times New Roman" w:cs="Times New Roman"/>
          <w:sz w:val="24"/>
          <w:szCs w:val="24"/>
          <w:lang w:val="fr-FR"/>
        </w:rPr>
        <w:t>es</w:t>
      </w:r>
      <w:r w:rsidRPr="00133428">
        <w:rPr>
          <w:rFonts w:ascii="Times New Roman" w:hAnsi="Times New Roman" w:cs="Times New Roman"/>
          <w:sz w:val="24"/>
          <w:szCs w:val="24"/>
          <w:lang w:val="fr-FR"/>
        </w:rPr>
        <w:t xml:space="preserve"> faillite</w:t>
      </w:r>
      <w:r>
        <w:rPr>
          <w:rFonts w:ascii="Times New Roman" w:hAnsi="Times New Roman" w:cs="Times New Roman"/>
          <w:sz w:val="24"/>
          <w:szCs w:val="24"/>
          <w:lang w:val="fr-FR"/>
        </w:rPr>
        <w:t xml:space="preserve">s, ne sont pas </w:t>
      </w:r>
      <w:r w:rsidRPr="00133428">
        <w:rPr>
          <w:rFonts w:ascii="Times New Roman" w:hAnsi="Times New Roman" w:cs="Times New Roman"/>
          <w:sz w:val="24"/>
          <w:szCs w:val="24"/>
          <w:lang w:val="fr-FR"/>
        </w:rPr>
        <w:t>impliqué</w:t>
      </w:r>
      <w:r>
        <w:rPr>
          <w:rFonts w:ascii="Times New Roman" w:hAnsi="Times New Roman" w:cs="Times New Roman"/>
          <w:sz w:val="24"/>
          <w:szCs w:val="24"/>
          <w:lang w:val="fr-FR"/>
        </w:rPr>
        <w:t>es</w:t>
      </w:r>
      <w:r w:rsidRPr="00133428">
        <w:rPr>
          <w:rFonts w:ascii="Times New Roman" w:hAnsi="Times New Roman" w:cs="Times New Roman"/>
          <w:sz w:val="24"/>
          <w:szCs w:val="24"/>
          <w:lang w:val="fr-FR"/>
        </w:rPr>
        <w:t xml:space="preserve"> dans </w:t>
      </w:r>
      <w:r>
        <w:rPr>
          <w:rFonts w:ascii="Times New Roman" w:hAnsi="Times New Roman" w:cs="Times New Roman"/>
          <w:sz w:val="24"/>
          <w:szCs w:val="24"/>
          <w:lang w:val="fr-FR"/>
        </w:rPr>
        <w:t>une</w:t>
      </w:r>
      <w:r w:rsidRPr="00133428">
        <w:rPr>
          <w:rFonts w:ascii="Times New Roman" w:hAnsi="Times New Roman" w:cs="Times New Roman"/>
          <w:sz w:val="24"/>
          <w:szCs w:val="24"/>
          <w:lang w:val="fr-FR"/>
        </w:rPr>
        <w:t xml:space="preserve"> faillite </w:t>
      </w:r>
      <w:r>
        <w:rPr>
          <w:rFonts w:ascii="Times New Roman" w:hAnsi="Times New Roman" w:cs="Times New Roman"/>
          <w:sz w:val="24"/>
          <w:szCs w:val="24"/>
          <w:lang w:val="fr-FR"/>
        </w:rPr>
        <w:t xml:space="preserve">ou </w:t>
      </w:r>
      <w:r w:rsidRPr="00133428">
        <w:rPr>
          <w:rFonts w:ascii="Times New Roman" w:hAnsi="Times New Roman" w:cs="Times New Roman"/>
          <w:sz w:val="24"/>
          <w:szCs w:val="24"/>
          <w:lang w:val="fr-FR"/>
        </w:rPr>
        <w:t>procédure de mise sous séquestre, et il n'y a aucun jugement ou action en justice en cours contre l</w:t>
      </w:r>
      <w:r>
        <w:rPr>
          <w:rFonts w:ascii="Times New Roman" w:hAnsi="Times New Roman" w:cs="Times New Roman"/>
          <w:sz w:val="24"/>
          <w:szCs w:val="24"/>
          <w:lang w:val="fr-FR"/>
        </w:rPr>
        <w:t xml:space="preserve">’ONG / OSC </w:t>
      </w:r>
      <w:r w:rsidRPr="00133428">
        <w:rPr>
          <w:rFonts w:ascii="Times New Roman" w:hAnsi="Times New Roman" w:cs="Times New Roman"/>
          <w:sz w:val="24"/>
          <w:szCs w:val="24"/>
          <w:lang w:val="fr-FR"/>
        </w:rPr>
        <w:t>qui pourrait nuire à ses opérations dans un avenir prévisible</w:t>
      </w:r>
      <w:r>
        <w:rPr>
          <w:rFonts w:ascii="Times New Roman" w:hAnsi="Times New Roman" w:cs="Times New Roman"/>
          <w:sz w:val="24"/>
          <w:szCs w:val="24"/>
          <w:lang w:val="fr-FR"/>
        </w:rPr>
        <w:t> ;</w:t>
      </w:r>
      <w:r w:rsidRPr="00133428">
        <w:rPr>
          <w:rFonts w:ascii="Times New Roman" w:hAnsi="Times New Roman" w:cs="Times New Roman"/>
          <w:sz w:val="24"/>
          <w:szCs w:val="24"/>
          <w:lang w:val="fr-FR"/>
        </w:rPr>
        <w:t xml:space="preserve"> </w:t>
      </w:r>
    </w:p>
    <w:p w14:paraId="05676E16" w14:textId="0D657474" w:rsidR="00324D7A" w:rsidRPr="004F008D" w:rsidRDefault="004F008D" w:rsidP="004F008D">
      <w:pPr>
        <w:pStyle w:val="ListParagraph"/>
        <w:numPr>
          <w:ilvl w:val="0"/>
          <w:numId w:val="5"/>
        </w:numPr>
        <w:jc w:val="lowKashida"/>
        <w:rPr>
          <w:rFonts w:ascii="Times New Roman" w:hAnsi="Times New Roman" w:cs="Times New Roman"/>
          <w:sz w:val="24"/>
          <w:szCs w:val="24"/>
          <w:lang w:val="fr-FR"/>
        </w:rPr>
      </w:pPr>
      <w:r>
        <w:rPr>
          <w:rFonts w:ascii="Times New Roman" w:hAnsi="Times New Roman" w:cs="Times New Roman"/>
          <w:sz w:val="24"/>
          <w:szCs w:val="24"/>
          <w:lang w:val="fr-FR"/>
        </w:rPr>
        <w:t>D</w:t>
      </w:r>
      <w:r w:rsidR="00324D7A" w:rsidRPr="004F008D">
        <w:rPr>
          <w:rFonts w:ascii="Times New Roman" w:hAnsi="Times New Roman" w:cs="Times New Roman"/>
          <w:sz w:val="24"/>
          <w:szCs w:val="24"/>
          <w:lang w:val="fr-FR"/>
        </w:rPr>
        <w:t>ispose</w:t>
      </w:r>
      <w:r w:rsidRPr="004F008D">
        <w:rPr>
          <w:rFonts w:ascii="Times New Roman" w:hAnsi="Times New Roman" w:cs="Times New Roman"/>
          <w:sz w:val="24"/>
          <w:szCs w:val="24"/>
          <w:lang w:val="fr-FR"/>
        </w:rPr>
        <w:t>nt</w:t>
      </w:r>
      <w:r w:rsidR="00324D7A" w:rsidRPr="004F008D">
        <w:rPr>
          <w:rFonts w:ascii="Times New Roman" w:hAnsi="Times New Roman" w:cs="Times New Roman"/>
          <w:sz w:val="24"/>
          <w:szCs w:val="24"/>
          <w:lang w:val="fr-FR"/>
        </w:rPr>
        <w:t xml:space="preserve"> de capacités et </w:t>
      </w:r>
      <w:r w:rsidR="00D27628" w:rsidRPr="004F008D">
        <w:rPr>
          <w:rFonts w:ascii="Times New Roman" w:hAnsi="Times New Roman" w:cs="Times New Roman"/>
          <w:sz w:val="24"/>
          <w:szCs w:val="24"/>
          <w:lang w:val="fr-FR"/>
        </w:rPr>
        <w:t>d’une structure adéquate</w:t>
      </w:r>
      <w:r w:rsidR="00324D7A" w:rsidRPr="004F008D">
        <w:rPr>
          <w:rFonts w:ascii="Times New Roman" w:hAnsi="Times New Roman" w:cs="Times New Roman"/>
          <w:sz w:val="24"/>
          <w:szCs w:val="24"/>
          <w:lang w:val="fr-FR"/>
        </w:rPr>
        <w:t xml:space="preserve"> (personnel qualifié, moyens et équipements) pour mettre en œuvre les activités proposées dans le</w:t>
      </w:r>
      <w:r w:rsidRPr="004F008D">
        <w:rPr>
          <w:rFonts w:ascii="Times New Roman" w:hAnsi="Times New Roman" w:cs="Times New Roman"/>
          <w:sz w:val="24"/>
          <w:szCs w:val="24"/>
          <w:lang w:val="fr-FR"/>
        </w:rPr>
        <w:t xml:space="preserve">s </w:t>
      </w:r>
      <w:proofErr w:type="spellStart"/>
      <w:r w:rsidRPr="004F008D">
        <w:rPr>
          <w:rFonts w:ascii="Times New Roman" w:hAnsi="Times New Roman" w:cs="Times New Roman"/>
          <w:sz w:val="24"/>
          <w:szCs w:val="24"/>
          <w:lang w:val="fr-FR"/>
        </w:rPr>
        <w:t>TdR</w:t>
      </w:r>
      <w:proofErr w:type="spellEnd"/>
      <w:r w:rsidR="00D27628">
        <w:rPr>
          <w:rFonts w:ascii="Times New Roman" w:hAnsi="Times New Roman" w:cs="Times New Roman"/>
          <w:sz w:val="24"/>
          <w:szCs w:val="24"/>
          <w:lang w:val="fr-FR"/>
        </w:rPr>
        <w:t xml:space="preserve"> </w:t>
      </w:r>
      <w:r w:rsidR="00324D7A" w:rsidRPr="004F008D">
        <w:rPr>
          <w:rFonts w:ascii="Times New Roman" w:hAnsi="Times New Roman" w:cs="Times New Roman"/>
          <w:sz w:val="24"/>
          <w:szCs w:val="24"/>
          <w:lang w:val="fr-FR"/>
        </w:rPr>
        <w:t>;</w:t>
      </w:r>
    </w:p>
    <w:p w14:paraId="4EFC763C" w14:textId="06DE0D9D" w:rsidR="00324D7A" w:rsidRPr="004F008D" w:rsidRDefault="00133428" w:rsidP="004F008D">
      <w:pPr>
        <w:pStyle w:val="ListParagraph"/>
        <w:numPr>
          <w:ilvl w:val="0"/>
          <w:numId w:val="5"/>
        </w:numPr>
        <w:jc w:val="lowKashida"/>
        <w:rPr>
          <w:rFonts w:ascii="Times New Roman" w:hAnsi="Times New Roman" w:cs="Times New Roman"/>
          <w:sz w:val="24"/>
          <w:szCs w:val="24"/>
          <w:lang w:val="fr-FR"/>
        </w:rPr>
      </w:pPr>
      <w:r>
        <w:rPr>
          <w:rFonts w:ascii="Times New Roman" w:hAnsi="Times New Roman" w:cs="Times New Roman"/>
          <w:sz w:val="24"/>
          <w:szCs w:val="24"/>
          <w:lang w:val="fr-FR"/>
        </w:rPr>
        <w:t xml:space="preserve"> </w:t>
      </w:r>
      <w:r w:rsidR="004F008D" w:rsidRPr="004F008D">
        <w:rPr>
          <w:rFonts w:ascii="Times New Roman" w:hAnsi="Times New Roman" w:cs="Times New Roman"/>
          <w:sz w:val="24"/>
          <w:szCs w:val="24"/>
          <w:lang w:val="fr-FR"/>
        </w:rPr>
        <w:t>Sont</w:t>
      </w:r>
      <w:r w:rsidR="00324D7A" w:rsidRPr="004F008D">
        <w:rPr>
          <w:rFonts w:ascii="Times New Roman" w:hAnsi="Times New Roman" w:cs="Times New Roman"/>
          <w:sz w:val="24"/>
          <w:szCs w:val="24"/>
          <w:lang w:val="fr-FR"/>
        </w:rPr>
        <w:t xml:space="preserve"> une organisation ayant de l'expérience et une structure adéquate pour la gestion de fonds conformément aux principes de gestion financière universellement acceptés</w:t>
      </w:r>
      <w:r w:rsidR="005F69E4">
        <w:rPr>
          <w:rFonts w:ascii="Times New Roman" w:hAnsi="Times New Roman" w:cs="Times New Roman"/>
          <w:sz w:val="24"/>
          <w:szCs w:val="24"/>
          <w:lang w:val="fr-FR"/>
        </w:rPr>
        <w:t xml:space="preserve"> (‘Financial Standing </w:t>
      </w:r>
      <w:proofErr w:type="spellStart"/>
      <w:r w:rsidR="005F69E4">
        <w:rPr>
          <w:rFonts w:ascii="Times New Roman" w:hAnsi="Times New Roman" w:cs="Times New Roman"/>
          <w:sz w:val="24"/>
          <w:szCs w:val="24"/>
          <w:lang w:val="fr-FR"/>
        </w:rPr>
        <w:t>Form</w:t>
      </w:r>
      <w:proofErr w:type="spellEnd"/>
      <w:r w:rsidR="005F69E4">
        <w:rPr>
          <w:rFonts w:ascii="Times New Roman" w:hAnsi="Times New Roman" w:cs="Times New Roman"/>
          <w:sz w:val="24"/>
          <w:szCs w:val="24"/>
          <w:lang w:val="fr-FR"/>
        </w:rPr>
        <w:t>’ à être envoyer)</w:t>
      </w:r>
      <w:r w:rsidR="00324D7A" w:rsidRPr="004F008D">
        <w:rPr>
          <w:rFonts w:ascii="Times New Roman" w:hAnsi="Times New Roman" w:cs="Times New Roman"/>
          <w:sz w:val="24"/>
          <w:szCs w:val="24"/>
          <w:lang w:val="fr-FR"/>
        </w:rPr>
        <w:t>.</w:t>
      </w:r>
      <w:r w:rsidR="004F008D" w:rsidRPr="004F008D">
        <w:rPr>
          <w:rFonts w:ascii="Times New Roman" w:hAnsi="Times New Roman" w:cs="Times New Roman"/>
          <w:sz w:val="24"/>
          <w:szCs w:val="24"/>
          <w:lang w:val="fr-FR"/>
        </w:rPr>
        <w:t xml:space="preserve"> </w:t>
      </w:r>
    </w:p>
    <w:p w14:paraId="0E07EEDE" w14:textId="77560C9C" w:rsidR="005317EF" w:rsidRPr="004F008D" w:rsidRDefault="004F008D" w:rsidP="005317EF">
      <w:pPr>
        <w:jc w:val="lowKashida"/>
        <w:rPr>
          <w:rFonts w:ascii="Times New Roman" w:hAnsi="Times New Roman" w:cs="Times New Roman"/>
          <w:sz w:val="24"/>
          <w:szCs w:val="24"/>
          <w:lang w:val="fr-FR"/>
        </w:rPr>
      </w:pPr>
      <w:bookmarkStart w:id="9" w:name="_Hlk44320898"/>
      <w:r w:rsidRPr="004F008D">
        <w:rPr>
          <w:rFonts w:ascii="Times New Roman" w:hAnsi="Times New Roman" w:cs="Times New Roman"/>
          <w:sz w:val="24"/>
          <w:szCs w:val="24"/>
          <w:lang w:val="fr-FR"/>
        </w:rPr>
        <w:t>L'exclusion des OSC / ONG du processus de candidature aura lieu si</w:t>
      </w:r>
      <w:bookmarkEnd w:id="9"/>
      <w:r w:rsidRPr="004F008D">
        <w:rPr>
          <w:rFonts w:ascii="Times New Roman" w:hAnsi="Times New Roman" w:cs="Times New Roman"/>
          <w:sz w:val="24"/>
          <w:szCs w:val="24"/>
          <w:lang w:val="fr-FR"/>
        </w:rPr>
        <w:t xml:space="preserve"> la proposition n’a pas été soumis avant de la date limite et si la proposition n’est pas soumise en français</w:t>
      </w:r>
      <w:r>
        <w:rPr>
          <w:rFonts w:ascii="Times New Roman" w:hAnsi="Times New Roman" w:cs="Times New Roman"/>
          <w:sz w:val="24"/>
          <w:szCs w:val="24"/>
          <w:lang w:val="fr-FR"/>
        </w:rPr>
        <w:t xml:space="preserve">, </w:t>
      </w:r>
      <w:r w:rsidRPr="004F008D">
        <w:rPr>
          <w:rFonts w:ascii="Times New Roman" w:hAnsi="Times New Roman" w:cs="Times New Roman"/>
          <w:sz w:val="24"/>
          <w:szCs w:val="24"/>
          <w:lang w:val="fr-FR"/>
        </w:rPr>
        <w:t xml:space="preserve">y incluant </w:t>
      </w:r>
      <w:bookmarkStart w:id="10" w:name="_Hlk47556664"/>
      <w:r w:rsidRPr="004F008D">
        <w:rPr>
          <w:rFonts w:ascii="Times New Roman" w:hAnsi="Times New Roman" w:cs="Times New Roman"/>
          <w:sz w:val="24"/>
          <w:szCs w:val="24"/>
          <w:lang w:val="fr-FR"/>
        </w:rPr>
        <w:t xml:space="preserve">tous les documents nécessaires mentionnés dans les </w:t>
      </w:r>
      <w:proofErr w:type="spellStart"/>
      <w:r w:rsidRPr="004F008D">
        <w:rPr>
          <w:rFonts w:ascii="Times New Roman" w:hAnsi="Times New Roman" w:cs="Times New Roman"/>
          <w:sz w:val="24"/>
          <w:szCs w:val="24"/>
          <w:lang w:val="fr-FR"/>
        </w:rPr>
        <w:t>TdR</w:t>
      </w:r>
      <w:bookmarkEnd w:id="10"/>
      <w:proofErr w:type="spellEnd"/>
      <w:r w:rsidRPr="004F008D">
        <w:rPr>
          <w:rFonts w:ascii="Times New Roman" w:hAnsi="Times New Roman" w:cs="Times New Roman"/>
          <w:sz w:val="24"/>
          <w:szCs w:val="24"/>
          <w:lang w:val="fr-FR"/>
        </w:rPr>
        <w:t>.</w:t>
      </w:r>
    </w:p>
    <w:tbl>
      <w:tblPr>
        <w:tblW w:w="9866" w:type="dxa"/>
        <w:jc w:val="center"/>
        <w:tblLook w:val="01E0" w:firstRow="1" w:lastRow="1" w:firstColumn="1" w:lastColumn="1" w:noHBand="0" w:noVBand="0"/>
      </w:tblPr>
      <w:tblGrid>
        <w:gridCol w:w="9866"/>
      </w:tblGrid>
      <w:tr w:rsidR="00AF0B52" w:rsidRPr="00AF0B52" w14:paraId="0EB8E705" w14:textId="77777777" w:rsidTr="00F413D3">
        <w:trPr>
          <w:trHeight w:val="293"/>
          <w:jc w:val="center"/>
        </w:trPr>
        <w:tc>
          <w:tcPr>
            <w:tcW w:w="9866" w:type="dxa"/>
            <w:shd w:val="clear" w:color="auto" w:fill="E6E6E6"/>
          </w:tcPr>
          <w:p w14:paraId="587B56AC" w14:textId="01B9D71A" w:rsidR="00AF0B52" w:rsidRPr="00AF0B52" w:rsidRDefault="00AF0B52" w:rsidP="00F413D3">
            <w:pPr>
              <w:spacing w:line="360" w:lineRule="auto"/>
              <w:rPr>
                <w:rFonts w:ascii="Cambria Math" w:hAnsi="Cambria Math" w:cstheme="minorHAnsi"/>
                <w:b/>
                <w:bCs/>
                <w:lang w:val="fr-FR"/>
              </w:rPr>
            </w:pPr>
            <w:bookmarkStart w:id="11" w:name="_Hlk45705609"/>
            <w:r>
              <w:rPr>
                <w:rFonts w:ascii="Cambria Math" w:hAnsi="Cambria Math" w:cstheme="minorHAnsi"/>
                <w:b/>
                <w:bCs/>
                <w:lang w:val="fr-FR"/>
              </w:rPr>
              <w:t>9</w:t>
            </w:r>
            <w:r w:rsidRPr="00AF0B52">
              <w:rPr>
                <w:rFonts w:ascii="Cambria Math" w:hAnsi="Cambria Math" w:cstheme="minorHAnsi"/>
                <w:b/>
                <w:bCs/>
                <w:lang w:val="fr-FR"/>
              </w:rPr>
              <w:t>)</w:t>
            </w:r>
            <w:r w:rsidRPr="00AF0B52">
              <w:rPr>
                <w:lang w:val="fr-FR"/>
              </w:rPr>
              <w:t xml:space="preserve"> </w:t>
            </w:r>
            <w:r w:rsidRPr="00AF0B52">
              <w:rPr>
                <w:rFonts w:ascii="Cambria Math" w:hAnsi="Cambria Math" w:cstheme="minorHAnsi"/>
                <w:b/>
                <w:bCs/>
                <w:lang w:val="fr-FR"/>
              </w:rPr>
              <w:t>Critères de sélection</w:t>
            </w:r>
          </w:p>
        </w:tc>
      </w:tr>
      <w:bookmarkEnd w:id="11"/>
    </w:tbl>
    <w:p w14:paraId="29D14823" w14:textId="77777777" w:rsidR="005F69E4" w:rsidRDefault="005F69E4" w:rsidP="005317EF">
      <w:pPr>
        <w:jc w:val="lowKashida"/>
        <w:rPr>
          <w:rFonts w:ascii="Times New Roman" w:hAnsi="Times New Roman" w:cs="Times New Roman"/>
          <w:b/>
          <w:sz w:val="24"/>
          <w:szCs w:val="24"/>
          <w:lang w:val="fr-BE"/>
        </w:rPr>
      </w:pPr>
    </w:p>
    <w:p w14:paraId="75468F8A" w14:textId="788F3AD7" w:rsidR="000F598A" w:rsidRPr="000840A1" w:rsidRDefault="004F008D" w:rsidP="005317EF">
      <w:pPr>
        <w:jc w:val="lowKashida"/>
        <w:rPr>
          <w:rFonts w:ascii="Times New Roman" w:hAnsi="Times New Roman" w:cs="Times New Roman"/>
          <w:b/>
          <w:bCs/>
          <w:sz w:val="24"/>
          <w:szCs w:val="24"/>
          <w:lang w:val="pt-PT"/>
        </w:rPr>
      </w:pPr>
      <w:r w:rsidRPr="002007E6">
        <w:rPr>
          <w:rFonts w:ascii="Times New Roman" w:hAnsi="Times New Roman" w:cs="Times New Roman"/>
          <w:b/>
          <w:sz w:val="24"/>
          <w:szCs w:val="24"/>
          <w:lang w:val="fr-BE"/>
        </w:rPr>
        <w:t xml:space="preserve">Sur les OSC / ONG </w:t>
      </w:r>
      <w:r w:rsidR="000F598A" w:rsidRPr="002007E6">
        <w:rPr>
          <w:rFonts w:ascii="Times New Roman" w:hAnsi="Times New Roman" w:cs="Times New Roman"/>
          <w:b/>
          <w:sz w:val="24"/>
          <w:szCs w:val="24"/>
          <w:lang w:val="fr-BE"/>
        </w:rPr>
        <w:t>(</w:t>
      </w:r>
      <w:r w:rsidRPr="002007E6">
        <w:rPr>
          <w:rFonts w:ascii="Times New Roman" w:hAnsi="Times New Roman" w:cs="Times New Roman"/>
          <w:b/>
          <w:sz w:val="24"/>
          <w:szCs w:val="24"/>
          <w:lang w:val="fr-BE"/>
        </w:rPr>
        <w:t>5</w:t>
      </w:r>
      <w:r w:rsidR="000F598A" w:rsidRPr="002007E6">
        <w:rPr>
          <w:rFonts w:ascii="Times New Roman" w:hAnsi="Times New Roman" w:cs="Times New Roman"/>
          <w:b/>
          <w:sz w:val="24"/>
          <w:szCs w:val="24"/>
          <w:lang w:val="fr-BE"/>
        </w:rPr>
        <w:t>0%)</w:t>
      </w:r>
    </w:p>
    <w:p w14:paraId="1DF550CA" w14:textId="1A6E32C0" w:rsidR="001C6073" w:rsidRPr="000840A1" w:rsidRDefault="004F008D" w:rsidP="004E187B">
      <w:pPr>
        <w:pStyle w:val="ListParagraph"/>
        <w:numPr>
          <w:ilvl w:val="0"/>
          <w:numId w:val="22"/>
        </w:numPr>
        <w:jc w:val="lowKashida"/>
        <w:rPr>
          <w:rFonts w:ascii="Times New Roman" w:hAnsi="Times New Roman" w:cs="Times New Roman"/>
          <w:sz w:val="24"/>
          <w:szCs w:val="24"/>
          <w:lang w:val="pt-PT"/>
        </w:rPr>
      </w:pPr>
      <w:r w:rsidRPr="004F008D">
        <w:rPr>
          <w:rFonts w:ascii="Times New Roman" w:hAnsi="Times New Roman" w:cs="Times New Roman"/>
          <w:sz w:val="24"/>
          <w:szCs w:val="24"/>
          <w:lang w:val="fr-FR"/>
        </w:rPr>
        <w:t>Capacité Institutionnelle</w:t>
      </w:r>
      <w:r w:rsidR="000F598A" w:rsidRPr="000840A1">
        <w:rPr>
          <w:rFonts w:ascii="Times New Roman" w:hAnsi="Times New Roman" w:cs="Times New Roman"/>
          <w:sz w:val="24"/>
          <w:szCs w:val="24"/>
          <w:lang w:val="en"/>
        </w:rPr>
        <w:t xml:space="preserve"> - </w:t>
      </w:r>
      <w:r>
        <w:rPr>
          <w:rFonts w:ascii="Times New Roman" w:hAnsi="Times New Roman" w:cs="Times New Roman"/>
          <w:sz w:val="24"/>
          <w:szCs w:val="24"/>
          <w:lang w:val="en"/>
        </w:rPr>
        <w:t>20</w:t>
      </w:r>
      <w:r w:rsidR="000F598A" w:rsidRPr="000840A1">
        <w:rPr>
          <w:rFonts w:ascii="Times New Roman" w:hAnsi="Times New Roman" w:cs="Times New Roman"/>
          <w:sz w:val="24"/>
          <w:szCs w:val="24"/>
          <w:lang w:val="en"/>
        </w:rPr>
        <w:t>%</w:t>
      </w:r>
    </w:p>
    <w:p w14:paraId="67D2EC79" w14:textId="0C0861DD" w:rsidR="001C6073" w:rsidRPr="004F008D" w:rsidRDefault="004F008D" w:rsidP="00F1232E">
      <w:pPr>
        <w:pStyle w:val="ListParagraph"/>
        <w:numPr>
          <w:ilvl w:val="0"/>
          <w:numId w:val="22"/>
        </w:numPr>
        <w:jc w:val="lowKashida"/>
        <w:rPr>
          <w:rFonts w:ascii="Times New Roman" w:hAnsi="Times New Roman" w:cs="Times New Roman"/>
          <w:sz w:val="24"/>
          <w:szCs w:val="24"/>
          <w:lang w:val="fr-FR"/>
        </w:rPr>
      </w:pPr>
      <w:r w:rsidRPr="004F008D">
        <w:rPr>
          <w:rFonts w:ascii="Times New Roman" w:hAnsi="Times New Roman" w:cs="Times New Roman"/>
          <w:sz w:val="24"/>
          <w:szCs w:val="24"/>
          <w:lang w:val="fr-FR"/>
        </w:rPr>
        <w:t>Expérience</w:t>
      </w:r>
      <w:r w:rsidR="000F598A" w:rsidRPr="004F008D">
        <w:rPr>
          <w:rFonts w:ascii="Times New Roman" w:hAnsi="Times New Roman" w:cs="Times New Roman"/>
          <w:sz w:val="24"/>
          <w:szCs w:val="24"/>
          <w:lang w:val="fr-FR"/>
        </w:rPr>
        <w:t xml:space="preserve"> </w:t>
      </w:r>
      <w:r w:rsidRPr="004F008D">
        <w:rPr>
          <w:rFonts w:ascii="Times New Roman" w:hAnsi="Times New Roman" w:cs="Times New Roman"/>
          <w:sz w:val="24"/>
          <w:szCs w:val="24"/>
          <w:lang w:val="fr-FR"/>
        </w:rPr>
        <w:t>dans les domaines du développement local</w:t>
      </w:r>
      <w:r>
        <w:rPr>
          <w:rFonts w:ascii="Times New Roman" w:hAnsi="Times New Roman" w:cs="Times New Roman"/>
          <w:sz w:val="24"/>
          <w:szCs w:val="24"/>
          <w:lang w:val="fr-FR"/>
        </w:rPr>
        <w:t xml:space="preserve"> durable</w:t>
      </w:r>
      <w:r w:rsidRPr="004F008D">
        <w:rPr>
          <w:rFonts w:ascii="Times New Roman" w:hAnsi="Times New Roman" w:cs="Times New Roman"/>
          <w:sz w:val="24"/>
          <w:szCs w:val="24"/>
          <w:lang w:val="fr-FR"/>
        </w:rPr>
        <w:t>, paix</w:t>
      </w:r>
      <w:r>
        <w:rPr>
          <w:rFonts w:ascii="Times New Roman" w:hAnsi="Times New Roman" w:cs="Times New Roman"/>
          <w:sz w:val="24"/>
          <w:szCs w:val="24"/>
          <w:lang w:val="fr-FR"/>
        </w:rPr>
        <w:t>/cohésion sociale</w:t>
      </w:r>
      <w:r w:rsidR="002007E6">
        <w:rPr>
          <w:rFonts w:ascii="Times New Roman" w:hAnsi="Times New Roman" w:cs="Times New Roman"/>
          <w:sz w:val="24"/>
          <w:szCs w:val="24"/>
          <w:lang w:val="fr-FR"/>
        </w:rPr>
        <w:t xml:space="preserve"> </w:t>
      </w:r>
      <w:r>
        <w:rPr>
          <w:rFonts w:ascii="Times New Roman" w:hAnsi="Times New Roman" w:cs="Times New Roman"/>
          <w:sz w:val="24"/>
          <w:szCs w:val="24"/>
          <w:lang w:val="fr-FR"/>
        </w:rPr>
        <w:t xml:space="preserve">et prévention/gestions de conflits communautaires, changement climatique et gestion de ressources naturelles, microfinance et/ou cash for </w:t>
      </w:r>
      <w:proofErr w:type="spellStart"/>
      <w:r>
        <w:rPr>
          <w:rFonts w:ascii="Times New Roman" w:hAnsi="Times New Roman" w:cs="Times New Roman"/>
          <w:sz w:val="24"/>
          <w:szCs w:val="24"/>
          <w:lang w:val="fr-FR"/>
        </w:rPr>
        <w:t>work</w:t>
      </w:r>
      <w:proofErr w:type="spellEnd"/>
      <w:r>
        <w:rPr>
          <w:rFonts w:ascii="Times New Roman" w:hAnsi="Times New Roman" w:cs="Times New Roman"/>
          <w:sz w:val="24"/>
          <w:szCs w:val="24"/>
          <w:lang w:val="fr-FR"/>
        </w:rPr>
        <w:t xml:space="preserve"> </w:t>
      </w:r>
      <w:r w:rsidR="000F598A" w:rsidRPr="004F008D">
        <w:rPr>
          <w:rFonts w:ascii="Times New Roman" w:hAnsi="Times New Roman" w:cs="Times New Roman"/>
          <w:sz w:val="24"/>
          <w:szCs w:val="24"/>
          <w:lang w:val="fr-FR"/>
        </w:rPr>
        <w:t>- 20%</w:t>
      </w:r>
      <w:r w:rsidR="00C13E42" w:rsidRPr="004F008D">
        <w:rPr>
          <w:rFonts w:ascii="Times New Roman" w:hAnsi="Times New Roman" w:cs="Times New Roman"/>
          <w:sz w:val="24"/>
          <w:szCs w:val="24"/>
          <w:lang w:val="fr-FR"/>
        </w:rPr>
        <w:t xml:space="preserve"> </w:t>
      </w:r>
    </w:p>
    <w:p w14:paraId="55701B47" w14:textId="200CEB21" w:rsidR="002677D8" w:rsidRPr="004F008D" w:rsidRDefault="002677D8" w:rsidP="00F1232E">
      <w:pPr>
        <w:pStyle w:val="ListParagraph"/>
        <w:numPr>
          <w:ilvl w:val="0"/>
          <w:numId w:val="22"/>
        </w:numPr>
        <w:jc w:val="lowKashida"/>
        <w:rPr>
          <w:rFonts w:ascii="Times New Roman" w:hAnsi="Times New Roman" w:cs="Times New Roman"/>
          <w:sz w:val="24"/>
          <w:szCs w:val="24"/>
          <w:lang w:val="fr-FR"/>
        </w:rPr>
      </w:pPr>
      <w:r w:rsidRPr="004F008D">
        <w:rPr>
          <w:rFonts w:ascii="Times New Roman" w:hAnsi="Times New Roman" w:cs="Times New Roman"/>
          <w:sz w:val="24"/>
          <w:szCs w:val="24"/>
          <w:lang w:val="fr-FR"/>
        </w:rPr>
        <w:t xml:space="preserve">Communication </w:t>
      </w:r>
      <w:r w:rsidR="004F008D" w:rsidRPr="004F008D">
        <w:rPr>
          <w:rFonts w:ascii="Times New Roman" w:hAnsi="Times New Roman" w:cs="Times New Roman"/>
          <w:sz w:val="24"/>
          <w:szCs w:val="24"/>
          <w:lang w:val="fr-FR"/>
        </w:rPr>
        <w:t xml:space="preserve">et documentation des </w:t>
      </w:r>
      <w:r w:rsidR="00EB5696" w:rsidRPr="004F008D">
        <w:rPr>
          <w:rFonts w:ascii="Times New Roman" w:hAnsi="Times New Roman" w:cs="Times New Roman"/>
          <w:sz w:val="24"/>
          <w:szCs w:val="24"/>
          <w:lang w:val="fr-FR"/>
        </w:rPr>
        <w:t>résultats</w:t>
      </w:r>
      <w:r w:rsidRPr="004F008D">
        <w:rPr>
          <w:rFonts w:ascii="Times New Roman" w:hAnsi="Times New Roman" w:cs="Times New Roman"/>
          <w:sz w:val="24"/>
          <w:szCs w:val="24"/>
          <w:lang w:val="fr-FR"/>
        </w:rPr>
        <w:t xml:space="preserve"> </w:t>
      </w:r>
      <w:r w:rsidR="005F69E4">
        <w:rPr>
          <w:rFonts w:ascii="Times New Roman" w:hAnsi="Times New Roman" w:cs="Times New Roman"/>
          <w:sz w:val="24"/>
          <w:szCs w:val="24"/>
          <w:lang w:val="fr-FR"/>
        </w:rPr>
        <w:t xml:space="preserve">– évidence des résultats attendues dans l’implémentation de projets similaires </w:t>
      </w:r>
      <w:r w:rsidRPr="004F008D">
        <w:rPr>
          <w:rFonts w:ascii="Times New Roman" w:hAnsi="Times New Roman" w:cs="Times New Roman"/>
          <w:sz w:val="24"/>
          <w:szCs w:val="24"/>
          <w:lang w:val="fr-FR"/>
        </w:rPr>
        <w:t>(10%)</w:t>
      </w:r>
      <w:r w:rsidR="005F69E4">
        <w:rPr>
          <w:rFonts w:ascii="Times New Roman" w:hAnsi="Times New Roman" w:cs="Times New Roman"/>
          <w:sz w:val="24"/>
          <w:szCs w:val="24"/>
          <w:lang w:val="fr-FR"/>
        </w:rPr>
        <w:t xml:space="preserve"> </w:t>
      </w:r>
    </w:p>
    <w:p w14:paraId="749903CA" w14:textId="2D334DFA" w:rsidR="002677D8" w:rsidRPr="002007E6" w:rsidRDefault="002677D8" w:rsidP="002677D8">
      <w:pPr>
        <w:pStyle w:val="Default"/>
        <w:jc w:val="lowKashida"/>
        <w:rPr>
          <w:rFonts w:ascii="Times New Roman" w:hAnsi="Times New Roman" w:cs="Times New Roman"/>
          <w:lang w:val="fr-BE"/>
        </w:rPr>
      </w:pPr>
    </w:p>
    <w:p w14:paraId="24433162" w14:textId="6FD78E73" w:rsidR="002677D8" w:rsidRPr="00EB5696" w:rsidRDefault="00EB5696" w:rsidP="002677D8">
      <w:pPr>
        <w:pStyle w:val="Default"/>
        <w:jc w:val="lowKashida"/>
        <w:rPr>
          <w:rFonts w:ascii="Times New Roman" w:hAnsi="Times New Roman" w:cs="Times New Roman"/>
          <w:b/>
          <w:bCs/>
          <w:lang w:val="fr-FR"/>
        </w:rPr>
      </w:pPr>
      <w:r w:rsidRPr="00EB5696">
        <w:rPr>
          <w:rFonts w:ascii="Times New Roman" w:hAnsi="Times New Roman" w:cs="Times New Roman"/>
          <w:b/>
          <w:bCs/>
          <w:lang w:val="fr-FR"/>
        </w:rPr>
        <w:t>Proposition technique</w:t>
      </w:r>
      <w:r w:rsidR="009000DD">
        <w:rPr>
          <w:rFonts w:ascii="Times New Roman" w:hAnsi="Times New Roman" w:cs="Times New Roman"/>
          <w:b/>
          <w:bCs/>
          <w:lang w:val="fr-FR"/>
        </w:rPr>
        <w:t xml:space="preserve"> et financière</w:t>
      </w:r>
      <w:r w:rsidRPr="00EB5696">
        <w:rPr>
          <w:rFonts w:ascii="Times New Roman" w:hAnsi="Times New Roman" w:cs="Times New Roman"/>
          <w:b/>
          <w:bCs/>
          <w:lang w:val="fr-FR"/>
        </w:rPr>
        <w:t xml:space="preserve"> </w:t>
      </w:r>
      <w:r w:rsidR="002677D8" w:rsidRPr="00EB5696">
        <w:rPr>
          <w:rFonts w:ascii="Times New Roman" w:hAnsi="Times New Roman" w:cs="Times New Roman"/>
          <w:b/>
          <w:bCs/>
          <w:lang w:val="fr-FR"/>
        </w:rPr>
        <w:t>(</w:t>
      </w:r>
      <w:r w:rsidRPr="00EB5696">
        <w:rPr>
          <w:rFonts w:ascii="Times New Roman" w:hAnsi="Times New Roman" w:cs="Times New Roman"/>
          <w:b/>
          <w:bCs/>
          <w:lang w:val="fr-FR"/>
        </w:rPr>
        <w:t>30</w:t>
      </w:r>
      <w:r w:rsidR="002677D8" w:rsidRPr="00EB5696">
        <w:rPr>
          <w:rFonts w:ascii="Times New Roman" w:hAnsi="Times New Roman" w:cs="Times New Roman"/>
          <w:b/>
          <w:bCs/>
          <w:lang w:val="fr-FR"/>
        </w:rPr>
        <w:t>%)</w:t>
      </w:r>
    </w:p>
    <w:p w14:paraId="12BF3235" w14:textId="77777777" w:rsidR="002677D8" w:rsidRPr="00EB5696" w:rsidRDefault="002677D8" w:rsidP="002677D8">
      <w:pPr>
        <w:pStyle w:val="Default"/>
        <w:jc w:val="lowKashida"/>
        <w:rPr>
          <w:rFonts w:ascii="Times New Roman" w:hAnsi="Times New Roman" w:cs="Times New Roman"/>
          <w:lang w:val="fr-FR"/>
        </w:rPr>
      </w:pPr>
    </w:p>
    <w:p w14:paraId="608DB9F6" w14:textId="77777777" w:rsidR="009000DD" w:rsidRDefault="009000DD" w:rsidP="009000DD">
      <w:pPr>
        <w:pStyle w:val="Default"/>
        <w:numPr>
          <w:ilvl w:val="0"/>
          <w:numId w:val="28"/>
        </w:numPr>
        <w:jc w:val="lowKashida"/>
        <w:rPr>
          <w:rFonts w:ascii="Times New Roman" w:hAnsi="Times New Roman" w:cs="Times New Roman"/>
          <w:lang w:val="fr-FR"/>
        </w:rPr>
      </w:pPr>
      <w:r>
        <w:rPr>
          <w:rFonts w:ascii="Times New Roman" w:hAnsi="Times New Roman" w:cs="Times New Roman"/>
          <w:lang w:val="fr-FR"/>
        </w:rPr>
        <w:lastRenderedPageBreak/>
        <w:t xml:space="preserve">Proposition avec un maximum de 10 pages hors annexes (Lettres Times - New Roman, espacement entre les lignes de 1,5) et devrait inclure, page de couverture, éléments pré-textuels, résumé de la proposition (y compris budget) et avec un langage objectif et </w:t>
      </w:r>
      <w:proofErr w:type="gramStart"/>
      <w:r>
        <w:rPr>
          <w:rFonts w:ascii="Times New Roman" w:hAnsi="Times New Roman" w:cs="Times New Roman"/>
          <w:lang w:val="fr-FR"/>
        </w:rPr>
        <w:t>claire;</w:t>
      </w:r>
      <w:proofErr w:type="gramEnd"/>
    </w:p>
    <w:p w14:paraId="3823F74C" w14:textId="77777777" w:rsidR="009000DD" w:rsidRDefault="009000DD" w:rsidP="009000DD">
      <w:pPr>
        <w:pStyle w:val="Default"/>
        <w:numPr>
          <w:ilvl w:val="0"/>
          <w:numId w:val="28"/>
        </w:numPr>
        <w:jc w:val="lowKashida"/>
        <w:rPr>
          <w:rFonts w:ascii="Times New Roman" w:hAnsi="Times New Roman" w:cs="Times New Roman"/>
          <w:lang w:val="fr-FR"/>
        </w:rPr>
      </w:pPr>
      <w:r>
        <w:rPr>
          <w:rFonts w:ascii="Times New Roman" w:hAnsi="Times New Roman" w:cs="Times New Roman"/>
          <w:lang w:val="fr-FR"/>
        </w:rPr>
        <w:t xml:space="preserve">La proposition technique répond aux objectifs et aux résultats prévus par ces </w:t>
      </w:r>
      <w:proofErr w:type="spellStart"/>
      <w:r>
        <w:rPr>
          <w:rFonts w:ascii="Times New Roman" w:hAnsi="Times New Roman" w:cs="Times New Roman"/>
          <w:lang w:val="fr-FR"/>
        </w:rPr>
        <w:t>TdR</w:t>
      </w:r>
      <w:proofErr w:type="spellEnd"/>
      <w:r>
        <w:rPr>
          <w:rFonts w:ascii="Times New Roman" w:hAnsi="Times New Roman" w:cs="Times New Roman"/>
          <w:lang w:val="fr-FR"/>
        </w:rPr>
        <w:t xml:space="preserve"> ;</w:t>
      </w:r>
    </w:p>
    <w:p w14:paraId="56D2EBC9" w14:textId="77777777" w:rsidR="009000DD" w:rsidRDefault="009000DD" w:rsidP="009000DD">
      <w:pPr>
        <w:pStyle w:val="Default"/>
        <w:numPr>
          <w:ilvl w:val="0"/>
          <w:numId w:val="28"/>
        </w:numPr>
        <w:jc w:val="lowKashida"/>
        <w:rPr>
          <w:rFonts w:ascii="Times New Roman" w:hAnsi="Times New Roman" w:cs="Times New Roman"/>
          <w:lang w:val="fr-FR"/>
        </w:rPr>
      </w:pPr>
      <w:r>
        <w:rPr>
          <w:rFonts w:ascii="Times New Roman" w:hAnsi="Times New Roman" w:cs="Times New Roman"/>
          <w:lang w:val="fr-FR"/>
        </w:rPr>
        <w:t>Un plan de suivi des résultats avec indicateurs, objectifs et activités est présenté ;</w:t>
      </w:r>
    </w:p>
    <w:p w14:paraId="74AC5B4D" w14:textId="77777777" w:rsidR="009000DD" w:rsidRDefault="009000DD" w:rsidP="009000DD">
      <w:pPr>
        <w:pStyle w:val="Default"/>
        <w:numPr>
          <w:ilvl w:val="0"/>
          <w:numId w:val="28"/>
        </w:numPr>
        <w:jc w:val="lowKashida"/>
        <w:rPr>
          <w:rFonts w:ascii="Times New Roman" w:hAnsi="Times New Roman" w:cs="Times New Roman"/>
          <w:lang w:val="fr-FR"/>
        </w:rPr>
      </w:pPr>
      <w:r>
        <w:rPr>
          <w:rFonts w:ascii="Times New Roman" w:hAnsi="Times New Roman" w:cs="Times New Roman"/>
          <w:lang w:val="fr-FR"/>
        </w:rPr>
        <w:t xml:space="preserve">La proposition de budget est raisonnable par rapport aux activités planifiés et est en ligne avec limites de budget prévues dans les </w:t>
      </w:r>
      <w:proofErr w:type="spellStart"/>
      <w:r>
        <w:rPr>
          <w:rFonts w:ascii="Times New Roman" w:hAnsi="Times New Roman" w:cs="Times New Roman"/>
          <w:lang w:val="fr-FR"/>
        </w:rPr>
        <w:t>TdR</w:t>
      </w:r>
      <w:proofErr w:type="spellEnd"/>
      <w:r>
        <w:rPr>
          <w:rFonts w:ascii="Times New Roman" w:hAnsi="Times New Roman" w:cs="Times New Roman"/>
          <w:lang w:val="fr-FR"/>
        </w:rPr>
        <w:t xml:space="preserve">, présente le détail des coûts et leur </w:t>
      </w:r>
      <w:proofErr w:type="gramStart"/>
      <w:r>
        <w:rPr>
          <w:rFonts w:ascii="Times New Roman" w:hAnsi="Times New Roman" w:cs="Times New Roman"/>
          <w:lang w:val="fr-FR"/>
        </w:rPr>
        <w:t>répartition;</w:t>
      </w:r>
      <w:proofErr w:type="gramEnd"/>
    </w:p>
    <w:p w14:paraId="1C8C6578" w14:textId="14393C3A" w:rsidR="00EB5696" w:rsidRDefault="00EB5696" w:rsidP="009000DD">
      <w:pPr>
        <w:pStyle w:val="Default"/>
        <w:ind w:left="720"/>
        <w:jc w:val="lowKashida"/>
        <w:rPr>
          <w:rFonts w:ascii="Times New Roman" w:hAnsi="Times New Roman" w:cs="Times New Roman"/>
          <w:lang w:val="fr-FR"/>
        </w:rPr>
      </w:pPr>
    </w:p>
    <w:p w14:paraId="54ABAE2C" w14:textId="5945A919" w:rsidR="00EB5696" w:rsidRPr="00EB5696" w:rsidRDefault="00EB5696" w:rsidP="00EB5696">
      <w:pPr>
        <w:pStyle w:val="Default"/>
        <w:jc w:val="lowKashida"/>
        <w:rPr>
          <w:rFonts w:ascii="Times New Roman" w:hAnsi="Times New Roman" w:cs="Times New Roman"/>
          <w:lang w:val="fr-FR"/>
        </w:rPr>
      </w:pPr>
    </w:p>
    <w:p w14:paraId="028620B0" w14:textId="1F0E4AEB" w:rsidR="00EB5696" w:rsidRPr="00EB5696" w:rsidRDefault="00EB5696" w:rsidP="00EB5696">
      <w:pPr>
        <w:pStyle w:val="Default"/>
        <w:jc w:val="lowKashida"/>
        <w:rPr>
          <w:rFonts w:ascii="Times New Roman" w:hAnsi="Times New Roman" w:cs="Times New Roman"/>
          <w:b/>
          <w:bCs/>
          <w:lang w:val="fr-FR"/>
        </w:rPr>
      </w:pPr>
      <w:r w:rsidRPr="00EB5696">
        <w:rPr>
          <w:rFonts w:ascii="Times New Roman" w:hAnsi="Times New Roman" w:cs="Times New Roman"/>
          <w:b/>
          <w:lang w:val="fr-FR"/>
        </w:rPr>
        <w:t>Capacité de l’OSC / ONG d’implémenter et innover (2</w:t>
      </w:r>
      <w:r w:rsidR="00CD29FF">
        <w:rPr>
          <w:rFonts w:ascii="Times New Roman" w:hAnsi="Times New Roman" w:cs="Times New Roman"/>
          <w:b/>
          <w:lang w:val="fr-FR"/>
        </w:rPr>
        <w:t>0</w:t>
      </w:r>
      <w:r w:rsidRPr="00EB5696">
        <w:rPr>
          <w:rFonts w:ascii="Times New Roman" w:hAnsi="Times New Roman" w:cs="Times New Roman"/>
          <w:b/>
          <w:lang w:val="fr-FR"/>
        </w:rPr>
        <w:t>%)</w:t>
      </w:r>
    </w:p>
    <w:p w14:paraId="6EA0AE2A" w14:textId="77777777" w:rsidR="00EB5696" w:rsidRPr="00EB5696" w:rsidRDefault="00EB5696" w:rsidP="00EB5696">
      <w:pPr>
        <w:pStyle w:val="Default"/>
        <w:jc w:val="lowKashida"/>
        <w:rPr>
          <w:rFonts w:ascii="Times New Roman" w:hAnsi="Times New Roman" w:cs="Times New Roman"/>
          <w:b/>
          <w:bCs/>
          <w:lang w:val="fr-FR"/>
        </w:rPr>
      </w:pPr>
    </w:p>
    <w:p w14:paraId="2546843D" w14:textId="2520B6A9" w:rsidR="00EB5696" w:rsidRPr="00EB5696" w:rsidRDefault="00EB5696" w:rsidP="00EB5696">
      <w:pPr>
        <w:pStyle w:val="Default"/>
        <w:numPr>
          <w:ilvl w:val="0"/>
          <w:numId w:val="23"/>
        </w:numPr>
        <w:jc w:val="lowKashida"/>
        <w:rPr>
          <w:rFonts w:ascii="Times New Roman" w:hAnsi="Times New Roman" w:cs="Times New Roman"/>
          <w:lang w:val="fr-FR"/>
        </w:rPr>
      </w:pPr>
      <w:r w:rsidRPr="00EB5696">
        <w:rPr>
          <w:rFonts w:ascii="Times New Roman" w:hAnsi="Times New Roman" w:cs="Times New Roman"/>
          <w:lang w:val="fr-FR"/>
        </w:rPr>
        <w:t xml:space="preserve">Capacité d’implémentation du projet </w:t>
      </w:r>
      <w:r w:rsidR="009000DD">
        <w:rPr>
          <w:rFonts w:ascii="Times New Roman" w:hAnsi="Times New Roman" w:cs="Times New Roman"/>
          <w:lang w:val="fr-FR"/>
        </w:rPr>
        <w:t xml:space="preserve">– équipe de travail et outils proposés vise à l’implémentation de activités prévues </w:t>
      </w:r>
      <w:r w:rsidR="00CD29FF">
        <w:rPr>
          <w:rFonts w:ascii="Times New Roman" w:hAnsi="Times New Roman" w:cs="Times New Roman"/>
          <w:lang w:val="fr-FR"/>
        </w:rPr>
        <w:t>(15</w:t>
      </w:r>
      <w:r w:rsidRPr="00EB5696">
        <w:rPr>
          <w:rFonts w:ascii="Times New Roman" w:hAnsi="Times New Roman" w:cs="Times New Roman"/>
          <w:lang w:val="fr-FR"/>
        </w:rPr>
        <w:t>%)</w:t>
      </w:r>
    </w:p>
    <w:p w14:paraId="6074F920" w14:textId="70E534D7" w:rsidR="00EB5696" w:rsidRPr="009000DD" w:rsidRDefault="00EB5696" w:rsidP="00084D09">
      <w:pPr>
        <w:pStyle w:val="Default"/>
        <w:numPr>
          <w:ilvl w:val="0"/>
          <w:numId w:val="23"/>
        </w:numPr>
        <w:jc w:val="lowKashida"/>
        <w:rPr>
          <w:rFonts w:ascii="Times New Roman" w:hAnsi="Times New Roman" w:cs="Times New Roman"/>
          <w:lang w:val="fr-FR"/>
        </w:rPr>
      </w:pPr>
      <w:r w:rsidRPr="00EB5696">
        <w:rPr>
          <w:rFonts w:ascii="Times New Roman" w:hAnsi="Times New Roman" w:cs="Times New Roman"/>
          <w:lang w:val="fr-FR"/>
        </w:rPr>
        <w:t>Potentiel pour l’innovation dans le cadre du projet (5%)</w:t>
      </w:r>
    </w:p>
    <w:p w14:paraId="124F94DE" w14:textId="77777777" w:rsidR="00084D09" w:rsidRDefault="00084D09" w:rsidP="005F69E4">
      <w:pPr>
        <w:pStyle w:val="Default"/>
        <w:jc w:val="lowKashida"/>
        <w:rPr>
          <w:lang w:val="fr-FR"/>
        </w:rPr>
      </w:pPr>
    </w:p>
    <w:p w14:paraId="4042255B" w14:textId="541DB257" w:rsidR="00FB53E3" w:rsidRPr="00FB53E3" w:rsidRDefault="00FB53E3" w:rsidP="00FB53E3">
      <w:pPr>
        <w:jc w:val="lowKashida"/>
        <w:rPr>
          <w:rFonts w:ascii="Times New Roman" w:hAnsi="Times New Roman" w:cs="Times New Roman"/>
          <w:b/>
          <w:color w:val="000000"/>
          <w:sz w:val="24"/>
          <w:szCs w:val="24"/>
          <w:lang w:val="fr-FR"/>
        </w:rPr>
      </w:pPr>
      <w:r w:rsidRPr="00FB53E3">
        <w:rPr>
          <w:rFonts w:ascii="Times New Roman" w:hAnsi="Times New Roman" w:cs="Times New Roman"/>
          <w:b/>
          <w:color w:val="000000"/>
          <w:sz w:val="24"/>
          <w:szCs w:val="24"/>
          <w:lang w:val="fr-FR"/>
        </w:rPr>
        <w:t>Possibilité de conclure un accord de partenariat</w:t>
      </w:r>
    </w:p>
    <w:p w14:paraId="449FF22B" w14:textId="71C4DC6C" w:rsidR="00FB53E3" w:rsidRPr="00FB53E3" w:rsidRDefault="00FB53E3" w:rsidP="00FB53E3">
      <w:pPr>
        <w:jc w:val="lowKashida"/>
        <w:rPr>
          <w:rFonts w:ascii="Times New Roman" w:hAnsi="Times New Roman" w:cs="Times New Roman"/>
          <w:sz w:val="24"/>
          <w:szCs w:val="24"/>
          <w:lang w:val="fr-FR"/>
        </w:rPr>
      </w:pPr>
      <w:r w:rsidRPr="00FB53E3">
        <w:rPr>
          <w:rFonts w:ascii="Times New Roman" w:hAnsi="Times New Roman" w:cs="Times New Roman"/>
          <w:sz w:val="24"/>
          <w:szCs w:val="24"/>
          <w:lang w:val="fr-FR"/>
        </w:rPr>
        <w:t xml:space="preserve">Les OSC / ONG qui soumettent des propositions seront informées du résultat au moyen d'une communication envoyée par </w:t>
      </w:r>
      <w:proofErr w:type="gramStart"/>
      <w:r w:rsidRPr="00FB53E3">
        <w:rPr>
          <w:rFonts w:ascii="Times New Roman" w:hAnsi="Times New Roman" w:cs="Times New Roman"/>
          <w:sz w:val="24"/>
          <w:szCs w:val="24"/>
          <w:lang w:val="fr-FR"/>
        </w:rPr>
        <w:t>e-mail</w:t>
      </w:r>
      <w:proofErr w:type="gramEnd"/>
      <w:r w:rsidRPr="00FB53E3">
        <w:rPr>
          <w:rFonts w:ascii="Times New Roman" w:hAnsi="Times New Roman" w:cs="Times New Roman"/>
          <w:sz w:val="24"/>
          <w:szCs w:val="24"/>
          <w:lang w:val="fr-FR"/>
        </w:rPr>
        <w:t>.</w:t>
      </w:r>
    </w:p>
    <w:p w14:paraId="471A3ADB" w14:textId="09525407" w:rsidR="00FB53E3" w:rsidRPr="00FB53E3" w:rsidRDefault="00FB53E3" w:rsidP="00FB53E3">
      <w:pPr>
        <w:jc w:val="lowKashida"/>
        <w:rPr>
          <w:rFonts w:ascii="Times New Roman" w:hAnsi="Times New Roman" w:cs="Times New Roman"/>
          <w:sz w:val="24"/>
          <w:szCs w:val="24"/>
          <w:lang w:val="fr-FR"/>
        </w:rPr>
      </w:pPr>
      <w:r w:rsidRPr="00FB53E3">
        <w:rPr>
          <w:rFonts w:ascii="Times New Roman" w:hAnsi="Times New Roman" w:cs="Times New Roman"/>
          <w:sz w:val="24"/>
          <w:szCs w:val="24"/>
          <w:lang w:val="fr-FR"/>
        </w:rPr>
        <w:t xml:space="preserve">Les OSC / ONG dont les inscriptions sont évaluées comme ayant un avantage comparatif pour atteindre les résultats du </w:t>
      </w:r>
      <w:r>
        <w:rPr>
          <w:rFonts w:ascii="Times New Roman" w:hAnsi="Times New Roman" w:cs="Times New Roman"/>
          <w:sz w:val="24"/>
          <w:szCs w:val="24"/>
          <w:lang w:val="fr-FR"/>
        </w:rPr>
        <w:t>projet</w:t>
      </w:r>
      <w:r w:rsidRPr="00FB53E3">
        <w:rPr>
          <w:rFonts w:ascii="Times New Roman" w:hAnsi="Times New Roman" w:cs="Times New Roman"/>
          <w:sz w:val="24"/>
          <w:szCs w:val="24"/>
          <w:lang w:val="fr-FR"/>
        </w:rPr>
        <w:t xml:space="preserve"> décrits ci-dessus peuvent être invitées, à la seule et exclusive discrétion d</w:t>
      </w:r>
      <w:r w:rsidR="00E56A3C">
        <w:rPr>
          <w:rFonts w:ascii="Times New Roman" w:hAnsi="Times New Roman" w:cs="Times New Roman"/>
          <w:sz w:val="24"/>
          <w:szCs w:val="24"/>
          <w:lang w:val="fr-FR"/>
        </w:rPr>
        <w:t>e l’UNCDF</w:t>
      </w:r>
      <w:r w:rsidRPr="00FB53E3">
        <w:rPr>
          <w:rFonts w:ascii="Times New Roman" w:hAnsi="Times New Roman" w:cs="Times New Roman"/>
          <w:sz w:val="24"/>
          <w:szCs w:val="24"/>
          <w:lang w:val="fr-FR"/>
        </w:rPr>
        <w:t xml:space="preserve">, à examiner et ajuster conjointement leur proposition technique et financière en vue de conclure </w:t>
      </w:r>
      <w:r w:rsidR="0046645A" w:rsidRPr="00FB53E3">
        <w:rPr>
          <w:rFonts w:ascii="Times New Roman" w:hAnsi="Times New Roman" w:cs="Times New Roman"/>
          <w:sz w:val="24"/>
          <w:szCs w:val="24"/>
          <w:lang w:val="fr-FR"/>
        </w:rPr>
        <w:t>l’accord</w:t>
      </w:r>
      <w:r w:rsidRPr="00FB53E3">
        <w:rPr>
          <w:rFonts w:ascii="Times New Roman" w:hAnsi="Times New Roman" w:cs="Times New Roman"/>
          <w:sz w:val="24"/>
          <w:szCs w:val="24"/>
          <w:lang w:val="fr-FR"/>
        </w:rPr>
        <w:t xml:space="preserve"> de partenariat basés sur les critères suivants</w:t>
      </w:r>
      <w:r>
        <w:rPr>
          <w:rFonts w:ascii="Times New Roman" w:hAnsi="Times New Roman" w:cs="Times New Roman"/>
          <w:sz w:val="24"/>
          <w:szCs w:val="24"/>
          <w:lang w:val="fr-FR"/>
        </w:rPr>
        <w:t xml:space="preserve"> </w:t>
      </w:r>
      <w:r w:rsidRPr="00FB53E3">
        <w:rPr>
          <w:rFonts w:ascii="Times New Roman" w:hAnsi="Times New Roman" w:cs="Times New Roman"/>
          <w:sz w:val="24"/>
          <w:szCs w:val="24"/>
          <w:lang w:val="fr-FR"/>
        </w:rPr>
        <w:t>:</w:t>
      </w:r>
    </w:p>
    <w:p w14:paraId="5450B83A" w14:textId="15903D59" w:rsidR="00FB53E3" w:rsidRPr="00D27628" w:rsidRDefault="00FB53E3" w:rsidP="00D27628">
      <w:pPr>
        <w:pStyle w:val="ListParagraph"/>
        <w:numPr>
          <w:ilvl w:val="0"/>
          <w:numId w:val="28"/>
        </w:numPr>
        <w:jc w:val="lowKashida"/>
        <w:rPr>
          <w:rFonts w:ascii="Times New Roman" w:hAnsi="Times New Roman" w:cs="Times New Roman"/>
          <w:sz w:val="24"/>
          <w:szCs w:val="24"/>
          <w:lang w:val="fr-FR"/>
        </w:rPr>
      </w:pPr>
      <w:r w:rsidRPr="00D27628">
        <w:rPr>
          <w:rFonts w:ascii="Times New Roman" w:hAnsi="Times New Roman" w:cs="Times New Roman"/>
          <w:sz w:val="24"/>
          <w:szCs w:val="24"/>
          <w:lang w:val="fr-FR"/>
        </w:rPr>
        <w:t>Priorités d'intervention proposées conformément à la portée du plan de travail ;</w:t>
      </w:r>
    </w:p>
    <w:p w14:paraId="37B86CA7" w14:textId="47CBA8E8" w:rsidR="00FB53E3" w:rsidRPr="00D27628" w:rsidRDefault="00FB53E3" w:rsidP="00D27628">
      <w:pPr>
        <w:pStyle w:val="ListParagraph"/>
        <w:numPr>
          <w:ilvl w:val="0"/>
          <w:numId w:val="28"/>
        </w:numPr>
        <w:jc w:val="lowKashida"/>
        <w:rPr>
          <w:rFonts w:ascii="Times New Roman" w:hAnsi="Times New Roman" w:cs="Times New Roman"/>
          <w:sz w:val="24"/>
          <w:szCs w:val="24"/>
          <w:lang w:val="fr-FR"/>
        </w:rPr>
      </w:pPr>
      <w:r w:rsidRPr="00D27628">
        <w:rPr>
          <w:rFonts w:ascii="Times New Roman" w:hAnsi="Times New Roman" w:cs="Times New Roman"/>
          <w:sz w:val="24"/>
          <w:szCs w:val="24"/>
          <w:lang w:val="fr-FR"/>
        </w:rPr>
        <w:t>Disponibilité de financement pour soutenir l'intervention proposée ;</w:t>
      </w:r>
    </w:p>
    <w:p w14:paraId="392D0581" w14:textId="7524A58A" w:rsidR="00FB53E3" w:rsidRDefault="00FB53E3" w:rsidP="00D27628">
      <w:pPr>
        <w:pStyle w:val="ListParagraph"/>
        <w:numPr>
          <w:ilvl w:val="0"/>
          <w:numId w:val="28"/>
        </w:numPr>
        <w:jc w:val="lowKashida"/>
        <w:rPr>
          <w:rFonts w:ascii="Times New Roman" w:hAnsi="Times New Roman" w:cs="Times New Roman"/>
          <w:sz w:val="24"/>
          <w:szCs w:val="24"/>
          <w:lang w:val="fr-FR"/>
        </w:rPr>
      </w:pPr>
      <w:r w:rsidRPr="00D27628">
        <w:rPr>
          <w:rFonts w:ascii="Times New Roman" w:hAnsi="Times New Roman" w:cs="Times New Roman"/>
          <w:sz w:val="24"/>
          <w:szCs w:val="24"/>
          <w:lang w:val="fr-FR"/>
        </w:rPr>
        <w:t>Complémentarité du projet proposé avec les interventions en cours.</w:t>
      </w:r>
    </w:p>
    <w:p w14:paraId="19EF8DA8" w14:textId="63D91CDD" w:rsidR="00682576" w:rsidRPr="00682576" w:rsidRDefault="00682576" w:rsidP="00682576">
      <w:pPr>
        <w:jc w:val="lowKashida"/>
        <w:rPr>
          <w:rFonts w:ascii="Times New Roman" w:hAnsi="Times New Roman" w:cs="Times New Roman"/>
          <w:sz w:val="24"/>
          <w:szCs w:val="24"/>
          <w:lang w:val="fr-FR"/>
        </w:rPr>
      </w:pPr>
      <w:r w:rsidRPr="00682576">
        <w:rPr>
          <w:rFonts w:ascii="Times New Roman" w:hAnsi="Times New Roman" w:cs="Times New Roman"/>
          <w:sz w:val="24"/>
          <w:szCs w:val="24"/>
          <w:lang w:val="fr-FR"/>
        </w:rPr>
        <w:t xml:space="preserve">À l'issue de ce processus, la liste des OSC / ONG sélectionnées sera soumise </w:t>
      </w:r>
      <w:r w:rsidR="00BB1D47">
        <w:rPr>
          <w:rFonts w:ascii="Times New Roman" w:hAnsi="Times New Roman" w:cs="Times New Roman"/>
          <w:sz w:val="24"/>
          <w:szCs w:val="24"/>
          <w:lang w:val="fr-FR"/>
        </w:rPr>
        <w:t xml:space="preserve">au UNCDF Programme Manager </w:t>
      </w:r>
      <w:r w:rsidRPr="00682576">
        <w:rPr>
          <w:rFonts w:ascii="Times New Roman" w:hAnsi="Times New Roman" w:cs="Times New Roman"/>
          <w:sz w:val="24"/>
          <w:szCs w:val="24"/>
          <w:lang w:val="fr-FR"/>
        </w:rPr>
        <w:t>pour examen final et approbation.</w:t>
      </w:r>
    </w:p>
    <w:tbl>
      <w:tblPr>
        <w:tblW w:w="9866" w:type="dxa"/>
        <w:jc w:val="center"/>
        <w:tblLook w:val="01E0" w:firstRow="1" w:lastRow="1" w:firstColumn="1" w:lastColumn="1" w:noHBand="0" w:noVBand="0"/>
      </w:tblPr>
      <w:tblGrid>
        <w:gridCol w:w="9866"/>
      </w:tblGrid>
      <w:tr w:rsidR="00AF0B52" w:rsidRPr="00AF0B52" w14:paraId="21D5C8FE" w14:textId="77777777" w:rsidTr="00F413D3">
        <w:trPr>
          <w:trHeight w:val="293"/>
          <w:jc w:val="center"/>
        </w:trPr>
        <w:tc>
          <w:tcPr>
            <w:tcW w:w="9866" w:type="dxa"/>
            <w:shd w:val="clear" w:color="auto" w:fill="E6E6E6"/>
          </w:tcPr>
          <w:p w14:paraId="3D05C7FB" w14:textId="72F0903C" w:rsidR="00AF0B52" w:rsidRPr="00AF0B52" w:rsidRDefault="00AF0B52" w:rsidP="00F413D3">
            <w:pPr>
              <w:spacing w:line="360" w:lineRule="auto"/>
              <w:rPr>
                <w:rFonts w:ascii="Cambria Math" w:hAnsi="Cambria Math" w:cstheme="minorHAnsi"/>
                <w:b/>
                <w:bCs/>
                <w:lang w:val="fr-FR"/>
              </w:rPr>
            </w:pPr>
            <w:r>
              <w:rPr>
                <w:rFonts w:ascii="Cambria Math" w:hAnsi="Cambria Math" w:cstheme="minorHAnsi"/>
                <w:b/>
                <w:bCs/>
                <w:lang w:val="fr-FR"/>
              </w:rPr>
              <w:t>10</w:t>
            </w:r>
            <w:r w:rsidRPr="00AF0B52">
              <w:rPr>
                <w:rFonts w:ascii="Cambria Math" w:hAnsi="Cambria Math" w:cstheme="minorHAnsi"/>
                <w:b/>
                <w:bCs/>
                <w:lang w:val="fr-FR"/>
              </w:rPr>
              <w:t>)</w:t>
            </w:r>
            <w:r w:rsidRPr="00AF0B52">
              <w:rPr>
                <w:lang w:val="fr-FR"/>
              </w:rPr>
              <w:t xml:space="preserve"> </w:t>
            </w:r>
            <w:r w:rsidRPr="00AF0B52">
              <w:rPr>
                <w:rFonts w:ascii="Cambria Math" w:hAnsi="Cambria Math" w:cstheme="minorHAnsi"/>
                <w:b/>
                <w:bCs/>
                <w:lang w:val="fr-FR"/>
              </w:rPr>
              <w:t>Soumissions des propositions</w:t>
            </w:r>
          </w:p>
        </w:tc>
      </w:tr>
    </w:tbl>
    <w:p w14:paraId="5F8D3D92" w14:textId="77777777" w:rsidR="00AF0B52" w:rsidRDefault="00AF0B52" w:rsidP="00AF0B52">
      <w:pPr>
        <w:spacing w:after="0"/>
        <w:jc w:val="lowKashida"/>
        <w:rPr>
          <w:rFonts w:ascii="Times New Roman" w:hAnsi="Times New Roman" w:cs="Times New Roman"/>
          <w:b/>
          <w:sz w:val="24"/>
          <w:szCs w:val="24"/>
          <w:lang w:val="fr-FR"/>
        </w:rPr>
      </w:pPr>
    </w:p>
    <w:p w14:paraId="512646C4" w14:textId="0042003E" w:rsidR="00244B52" w:rsidRPr="00B92567" w:rsidRDefault="0046645A" w:rsidP="005317EF">
      <w:pPr>
        <w:jc w:val="lowKashida"/>
        <w:rPr>
          <w:rFonts w:ascii="Times New Roman" w:hAnsi="Times New Roman" w:cs="Times New Roman"/>
          <w:b/>
          <w:bCs/>
          <w:sz w:val="24"/>
          <w:szCs w:val="24"/>
          <w:lang w:val="fr-FR"/>
        </w:rPr>
      </w:pPr>
      <w:bookmarkStart w:id="12" w:name="_Hlk47556822"/>
      <w:r w:rsidRPr="0046645A">
        <w:rPr>
          <w:rFonts w:ascii="Times New Roman" w:hAnsi="Times New Roman" w:cs="Times New Roman"/>
          <w:sz w:val="24"/>
          <w:szCs w:val="24"/>
          <w:lang w:val="fr-FR"/>
        </w:rPr>
        <w:t xml:space="preserve">Les OSC / ONG invitées à participer à cet appel </w:t>
      </w:r>
      <w:r w:rsidR="00D6290C">
        <w:rPr>
          <w:rFonts w:ascii="Times New Roman" w:hAnsi="Times New Roman" w:cs="Times New Roman"/>
          <w:sz w:val="24"/>
          <w:szCs w:val="24"/>
          <w:lang w:val="fr-FR"/>
        </w:rPr>
        <w:t>à propositions</w:t>
      </w:r>
      <w:r w:rsidRPr="0046645A">
        <w:rPr>
          <w:rFonts w:ascii="Times New Roman" w:hAnsi="Times New Roman" w:cs="Times New Roman"/>
          <w:sz w:val="24"/>
          <w:szCs w:val="24"/>
          <w:lang w:val="fr-FR"/>
        </w:rPr>
        <w:t xml:space="preserve"> doivent soumettre les documents suivants</w:t>
      </w:r>
      <w:bookmarkEnd w:id="12"/>
      <w:r>
        <w:rPr>
          <w:rFonts w:ascii="Times New Roman" w:hAnsi="Times New Roman" w:cs="Times New Roman"/>
          <w:sz w:val="24"/>
          <w:szCs w:val="24"/>
          <w:lang w:val="fr-FR"/>
        </w:rPr>
        <w:t xml:space="preserve"> </w:t>
      </w:r>
      <w:r w:rsidRPr="0046645A">
        <w:rPr>
          <w:rFonts w:ascii="Times New Roman" w:hAnsi="Times New Roman" w:cs="Times New Roman"/>
          <w:sz w:val="24"/>
          <w:szCs w:val="24"/>
          <w:lang w:val="fr-FR"/>
        </w:rPr>
        <w:t>par e</w:t>
      </w:r>
      <w:r>
        <w:rPr>
          <w:rFonts w:ascii="Times New Roman" w:hAnsi="Times New Roman" w:cs="Times New Roman"/>
          <w:sz w:val="24"/>
          <w:szCs w:val="24"/>
          <w:lang w:val="fr-FR"/>
        </w:rPr>
        <w:t>-</w:t>
      </w:r>
      <w:r w:rsidRPr="0046645A">
        <w:rPr>
          <w:rFonts w:ascii="Times New Roman" w:hAnsi="Times New Roman" w:cs="Times New Roman"/>
          <w:sz w:val="24"/>
          <w:szCs w:val="24"/>
          <w:lang w:val="fr-FR"/>
        </w:rPr>
        <w:t>mail</w:t>
      </w:r>
      <w:r>
        <w:rPr>
          <w:rFonts w:ascii="Times New Roman" w:hAnsi="Times New Roman" w:cs="Times New Roman"/>
          <w:b/>
          <w:sz w:val="24"/>
          <w:szCs w:val="24"/>
          <w:lang w:val="fr-FR"/>
        </w:rPr>
        <w:t> </w:t>
      </w:r>
      <w:r w:rsidR="0091401C">
        <w:rPr>
          <w:rFonts w:ascii="Times New Roman" w:hAnsi="Times New Roman" w:cs="Times New Roman"/>
          <w:b/>
          <w:sz w:val="24"/>
          <w:szCs w:val="24"/>
          <w:lang w:val="fr-FR"/>
        </w:rPr>
        <w:t>à</w:t>
      </w:r>
      <w:r w:rsidR="00B13260">
        <w:rPr>
          <w:rFonts w:ascii="Times New Roman" w:hAnsi="Times New Roman" w:cs="Times New Roman"/>
          <w:b/>
          <w:sz w:val="24"/>
          <w:szCs w:val="24"/>
          <w:lang w:val="fr-FR"/>
        </w:rPr>
        <w:t xml:space="preserve"> </w:t>
      </w:r>
      <w:r w:rsidR="00B15991">
        <w:rPr>
          <w:rFonts w:ascii="Times New Roman" w:hAnsi="Times New Roman" w:cs="Times New Roman"/>
          <w:sz w:val="24"/>
          <w:szCs w:val="24"/>
          <w:lang w:val="fr-FR"/>
        </w:rPr>
        <w:t>Safiatou Diarra (</w:t>
      </w:r>
      <w:hyperlink r:id="rId11" w:history="1">
        <w:r w:rsidR="00B15991" w:rsidRPr="00FF7DB9">
          <w:rPr>
            <w:rStyle w:val="Hyperlink"/>
            <w:rFonts w:ascii="Times New Roman" w:hAnsi="Times New Roman" w:cs="Times New Roman"/>
            <w:sz w:val="24"/>
            <w:szCs w:val="24"/>
            <w:lang w:val="fr-FR"/>
          </w:rPr>
          <w:t>safiatou.diarra@uncdf.org</w:t>
        </w:r>
      </w:hyperlink>
      <w:r w:rsidR="00B15991">
        <w:rPr>
          <w:rFonts w:ascii="Times New Roman" w:hAnsi="Times New Roman" w:cs="Times New Roman"/>
          <w:sz w:val="24"/>
          <w:szCs w:val="24"/>
          <w:lang w:val="fr-FR"/>
        </w:rPr>
        <w:t>) et à Ludovica Amatucci (</w:t>
      </w:r>
      <w:hyperlink r:id="rId12" w:history="1">
        <w:r w:rsidR="00B15991" w:rsidRPr="00941864">
          <w:rPr>
            <w:rStyle w:val="Hyperlink"/>
            <w:rFonts w:ascii="Times New Roman" w:hAnsi="Times New Roman" w:cs="Times New Roman"/>
            <w:sz w:val="24"/>
            <w:szCs w:val="24"/>
            <w:lang w:val="fr-FR"/>
          </w:rPr>
          <w:t>ludovica.amatucci@uncdf.org</w:t>
        </w:r>
      </w:hyperlink>
      <w:r w:rsidR="00B15991">
        <w:rPr>
          <w:rFonts w:ascii="Times New Roman" w:hAnsi="Times New Roman" w:cs="Times New Roman"/>
          <w:sz w:val="24"/>
          <w:szCs w:val="24"/>
          <w:lang w:val="fr-FR"/>
        </w:rPr>
        <w:t>)</w:t>
      </w:r>
      <w:r>
        <w:rPr>
          <w:rFonts w:ascii="Times New Roman" w:hAnsi="Times New Roman" w:cs="Times New Roman"/>
          <w:b/>
          <w:sz w:val="24"/>
          <w:szCs w:val="24"/>
          <w:lang w:val="fr-FR"/>
        </w:rPr>
        <w:t xml:space="preserve">: </w:t>
      </w:r>
    </w:p>
    <w:p w14:paraId="628DA2AE" w14:textId="4067026C" w:rsidR="0046645A" w:rsidRPr="00D27628" w:rsidRDefault="0046645A" w:rsidP="00D27628">
      <w:pPr>
        <w:pStyle w:val="ListParagraph"/>
        <w:numPr>
          <w:ilvl w:val="0"/>
          <w:numId w:val="31"/>
        </w:numPr>
        <w:jc w:val="lowKashida"/>
        <w:rPr>
          <w:rFonts w:ascii="Times New Roman" w:hAnsi="Times New Roman" w:cs="Times New Roman"/>
          <w:sz w:val="24"/>
          <w:szCs w:val="24"/>
          <w:lang w:val="fr-FR"/>
        </w:rPr>
      </w:pPr>
      <w:bookmarkStart w:id="13" w:name="_Hlk47556774"/>
      <w:r w:rsidRPr="00D27628">
        <w:rPr>
          <w:rFonts w:ascii="Times New Roman" w:hAnsi="Times New Roman" w:cs="Times New Roman"/>
          <w:sz w:val="24"/>
          <w:szCs w:val="24"/>
          <w:lang w:val="fr-FR"/>
        </w:rPr>
        <w:t>Une lettre de manifestation d'intérêt signée et tamponnée par le juriste de l'organisation,</w:t>
      </w:r>
    </w:p>
    <w:p w14:paraId="6EA6D44F" w14:textId="7F24B8B0" w:rsidR="0046645A" w:rsidRPr="00D27628" w:rsidRDefault="00D27628" w:rsidP="00D27628">
      <w:pPr>
        <w:pStyle w:val="ListParagraph"/>
        <w:numPr>
          <w:ilvl w:val="0"/>
          <w:numId w:val="31"/>
        </w:numPr>
        <w:jc w:val="lowKashida"/>
        <w:rPr>
          <w:rFonts w:ascii="Times New Roman" w:hAnsi="Times New Roman" w:cs="Times New Roman"/>
          <w:sz w:val="24"/>
          <w:szCs w:val="24"/>
          <w:lang w:val="fr-FR"/>
        </w:rPr>
      </w:pPr>
      <w:r w:rsidRPr="00D27628">
        <w:rPr>
          <w:rFonts w:ascii="Times New Roman" w:hAnsi="Times New Roman" w:cs="Times New Roman"/>
          <w:sz w:val="24"/>
          <w:szCs w:val="24"/>
          <w:lang w:val="fr-FR"/>
        </w:rPr>
        <w:t>L</w:t>
      </w:r>
      <w:r w:rsidR="0046645A" w:rsidRPr="00D27628">
        <w:rPr>
          <w:rFonts w:ascii="Times New Roman" w:hAnsi="Times New Roman" w:cs="Times New Roman"/>
          <w:sz w:val="24"/>
          <w:szCs w:val="24"/>
          <w:lang w:val="fr-FR"/>
        </w:rPr>
        <w:t>e</w:t>
      </w:r>
      <w:r w:rsidR="00B15991">
        <w:rPr>
          <w:rFonts w:ascii="Times New Roman" w:hAnsi="Times New Roman" w:cs="Times New Roman"/>
          <w:sz w:val="24"/>
          <w:szCs w:val="24"/>
          <w:lang w:val="fr-FR"/>
        </w:rPr>
        <w:t xml:space="preserve">s </w:t>
      </w:r>
      <w:r w:rsidR="0046645A" w:rsidRPr="00D27628">
        <w:rPr>
          <w:rFonts w:ascii="Times New Roman" w:hAnsi="Times New Roman" w:cs="Times New Roman"/>
          <w:sz w:val="24"/>
          <w:szCs w:val="24"/>
          <w:lang w:val="fr-FR"/>
        </w:rPr>
        <w:t>formulaire</w:t>
      </w:r>
      <w:r w:rsidR="00B15991">
        <w:rPr>
          <w:rFonts w:ascii="Times New Roman" w:hAnsi="Times New Roman" w:cs="Times New Roman"/>
          <w:sz w:val="24"/>
          <w:szCs w:val="24"/>
          <w:lang w:val="fr-FR"/>
        </w:rPr>
        <w:t>s</w:t>
      </w:r>
      <w:r w:rsidR="0046645A" w:rsidRPr="00D27628">
        <w:rPr>
          <w:rFonts w:ascii="Times New Roman" w:hAnsi="Times New Roman" w:cs="Times New Roman"/>
          <w:sz w:val="24"/>
          <w:szCs w:val="24"/>
          <w:lang w:val="fr-FR"/>
        </w:rPr>
        <w:t xml:space="preserve"> "</w:t>
      </w:r>
      <w:proofErr w:type="spellStart"/>
      <w:r w:rsidR="0046645A" w:rsidRPr="00D27628">
        <w:rPr>
          <w:rFonts w:ascii="Times New Roman" w:hAnsi="Times New Roman" w:cs="Times New Roman"/>
          <w:sz w:val="24"/>
          <w:szCs w:val="24"/>
          <w:lang w:val="fr-FR"/>
        </w:rPr>
        <w:t>Request</w:t>
      </w:r>
      <w:proofErr w:type="spellEnd"/>
      <w:r w:rsidR="0046645A" w:rsidRPr="00D27628">
        <w:rPr>
          <w:rFonts w:ascii="Times New Roman" w:hAnsi="Times New Roman" w:cs="Times New Roman"/>
          <w:sz w:val="24"/>
          <w:szCs w:val="24"/>
          <w:lang w:val="fr-FR"/>
        </w:rPr>
        <w:t xml:space="preserve"> for Information" </w:t>
      </w:r>
      <w:r w:rsidR="00B15991">
        <w:rPr>
          <w:rFonts w:ascii="Times New Roman" w:hAnsi="Times New Roman" w:cs="Times New Roman"/>
          <w:sz w:val="24"/>
          <w:szCs w:val="24"/>
          <w:lang w:val="fr-FR"/>
        </w:rPr>
        <w:t xml:space="preserve">et </w:t>
      </w:r>
      <w:r w:rsidR="00B15991" w:rsidRPr="00D27628">
        <w:rPr>
          <w:rFonts w:ascii="Times New Roman" w:hAnsi="Times New Roman" w:cs="Times New Roman"/>
          <w:sz w:val="24"/>
          <w:szCs w:val="24"/>
          <w:lang w:val="fr-FR"/>
        </w:rPr>
        <w:t>"</w:t>
      </w:r>
      <w:r w:rsidR="00B15991">
        <w:rPr>
          <w:rFonts w:ascii="Times New Roman" w:hAnsi="Times New Roman" w:cs="Times New Roman"/>
          <w:sz w:val="24"/>
          <w:szCs w:val="24"/>
          <w:lang w:val="fr-FR"/>
        </w:rPr>
        <w:t xml:space="preserve">Financial Standing </w:t>
      </w:r>
      <w:proofErr w:type="spellStart"/>
      <w:r w:rsidR="00B15991">
        <w:rPr>
          <w:rFonts w:ascii="Times New Roman" w:hAnsi="Times New Roman" w:cs="Times New Roman"/>
          <w:sz w:val="24"/>
          <w:szCs w:val="24"/>
          <w:lang w:val="fr-FR"/>
        </w:rPr>
        <w:t>Form</w:t>
      </w:r>
      <w:proofErr w:type="spellEnd"/>
      <w:r w:rsidR="00B15991" w:rsidRPr="00D27628">
        <w:rPr>
          <w:rFonts w:ascii="Times New Roman" w:hAnsi="Times New Roman" w:cs="Times New Roman"/>
          <w:sz w:val="24"/>
          <w:szCs w:val="24"/>
          <w:lang w:val="fr-FR"/>
        </w:rPr>
        <w:t xml:space="preserve">" </w:t>
      </w:r>
      <w:r w:rsidR="0046645A" w:rsidRPr="00D27628">
        <w:rPr>
          <w:rFonts w:ascii="Times New Roman" w:hAnsi="Times New Roman" w:cs="Times New Roman"/>
          <w:sz w:val="24"/>
          <w:szCs w:val="24"/>
          <w:lang w:val="fr-FR"/>
        </w:rPr>
        <w:t>dûment rempli</w:t>
      </w:r>
      <w:r w:rsidR="00BA06E4">
        <w:rPr>
          <w:rFonts w:ascii="Times New Roman" w:hAnsi="Times New Roman" w:cs="Times New Roman"/>
          <w:sz w:val="24"/>
          <w:szCs w:val="24"/>
          <w:lang w:val="fr-FR"/>
        </w:rPr>
        <w:t>s</w:t>
      </w:r>
      <w:r w:rsidR="0046645A" w:rsidRPr="00D27628">
        <w:rPr>
          <w:rFonts w:ascii="Times New Roman" w:hAnsi="Times New Roman" w:cs="Times New Roman"/>
          <w:sz w:val="24"/>
          <w:szCs w:val="24"/>
          <w:lang w:val="fr-FR"/>
        </w:rPr>
        <w:t>,</w:t>
      </w:r>
    </w:p>
    <w:p w14:paraId="54FEE680" w14:textId="4D40729A" w:rsidR="0046645A" w:rsidRPr="00D27628" w:rsidRDefault="0046645A" w:rsidP="00D27628">
      <w:pPr>
        <w:pStyle w:val="ListParagraph"/>
        <w:numPr>
          <w:ilvl w:val="0"/>
          <w:numId w:val="31"/>
        </w:numPr>
        <w:jc w:val="lowKashida"/>
        <w:rPr>
          <w:rFonts w:ascii="Times New Roman" w:hAnsi="Times New Roman" w:cs="Times New Roman"/>
          <w:sz w:val="24"/>
          <w:szCs w:val="24"/>
          <w:lang w:val="fr-FR"/>
        </w:rPr>
      </w:pPr>
      <w:r w:rsidRPr="00D27628">
        <w:rPr>
          <w:rFonts w:ascii="Times New Roman" w:hAnsi="Times New Roman" w:cs="Times New Roman"/>
          <w:sz w:val="24"/>
          <w:szCs w:val="24"/>
          <w:lang w:val="fr-FR"/>
        </w:rPr>
        <w:t xml:space="preserve">La proposition technique de projet, avec un cadre logique, </w:t>
      </w:r>
      <w:r w:rsidR="00B15991">
        <w:rPr>
          <w:rFonts w:ascii="Times New Roman" w:hAnsi="Times New Roman" w:cs="Times New Roman"/>
          <w:sz w:val="24"/>
          <w:szCs w:val="24"/>
          <w:lang w:val="fr-FR"/>
        </w:rPr>
        <w:t xml:space="preserve">approche méthodologique, </w:t>
      </w:r>
      <w:r w:rsidRPr="00D27628">
        <w:rPr>
          <w:rFonts w:ascii="Times New Roman" w:hAnsi="Times New Roman" w:cs="Times New Roman"/>
          <w:sz w:val="24"/>
          <w:szCs w:val="24"/>
          <w:lang w:val="fr-FR"/>
        </w:rPr>
        <w:t xml:space="preserve">un calendrier </w:t>
      </w:r>
      <w:r w:rsidR="005119EA">
        <w:rPr>
          <w:rFonts w:ascii="Times New Roman" w:hAnsi="Times New Roman" w:cs="Times New Roman"/>
          <w:sz w:val="24"/>
          <w:szCs w:val="24"/>
          <w:lang w:val="fr-FR"/>
        </w:rPr>
        <w:t>et le CV du personnel clé proposé</w:t>
      </w:r>
      <w:r w:rsidR="00B15991">
        <w:rPr>
          <w:rFonts w:ascii="Times New Roman" w:hAnsi="Times New Roman" w:cs="Times New Roman"/>
          <w:sz w:val="24"/>
          <w:szCs w:val="24"/>
          <w:lang w:val="fr-FR"/>
        </w:rPr>
        <w:t>,</w:t>
      </w:r>
    </w:p>
    <w:p w14:paraId="5739D221" w14:textId="4E7D834F" w:rsidR="0046645A" w:rsidRPr="008778CD" w:rsidRDefault="0046645A" w:rsidP="00D27628">
      <w:pPr>
        <w:pStyle w:val="ListParagraph"/>
        <w:numPr>
          <w:ilvl w:val="0"/>
          <w:numId w:val="31"/>
        </w:numPr>
        <w:jc w:val="lowKashida"/>
        <w:rPr>
          <w:rFonts w:ascii="Times New Roman" w:hAnsi="Times New Roman" w:cs="Times New Roman"/>
          <w:sz w:val="24"/>
          <w:szCs w:val="24"/>
          <w:lang w:val="fr-FR"/>
        </w:rPr>
      </w:pPr>
      <w:r w:rsidRPr="008778CD">
        <w:rPr>
          <w:rFonts w:ascii="Times New Roman" w:hAnsi="Times New Roman" w:cs="Times New Roman"/>
          <w:sz w:val="24"/>
          <w:szCs w:val="24"/>
          <w:lang w:val="fr-FR"/>
        </w:rPr>
        <w:t xml:space="preserve">La proposition </w:t>
      </w:r>
      <w:r w:rsidR="00D27628" w:rsidRPr="008778CD">
        <w:rPr>
          <w:rFonts w:ascii="Times New Roman" w:hAnsi="Times New Roman" w:cs="Times New Roman"/>
          <w:sz w:val="24"/>
          <w:szCs w:val="24"/>
          <w:lang w:val="fr-FR"/>
        </w:rPr>
        <w:t xml:space="preserve">financière. </w:t>
      </w:r>
    </w:p>
    <w:p w14:paraId="53103B38" w14:textId="01E46E9E" w:rsidR="00244B52" w:rsidRPr="00D27628" w:rsidRDefault="00D27628" w:rsidP="0046645A">
      <w:pPr>
        <w:jc w:val="lowKashida"/>
        <w:rPr>
          <w:rFonts w:ascii="Times New Roman" w:hAnsi="Times New Roman" w:cs="Times New Roman"/>
          <w:sz w:val="24"/>
          <w:szCs w:val="24"/>
          <w:lang w:val="fr-FR"/>
        </w:rPr>
      </w:pPr>
      <w:bookmarkStart w:id="14" w:name="_Hlk47557029"/>
      <w:bookmarkEnd w:id="13"/>
      <w:r w:rsidRPr="00D27628">
        <w:rPr>
          <w:rFonts w:ascii="Times New Roman" w:hAnsi="Times New Roman" w:cs="Times New Roman"/>
          <w:sz w:val="24"/>
          <w:szCs w:val="24"/>
          <w:lang w:val="fr-FR"/>
        </w:rPr>
        <w:t xml:space="preserve">Les documents mentionnés ci-dessus </w:t>
      </w:r>
      <w:r w:rsidR="00CD29FF" w:rsidRPr="00D27628">
        <w:rPr>
          <w:rFonts w:ascii="Times New Roman" w:hAnsi="Times New Roman" w:cs="Times New Roman"/>
          <w:sz w:val="24"/>
          <w:szCs w:val="24"/>
          <w:lang w:val="fr-FR"/>
        </w:rPr>
        <w:t>doivent</w:t>
      </w:r>
      <w:r w:rsidRPr="00D27628">
        <w:rPr>
          <w:rFonts w:ascii="Times New Roman" w:hAnsi="Times New Roman" w:cs="Times New Roman"/>
          <w:sz w:val="24"/>
          <w:szCs w:val="24"/>
          <w:lang w:val="fr-FR"/>
        </w:rPr>
        <w:t xml:space="preserve"> </w:t>
      </w:r>
      <w:r w:rsidR="00CD29FF" w:rsidRPr="00D27628">
        <w:rPr>
          <w:rFonts w:ascii="Times New Roman" w:hAnsi="Times New Roman" w:cs="Times New Roman"/>
          <w:sz w:val="24"/>
          <w:szCs w:val="24"/>
          <w:lang w:val="fr-FR"/>
        </w:rPr>
        <w:t>être</w:t>
      </w:r>
      <w:r w:rsidRPr="00D27628">
        <w:rPr>
          <w:rFonts w:ascii="Times New Roman" w:hAnsi="Times New Roman" w:cs="Times New Roman"/>
          <w:sz w:val="24"/>
          <w:szCs w:val="24"/>
          <w:lang w:val="fr-FR"/>
        </w:rPr>
        <w:t xml:space="preserve"> envoyé</w:t>
      </w:r>
      <w:r w:rsidR="00CD29FF">
        <w:rPr>
          <w:rFonts w:ascii="Times New Roman" w:hAnsi="Times New Roman" w:cs="Times New Roman"/>
          <w:sz w:val="24"/>
          <w:szCs w:val="24"/>
          <w:lang w:val="fr-FR"/>
        </w:rPr>
        <w:t>s</w:t>
      </w:r>
      <w:r w:rsidRPr="00D27628">
        <w:rPr>
          <w:rFonts w:ascii="Times New Roman" w:hAnsi="Times New Roman" w:cs="Times New Roman"/>
          <w:sz w:val="24"/>
          <w:szCs w:val="24"/>
          <w:lang w:val="fr-FR"/>
        </w:rPr>
        <w:t xml:space="preserve"> avant le</w:t>
      </w:r>
      <w:r>
        <w:rPr>
          <w:rFonts w:ascii="Times New Roman" w:hAnsi="Times New Roman" w:cs="Times New Roman"/>
          <w:sz w:val="24"/>
          <w:szCs w:val="24"/>
          <w:lang w:val="fr-FR"/>
        </w:rPr>
        <w:t xml:space="preserve"> </w:t>
      </w:r>
      <w:r w:rsidR="00B15991">
        <w:rPr>
          <w:rFonts w:ascii="Times New Roman" w:hAnsi="Times New Roman" w:cs="Times New Roman"/>
          <w:sz w:val="24"/>
          <w:szCs w:val="24"/>
          <w:lang w:val="fr-FR"/>
        </w:rPr>
        <w:t xml:space="preserve">20/08/2020 </w:t>
      </w:r>
      <w:r>
        <w:rPr>
          <w:rFonts w:ascii="Times New Roman" w:hAnsi="Times New Roman" w:cs="Times New Roman"/>
          <w:sz w:val="24"/>
          <w:szCs w:val="24"/>
          <w:lang w:val="fr-FR"/>
        </w:rPr>
        <w:t xml:space="preserve">à </w:t>
      </w:r>
      <w:r w:rsidR="00B15991">
        <w:rPr>
          <w:rFonts w:ascii="Times New Roman" w:hAnsi="Times New Roman" w:cs="Times New Roman"/>
          <w:sz w:val="24"/>
          <w:szCs w:val="24"/>
          <w:lang w:val="fr-FR"/>
        </w:rPr>
        <w:t>5pm GMT</w:t>
      </w:r>
      <w:bookmarkEnd w:id="14"/>
      <w:r w:rsidR="00CD29FF">
        <w:rPr>
          <w:rFonts w:ascii="Times New Roman" w:hAnsi="Times New Roman" w:cs="Times New Roman"/>
          <w:sz w:val="24"/>
          <w:szCs w:val="24"/>
          <w:lang w:val="fr-FR"/>
        </w:rPr>
        <w:t>.</w:t>
      </w:r>
    </w:p>
    <w:p w14:paraId="4D6D7EBA" w14:textId="366E38EE" w:rsidR="00CD29FF" w:rsidRPr="00CD29FF" w:rsidRDefault="00CD29FF" w:rsidP="00CD29FF">
      <w:pPr>
        <w:spacing w:after="0" w:line="240" w:lineRule="auto"/>
        <w:jc w:val="lowKashida"/>
        <w:rPr>
          <w:rFonts w:ascii="Times New Roman" w:hAnsi="Times New Roman" w:cs="Times New Roman"/>
          <w:sz w:val="24"/>
          <w:szCs w:val="24"/>
          <w:lang w:val="fr-FR"/>
        </w:rPr>
      </w:pPr>
      <w:r w:rsidRPr="00CD29FF">
        <w:rPr>
          <w:rFonts w:ascii="Times New Roman" w:hAnsi="Times New Roman" w:cs="Times New Roman"/>
          <w:sz w:val="24"/>
          <w:szCs w:val="24"/>
          <w:lang w:val="fr-FR"/>
        </w:rPr>
        <w:lastRenderedPageBreak/>
        <w:t xml:space="preserve">Il convient de noter que la participation </w:t>
      </w:r>
      <w:r w:rsidR="0057552C">
        <w:rPr>
          <w:rFonts w:ascii="Times New Roman" w:hAnsi="Times New Roman" w:cs="Times New Roman"/>
          <w:sz w:val="24"/>
          <w:szCs w:val="24"/>
          <w:lang w:val="fr-FR"/>
        </w:rPr>
        <w:t>à</w:t>
      </w:r>
      <w:r>
        <w:rPr>
          <w:rFonts w:ascii="Times New Roman" w:hAnsi="Times New Roman" w:cs="Times New Roman"/>
          <w:sz w:val="24"/>
          <w:szCs w:val="24"/>
          <w:lang w:val="fr-FR"/>
        </w:rPr>
        <w:t xml:space="preserve"> cet appel</w:t>
      </w:r>
      <w:r w:rsidRPr="00CD29FF">
        <w:rPr>
          <w:rFonts w:ascii="Times New Roman" w:hAnsi="Times New Roman" w:cs="Times New Roman"/>
          <w:sz w:val="24"/>
          <w:szCs w:val="24"/>
          <w:lang w:val="fr-FR"/>
        </w:rPr>
        <w:t xml:space="preserve"> n'est pas une garantie que l'OSC / l'ONG aura un partenariat formalisé avec </w:t>
      </w:r>
      <w:r w:rsidR="00E56A3C">
        <w:rPr>
          <w:rFonts w:ascii="Times New Roman" w:hAnsi="Times New Roman" w:cs="Times New Roman"/>
          <w:sz w:val="24"/>
          <w:szCs w:val="24"/>
          <w:lang w:val="fr-FR"/>
        </w:rPr>
        <w:t>UNCDF</w:t>
      </w:r>
      <w:r w:rsidRPr="00CD29FF">
        <w:rPr>
          <w:rFonts w:ascii="Times New Roman" w:hAnsi="Times New Roman" w:cs="Times New Roman"/>
          <w:sz w:val="24"/>
          <w:szCs w:val="24"/>
          <w:lang w:val="fr-FR"/>
        </w:rPr>
        <w:t>.</w:t>
      </w:r>
    </w:p>
    <w:p w14:paraId="7CA39283" w14:textId="77777777" w:rsidR="00CD29FF" w:rsidRPr="00CD29FF" w:rsidRDefault="00CD29FF" w:rsidP="00CD29FF">
      <w:pPr>
        <w:spacing w:after="0" w:line="240" w:lineRule="auto"/>
        <w:jc w:val="lowKashida"/>
        <w:rPr>
          <w:rFonts w:ascii="Times New Roman" w:hAnsi="Times New Roman" w:cs="Times New Roman"/>
          <w:sz w:val="24"/>
          <w:szCs w:val="24"/>
          <w:lang w:val="fr-FR"/>
        </w:rPr>
      </w:pPr>
    </w:p>
    <w:p w14:paraId="064FE911" w14:textId="1D4488D5" w:rsidR="00CB4335" w:rsidRPr="00B13260" w:rsidRDefault="00CD29FF" w:rsidP="00B13260">
      <w:pPr>
        <w:spacing w:after="0" w:line="240" w:lineRule="auto"/>
        <w:jc w:val="lowKashida"/>
        <w:rPr>
          <w:rFonts w:ascii="Times New Roman" w:hAnsi="Times New Roman" w:cs="Times New Roman"/>
          <w:sz w:val="24"/>
          <w:szCs w:val="24"/>
          <w:lang w:val="fr-FR"/>
        </w:rPr>
      </w:pPr>
      <w:r w:rsidRPr="00CD29FF">
        <w:rPr>
          <w:rFonts w:ascii="Times New Roman" w:hAnsi="Times New Roman" w:cs="Times New Roman"/>
          <w:sz w:val="24"/>
          <w:szCs w:val="24"/>
          <w:lang w:val="fr-FR"/>
        </w:rPr>
        <w:t xml:space="preserve">Les OSC / ONG soumettant des candidatures seront informées du résultat de cet événement au moyen d'une communication officielle envoyée par </w:t>
      </w:r>
      <w:proofErr w:type="gramStart"/>
      <w:r w:rsidRPr="00CD29FF">
        <w:rPr>
          <w:rFonts w:ascii="Times New Roman" w:hAnsi="Times New Roman" w:cs="Times New Roman"/>
          <w:sz w:val="24"/>
          <w:szCs w:val="24"/>
          <w:lang w:val="fr-FR"/>
        </w:rPr>
        <w:t>e-mai</w:t>
      </w:r>
      <w:r w:rsidR="00B13260">
        <w:rPr>
          <w:rFonts w:ascii="Times New Roman" w:hAnsi="Times New Roman" w:cs="Times New Roman"/>
          <w:sz w:val="24"/>
          <w:szCs w:val="24"/>
          <w:lang w:val="fr-FR"/>
        </w:rPr>
        <w:t>l</w:t>
      </w:r>
      <w:proofErr w:type="gramEnd"/>
      <w:r w:rsidR="00D3549A">
        <w:rPr>
          <w:rFonts w:ascii="Times New Roman" w:hAnsi="Times New Roman" w:cs="Times New Roman"/>
          <w:sz w:val="24"/>
          <w:szCs w:val="24"/>
          <w:lang w:val="fr-FR"/>
        </w:rPr>
        <w:t>.</w:t>
      </w:r>
    </w:p>
    <w:sectPr w:rsidR="00CB4335" w:rsidRPr="00B13260">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DB8F0F" w14:textId="77777777" w:rsidR="00E8762C" w:rsidRDefault="00E8762C" w:rsidP="00F6133A">
      <w:pPr>
        <w:spacing w:after="0" w:line="240" w:lineRule="auto"/>
      </w:pPr>
      <w:r>
        <w:rPr>
          <w:lang w:val="en"/>
        </w:rPr>
        <w:separator/>
      </w:r>
    </w:p>
  </w:endnote>
  <w:endnote w:type="continuationSeparator" w:id="0">
    <w:p w14:paraId="63823611" w14:textId="77777777" w:rsidR="00E8762C" w:rsidRDefault="00E8762C" w:rsidP="00F6133A">
      <w:pPr>
        <w:spacing w:after="0" w:line="240" w:lineRule="auto"/>
      </w:pPr>
      <w:r>
        <w:rPr>
          <w:lang w:val="e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30FB73" w14:textId="77777777" w:rsidR="00146456" w:rsidRDefault="00146456">
    <w:pPr>
      <w:pStyle w:val="Footer"/>
      <w:jc w:val="center"/>
      <w:rPr>
        <w:caps/>
        <w:noProof/>
        <w:color w:val="4472C4" w:themeColor="accent1"/>
      </w:rPr>
    </w:pPr>
    <w:r>
      <w:rPr>
        <w:caps/>
        <w:color w:val="4472C4" w:themeColor="accent1"/>
        <w:lang w:val="en"/>
      </w:rPr>
      <w:fldChar w:fldCharType="begin"/>
    </w:r>
    <w:r>
      <w:rPr>
        <w:caps/>
        <w:color w:val="4472C4" w:themeColor="accent1"/>
        <w:lang w:val="en"/>
      </w:rPr>
      <w:instrText xml:space="preserve"> PAGE   \* MERGEFORMAT </w:instrText>
    </w:r>
    <w:r>
      <w:rPr>
        <w:caps/>
        <w:color w:val="4472C4" w:themeColor="accent1"/>
        <w:lang w:val="en"/>
      </w:rPr>
      <w:fldChar w:fldCharType="separate"/>
    </w:r>
    <w:r>
      <w:rPr>
        <w:caps/>
        <w:noProof/>
        <w:color w:val="4472C4" w:themeColor="accent1"/>
        <w:lang w:val="en"/>
      </w:rPr>
      <w:t>2</w:t>
    </w:r>
    <w:r>
      <w:rPr>
        <w:caps/>
        <w:noProof/>
        <w:color w:val="4472C4" w:themeColor="accent1"/>
        <w:lang w:val="en"/>
      </w:rPr>
      <w:fldChar w:fldCharType="end"/>
    </w:r>
  </w:p>
  <w:p w14:paraId="2B4DFA67" w14:textId="77777777" w:rsidR="00146456" w:rsidRDefault="001464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6ADA34" w14:textId="77777777" w:rsidR="00E8762C" w:rsidRDefault="00E8762C" w:rsidP="00F6133A">
      <w:pPr>
        <w:spacing w:after="0" w:line="240" w:lineRule="auto"/>
      </w:pPr>
      <w:r>
        <w:rPr>
          <w:lang w:val="en"/>
        </w:rPr>
        <w:separator/>
      </w:r>
    </w:p>
  </w:footnote>
  <w:footnote w:type="continuationSeparator" w:id="0">
    <w:p w14:paraId="0CEDE689" w14:textId="77777777" w:rsidR="00E8762C" w:rsidRDefault="00E8762C" w:rsidP="00F6133A">
      <w:pPr>
        <w:spacing w:after="0" w:line="240" w:lineRule="auto"/>
      </w:pPr>
      <w:r>
        <w:rPr>
          <w:lang w:val="e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71C68"/>
    <w:multiLevelType w:val="hybridMultilevel"/>
    <w:tmpl w:val="C8444B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15:restartNumberingAfterBreak="0">
    <w:nsid w:val="086B1ED5"/>
    <w:multiLevelType w:val="hybridMultilevel"/>
    <w:tmpl w:val="51BC070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37461B"/>
    <w:multiLevelType w:val="hybridMultilevel"/>
    <w:tmpl w:val="B31A820A"/>
    <w:lvl w:ilvl="0" w:tplc="8B28E216">
      <w:numFmt w:val="bullet"/>
      <w:lvlText w:val="-"/>
      <w:lvlJc w:val="left"/>
      <w:pPr>
        <w:ind w:left="720" w:hanging="360"/>
      </w:pPr>
      <w:rPr>
        <w:rFonts w:ascii="Times New Roman" w:eastAsiaTheme="minorHAnsi" w:hAnsi="Times New Roman" w:cs="Times New Roman" w:hint="default"/>
        <w:i w:val="0"/>
      </w:rPr>
    </w:lvl>
    <w:lvl w:ilvl="1" w:tplc="49C696B6">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CB1E3C"/>
    <w:multiLevelType w:val="hybridMultilevel"/>
    <w:tmpl w:val="3A0E78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FEB6826"/>
    <w:multiLevelType w:val="hybridMultilevel"/>
    <w:tmpl w:val="F922301C"/>
    <w:lvl w:ilvl="0" w:tplc="186C3D00">
      <w:start w:val="102"/>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4F1E55"/>
    <w:multiLevelType w:val="hybridMultilevel"/>
    <w:tmpl w:val="46E63C08"/>
    <w:lvl w:ilvl="0" w:tplc="04090017">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15:restartNumberingAfterBreak="0">
    <w:nsid w:val="13A71550"/>
    <w:multiLevelType w:val="hybridMultilevel"/>
    <w:tmpl w:val="BB624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64D7D"/>
    <w:multiLevelType w:val="hybridMultilevel"/>
    <w:tmpl w:val="F038230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B315F2"/>
    <w:multiLevelType w:val="hybridMultilevel"/>
    <w:tmpl w:val="46E63C08"/>
    <w:lvl w:ilvl="0" w:tplc="04090017">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15:restartNumberingAfterBreak="0">
    <w:nsid w:val="23D01476"/>
    <w:multiLevelType w:val="hybridMultilevel"/>
    <w:tmpl w:val="97786CF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0" w15:restartNumberingAfterBreak="0">
    <w:nsid w:val="2E676B86"/>
    <w:multiLevelType w:val="hybridMultilevel"/>
    <w:tmpl w:val="43D6C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666756"/>
    <w:multiLevelType w:val="hybridMultilevel"/>
    <w:tmpl w:val="2B1081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FB4922"/>
    <w:multiLevelType w:val="hybridMultilevel"/>
    <w:tmpl w:val="35B2578C"/>
    <w:lvl w:ilvl="0" w:tplc="C0ECD0E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103B65"/>
    <w:multiLevelType w:val="hybridMultilevel"/>
    <w:tmpl w:val="FF3A156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E6018E0"/>
    <w:multiLevelType w:val="hybridMultilevel"/>
    <w:tmpl w:val="66E271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AF08C2"/>
    <w:multiLevelType w:val="hybridMultilevel"/>
    <w:tmpl w:val="431C1AB8"/>
    <w:lvl w:ilvl="0" w:tplc="5EB49B2A">
      <w:start w:val="1"/>
      <w:numFmt w:val="bullet"/>
      <w:lvlText w:val=""/>
      <w:lvlJc w:val="left"/>
      <w:pPr>
        <w:tabs>
          <w:tab w:val="num" w:pos="720"/>
        </w:tabs>
        <w:ind w:left="720" w:hanging="360"/>
      </w:pPr>
      <w:rPr>
        <w:rFonts w:ascii="Wingdings" w:hAnsi="Wingdings" w:hint="default"/>
      </w:rPr>
    </w:lvl>
    <w:lvl w:ilvl="1" w:tplc="29BA3824" w:tentative="1">
      <w:start w:val="1"/>
      <w:numFmt w:val="bullet"/>
      <w:lvlText w:val=""/>
      <w:lvlJc w:val="left"/>
      <w:pPr>
        <w:tabs>
          <w:tab w:val="num" w:pos="1440"/>
        </w:tabs>
        <w:ind w:left="1440" w:hanging="360"/>
      </w:pPr>
      <w:rPr>
        <w:rFonts w:ascii="Wingdings" w:hAnsi="Wingdings" w:hint="default"/>
      </w:rPr>
    </w:lvl>
    <w:lvl w:ilvl="2" w:tplc="0BB445E4" w:tentative="1">
      <w:start w:val="1"/>
      <w:numFmt w:val="bullet"/>
      <w:lvlText w:val=""/>
      <w:lvlJc w:val="left"/>
      <w:pPr>
        <w:tabs>
          <w:tab w:val="num" w:pos="2160"/>
        </w:tabs>
        <w:ind w:left="2160" w:hanging="360"/>
      </w:pPr>
      <w:rPr>
        <w:rFonts w:ascii="Wingdings" w:hAnsi="Wingdings" w:hint="default"/>
      </w:rPr>
    </w:lvl>
    <w:lvl w:ilvl="3" w:tplc="A6A47370" w:tentative="1">
      <w:start w:val="1"/>
      <w:numFmt w:val="bullet"/>
      <w:lvlText w:val=""/>
      <w:lvlJc w:val="left"/>
      <w:pPr>
        <w:tabs>
          <w:tab w:val="num" w:pos="2880"/>
        </w:tabs>
        <w:ind w:left="2880" w:hanging="360"/>
      </w:pPr>
      <w:rPr>
        <w:rFonts w:ascii="Wingdings" w:hAnsi="Wingdings" w:hint="default"/>
      </w:rPr>
    </w:lvl>
    <w:lvl w:ilvl="4" w:tplc="ECC627CC" w:tentative="1">
      <w:start w:val="1"/>
      <w:numFmt w:val="bullet"/>
      <w:lvlText w:val=""/>
      <w:lvlJc w:val="left"/>
      <w:pPr>
        <w:tabs>
          <w:tab w:val="num" w:pos="3600"/>
        </w:tabs>
        <w:ind w:left="3600" w:hanging="360"/>
      </w:pPr>
      <w:rPr>
        <w:rFonts w:ascii="Wingdings" w:hAnsi="Wingdings" w:hint="default"/>
      </w:rPr>
    </w:lvl>
    <w:lvl w:ilvl="5" w:tplc="305CA242" w:tentative="1">
      <w:start w:val="1"/>
      <w:numFmt w:val="bullet"/>
      <w:lvlText w:val=""/>
      <w:lvlJc w:val="left"/>
      <w:pPr>
        <w:tabs>
          <w:tab w:val="num" w:pos="4320"/>
        </w:tabs>
        <w:ind w:left="4320" w:hanging="360"/>
      </w:pPr>
      <w:rPr>
        <w:rFonts w:ascii="Wingdings" w:hAnsi="Wingdings" w:hint="default"/>
      </w:rPr>
    </w:lvl>
    <w:lvl w:ilvl="6" w:tplc="6F4A07BE" w:tentative="1">
      <w:start w:val="1"/>
      <w:numFmt w:val="bullet"/>
      <w:lvlText w:val=""/>
      <w:lvlJc w:val="left"/>
      <w:pPr>
        <w:tabs>
          <w:tab w:val="num" w:pos="5040"/>
        </w:tabs>
        <w:ind w:left="5040" w:hanging="360"/>
      </w:pPr>
      <w:rPr>
        <w:rFonts w:ascii="Wingdings" w:hAnsi="Wingdings" w:hint="default"/>
      </w:rPr>
    </w:lvl>
    <w:lvl w:ilvl="7" w:tplc="7BD6489C" w:tentative="1">
      <w:start w:val="1"/>
      <w:numFmt w:val="bullet"/>
      <w:lvlText w:val=""/>
      <w:lvlJc w:val="left"/>
      <w:pPr>
        <w:tabs>
          <w:tab w:val="num" w:pos="5760"/>
        </w:tabs>
        <w:ind w:left="5760" w:hanging="360"/>
      </w:pPr>
      <w:rPr>
        <w:rFonts w:ascii="Wingdings" w:hAnsi="Wingdings" w:hint="default"/>
      </w:rPr>
    </w:lvl>
    <w:lvl w:ilvl="8" w:tplc="DF845FBE"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BB5CAD"/>
    <w:multiLevelType w:val="hybridMultilevel"/>
    <w:tmpl w:val="4D96E4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3D5AF5"/>
    <w:multiLevelType w:val="hybridMultilevel"/>
    <w:tmpl w:val="5D2CBA3C"/>
    <w:lvl w:ilvl="0" w:tplc="22742DEA">
      <w:start w:val="1"/>
      <w:numFmt w:val="bullet"/>
      <w:lvlText w:val=""/>
      <w:lvlJc w:val="left"/>
      <w:pPr>
        <w:ind w:left="450" w:hanging="360"/>
      </w:pPr>
      <w:rPr>
        <w:rFonts w:ascii="Symbol" w:hAnsi="Symbol" w:hint="default"/>
        <w:color w:val="auto"/>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8" w15:restartNumberingAfterBreak="0">
    <w:nsid w:val="4D545DB2"/>
    <w:multiLevelType w:val="hybridMultilevel"/>
    <w:tmpl w:val="19C4D7F8"/>
    <w:lvl w:ilvl="0" w:tplc="BC2673E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A86661"/>
    <w:multiLevelType w:val="hybridMultilevel"/>
    <w:tmpl w:val="E17CFB30"/>
    <w:lvl w:ilvl="0" w:tplc="8B28E216">
      <w:numFmt w:val="bullet"/>
      <w:lvlText w:val="-"/>
      <w:lvlJc w:val="left"/>
      <w:pPr>
        <w:ind w:left="720" w:hanging="360"/>
      </w:pPr>
      <w:rPr>
        <w:rFonts w:ascii="Times New Roman" w:eastAsiaTheme="minorHAnsi"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AF10D9"/>
    <w:multiLevelType w:val="hybridMultilevel"/>
    <w:tmpl w:val="90E4FB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DB1111"/>
    <w:multiLevelType w:val="hybridMultilevel"/>
    <w:tmpl w:val="BE9ACAEA"/>
    <w:lvl w:ilvl="0" w:tplc="186C3D00">
      <w:start w:val="102"/>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DA5B5E"/>
    <w:multiLevelType w:val="hybridMultilevel"/>
    <w:tmpl w:val="EB7ECD0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3" w15:restartNumberingAfterBreak="0">
    <w:nsid w:val="61246E9E"/>
    <w:multiLevelType w:val="multilevel"/>
    <w:tmpl w:val="59B6FD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D471516"/>
    <w:multiLevelType w:val="hybridMultilevel"/>
    <w:tmpl w:val="2D56B03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E3C51C8"/>
    <w:multiLevelType w:val="hybridMultilevel"/>
    <w:tmpl w:val="4C0CEB84"/>
    <w:lvl w:ilvl="0" w:tplc="186C3D00">
      <w:start w:val="102"/>
      <w:numFmt w:val="bullet"/>
      <w:lvlText w:val="–"/>
      <w:lvlJc w:val="left"/>
      <w:pPr>
        <w:ind w:left="810" w:hanging="360"/>
      </w:pPr>
      <w:rPr>
        <w:rFonts w:ascii="Times New Roman" w:hAnsi="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6" w15:restartNumberingAfterBreak="0">
    <w:nsid w:val="703163FF"/>
    <w:multiLevelType w:val="hybridMultilevel"/>
    <w:tmpl w:val="66AC722A"/>
    <w:lvl w:ilvl="0" w:tplc="13808AEA">
      <w:start w:val="1"/>
      <w:numFmt w:val="decimal"/>
      <w:lvlText w:val="%1."/>
      <w:lvlJc w:val="left"/>
      <w:pPr>
        <w:ind w:left="720" w:hanging="360"/>
      </w:pPr>
    </w:lvl>
    <w:lvl w:ilvl="1" w:tplc="11900B2C">
      <w:start w:val="1"/>
      <w:numFmt w:val="lowerLetter"/>
      <w:lvlText w:val="%2)"/>
      <w:lvlJc w:val="left"/>
      <w:pPr>
        <w:ind w:left="1905" w:hanging="825"/>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0914598"/>
    <w:multiLevelType w:val="hybridMultilevel"/>
    <w:tmpl w:val="46E63C08"/>
    <w:lvl w:ilvl="0" w:tplc="04090017">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8" w15:restartNumberingAfterBreak="0">
    <w:nsid w:val="725F0782"/>
    <w:multiLevelType w:val="hybridMultilevel"/>
    <w:tmpl w:val="7CAAF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3C7F3C"/>
    <w:multiLevelType w:val="hybridMultilevel"/>
    <w:tmpl w:val="E13A1350"/>
    <w:lvl w:ilvl="0" w:tplc="186C3D00">
      <w:start w:val="102"/>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A233E4"/>
    <w:multiLevelType w:val="hybridMultilevel"/>
    <w:tmpl w:val="E11ECE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6155BE4"/>
    <w:multiLevelType w:val="hybridMultilevel"/>
    <w:tmpl w:val="0608DF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9B3004"/>
    <w:multiLevelType w:val="hybridMultilevel"/>
    <w:tmpl w:val="33F8002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3" w15:restartNumberingAfterBreak="0">
    <w:nsid w:val="7BBF342A"/>
    <w:multiLevelType w:val="hybridMultilevel"/>
    <w:tmpl w:val="B72C8FAA"/>
    <w:lvl w:ilvl="0" w:tplc="186C3D00">
      <w:start w:val="102"/>
      <w:numFmt w:val="bullet"/>
      <w:lvlText w:val="–"/>
      <w:lvlJc w:val="left"/>
      <w:pPr>
        <w:ind w:left="630" w:hanging="360"/>
      </w:pPr>
      <w:rPr>
        <w:rFonts w:ascii="Times New Roman" w:hAnsi="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4" w15:restartNumberingAfterBreak="0">
    <w:nsid w:val="7C396E94"/>
    <w:multiLevelType w:val="hybridMultilevel"/>
    <w:tmpl w:val="E50A700A"/>
    <w:lvl w:ilvl="0" w:tplc="186C3D00">
      <w:start w:val="102"/>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3"/>
  </w:num>
  <w:num w:numId="3">
    <w:abstractNumId w:val="17"/>
  </w:num>
  <w:num w:numId="4">
    <w:abstractNumId w:val="11"/>
  </w:num>
  <w:num w:numId="5">
    <w:abstractNumId w:val="27"/>
  </w:num>
  <w:num w:numId="6">
    <w:abstractNumId w:val="3"/>
  </w:num>
  <w:num w:numId="7">
    <w:abstractNumId w:val="9"/>
  </w:num>
  <w:num w:numId="8">
    <w:abstractNumId w:val="32"/>
  </w:num>
  <w:num w:numId="9">
    <w:abstractNumId w:val="10"/>
  </w:num>
  <w:num w:numId="10">
    <w:abstractNumId w:val="8"/>
  </w:num>
  <w:num w:numId="11">
    <w:abstractNumId w:val="22"/>
  </w:num>
  <w:num w:numId="12">
    <w:abstractNumId w:val="0"/>
  </w:num>
  <w:num w:numId="13">
    <w:abstractNumId w:val="25"/>
  </w:num>
  <w:num w:numId="14">
    <w:abstractNumId w:val="33"/>
  </w:num>
  <w:num w:numId="15">
    <w:abstractNumId w:val="34"/>
  </w:num>
  <w:num w:numId="16">
    <w:abstractNumId w:val="4"/>
  </w:num>
  <w:num w:numId="17">
    <w:abstractNumId w:val="29"/>
  </w:num>
  <w:num w:numId="18">
    <w:abstractNumId w:val="21"/>
  </w:num>
  <w:num w:numId="19">
    <w:abstractNumId w:val="15"/>
  </w:num>
  <w:num w:numId="20">
    <w:abstractNumId w:val="30"/>
  </w:num>
  <w:num w:numId="21">
    <w:abstractNumId w:val="5"/>
  </w:num>
  <w:num w:numId="22">
    <w:abstractNumId w:val="1"/>
  </w:num>
  <w:num w:numId="23">
    <w:abstractNumId w:val="13"/>
  </w:num>
  <w:num w:numId="24">
    <w:abstractNumId w:val="7"/>
  </w:num>
  <w:num w:numId="25">
    <w:abstractNumId w:val="12"/>
  </w:num>
  <w:num w:numId="26">
    <w:abstractNumId w:val="24"/>
  </w:num>
  <w:num w:numId="27">
    <w:abstractNumId w:val="20"/>
  </w:num>
  <w:num w:numId="28">
    <w:abstractNumId w:val="2"/>
  </w:num>
  <w:num w:numId="29">
    <w:abstractNumId w:val="31"/>
  </w:num>
  <w:num w:numId="30">
    <w:abstractNumId w:val="19"/>
  </w:num>
  <w:num w:numId="31">
    <w:abstractNumId w:val="16"/>
  </w:num>
  <w:num w:numId="32">
    <w:abstractNumId w:val="14"/>
  </w:num>
  <w:num w:numId="33">
    <w:abstractNumId w:val="2"/>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816"/>
    <w:rsid w:val="0001666B"/>
    <w:rsid w:val="00022BB6"/>
    <w:rsid w:val="00066652"/>
    <w:rsid w:val="000722FC"/>
    <w:rsid w:val="00074314"/>
    <w:rsid w:val="000840A1"/>
    <w:rsid w:val="00084D09"/>
    <w:rsid w:val="0009790A"/>
    <w:rsid w:val="000B3858"/>
    <w:rsid w:val="000B603A"/>
    <w:rsid w:val="000D3364"/>
    <w:rsid w:val="000F0618"/>
    <w:rsid w:val="000F598A"/>
    <w:rsid w:val="00120FF8"/>
    <w:rsid w:val="001250A0"/>
    <w:rsid w:val="00132208"/>
    <w:rsid w:val="00133428"/>
    <w:rsid w:val="001345DA"/>
    <w:rsid w:val="00135656"/>
    <w:rsid w:val="00146456"/>
    <w:rsid w:val="00146C91"/>
    <w:rsid w:val="00175DAF"/>
    <w:rsid w:val="001846C4"/>
    <w:rsid w:val="00192117"/>
    <w:rsid w:val="00194DEA"/>
    <w:rsid w:val="001B25F3"/>
    <w:rsid w:val="001C2E96"/>
    <w:rsid w:val="001C6073"/>
    <w:rsid w:val="001D52D3"/>
    <w:rsid w:val="002007E6"/>
    <w:rsid w:val="00204F9A"/>
    <w:rsid w:val="00204FF5"/>
    <w:rsid w:val="00223DAE"/>
    <w:rsid w:val="00226FB5"/>
    <w:rsid w:val="00240DB6"/>
    <w:rsid w:val="00242094"/>
    <w:rsid w:val="00244B52"/>
    <w:rsid w:val="00256708"/>
    <w:rsid w:val="002677D8"/>
    <w:rsid w:val="002865B1"/>
    <w:rsid w:val="002A2E78"/>
    <w:rsid w:val="002A63CB"/>
    <w:rsid w:val="002B5205"/>
    <w:rsid w:val="002C45BB"/>
    <w:rsid w:val="002C5A6A"/>
    <w:rsid w:val="002D7F71"/>
    <w:rsid w:val="002F4210"/>
    <w:rsid w:val="0030189F"/>
    <w:rsid w:val="00302071"/>
    <w:rsid w:val="00303FB4"/>
    <w:rsid w:val="00314C95"/>
    <w:rsid w:val="00316B46"/>
    <w:rsid w:val="00324D7A"/>
    <w:rsid w:val="00325244"/>
    <w:rsid w:val="003313D9"/>
    <w:rsid w:val="00341CA9"/>
    <w:rsid w:val="0034273C"/>
    <w:rsid w:val="00342B18"/>
    <w:rsid w:val="00343A3C"/>
    <w:rsid w:val="00344F39"/>
    <w:rsid w:val="003802CA"/>
    <w:rsid w:val="00391265"/>
    <w:rsid w:val="00391F6C"/>
    <w:rsid w:val="003D3B67"/>
    <w:rsid w:val="003D55C0"/>
    <w:rsid w:val="003E7F43"/>
    <w:rsid w:val="003F5CF7"/>
    <w:rsid w:val="00404958"/>
    <w:rsid w:val="00414C04"/>
    <w:rsid w:val="00437A6C"/>
    <w:rsid w:val="004448F4"/>
    <w:rsid w:val="00460BBA"/>
    <w:rsid w:val="004628C1"/>
    <w:rsid w:val="0046645A"/>
    <w:rsid w:val="00480B2F"/>
    <w:rsid w:val="00480F90"/>
    <w:rsid w:val="00482387"/>
    <w:rsid w:val="004823BF"/>
    <w:rsid w:val="00492596"/>
    <w:rsid w:val="004C6596"/>
    <w:rsid w:val="004E1AB0"/>
    <w:rsid w:val="004E2CD0"/>
    <w:rsid w:val="004F008D"/>
    <w:rsid w:val="004F22A6"/>
    <w:rsid w:val="00506119"/>
    <w:rsid w:val="005119EA"/>
    <w:rsid w:val="00514D99"/>
    <w:rsid w:val="005317EF"/>
    <w:rsid w:val="00545999"/>
    <w:rsid w:val="0056381E"/>
    <w:rsid w:val="0057552C"/>
    <w:rsid w:val="005B12D9"/>
    <w:rsid w:val="005C02B3"/>
    <w:rsid w:val="005C4A6F"/>
    <w:rsid w:val="005D5C54"/>
    <w:rsid w:val="005F69E4"/>
    <w:rsid w:val="00600703"/>
    <w:rsid w:val="00602CC4"/>
    <w:rsid w:val="006059F6"/>
    <w:rsid w:val="00607691"/>
    <w:rsid w:val="00631046"/>
    <w:rsid w:val="00652445"/>
    <w:rsid w:val="00657DFD"/>
    <w:rsid w:val="00672E79"/>
    <w:rsid w:val="006764B2"/>
    <w:rsid w:val="00681C5F"/>
    <w:rsid w:val="00682576"/>
    <w:rsid w:val="00697FA0"/>
    <w:rsid w:val="006B214E"/>
    <w:rsid w:val="006D2139"/>
    <w:rsid w:val="006E6816"/>
    <w:rsid w:val="006F1026"/>
    <w:rsid w:val="006F388E"/>
    <w:rsid w:val="006F549C"/>
    <w:rsid w:val="00703BC3"/>
    <w:rsid w:val="00706A07"/>
    <w:rsid w:val="00706F17"/>
    <w:rsid w:val="00707DDB"/>
    <w:rsid w:val="0072790F"/>
    <w:rsid w:val="00752E35"/>
    <w:rsid w:val="00763A96"/>
    <w:rsid w:val="00780414"/>
    <w:rsid w:val="007823A5"/>
    <w:rsid w:val="007B5AD0"/>
    <w:rsid w:val="007C69DD"/>
    <w:rsid w:val="007F3C8B"/>
    <w:rsid w:val="00801B87"/>
    <w:rsid w:val="008228A0"/>
    <w:rsid w:val="0085346E"/>
    <w:rsid w:val="008618DD"/>
    <w:rsid w:val="008778CD"/>
    <w:rsid w:val="00877FC8"/>
    <w:rsid w:val="00893089"/>
    <w:rsid w:val="008A0BC7"/>
    <w:rsid w:val="008B151D"/>
    <w:rsid w:val="008B57F0"/>
    <w:rsid w:val="008C122A"/>
    <w:rsid w:val="008C360C"/>
    <w:rsid w:val="008C5A16"/>
    <w:rsid w:val="008F63E1"/>
    <w:rsid w:val="009000DD"/>
    <w:rsid w:val="009137C4"/>
    <w:rsid w:val="0091401C"/>
    <w:rsid w:val="00914DA7"/>
    <w:rsid w:val="00920F88"/>
    <w:rsid w:val="00924212"/>
    <w:rsid w:val="00925DE9"/>
    <w:rsid w:val="00951F64"/>
    <w:rsid w:val="00956793"/>
    <w:rsid w:val="009719F3"/>
    <w:rsid w:val="00987D24"/>
    <w:rsid w:val="00991395"/>
    <w:rsid w:val="009A2E08"/>
    <w:rsid w:val="009B094E"/>
    <w:rsid w:val="009B44D5"/>
    <w:rsid w:val="009D01BB"/>
    <w:rsid w:val="009F12A0"/>
    <w:rsid w:val="00A214BB"/>
    <w:rsid w:val="00A31324"/>
    <w:rsid w:val="00A52EA7"/>
    <w:rsid w:val="00A72E5B"/>
    <w:rsid w:val="00A84397"/>
    <w:rsid w:val="00A9500A"/>
    <w:rsid w:val="00AA0A91"/>
    <w:rsid w:val="00AA3F74"/>
    <w:rsid w:val="00AA405A"/>
    <w:rsid w:val="00AB2444"/>
    <w:rsid w:val="00AD4AD0"/>
    <w:rsid w:val="00AD4AE0"/>
    <w:rsid w:val="00AE452F"/>
    <w:rsid w:val="00AF0B52"/>
    <w:rsid w:val="00B0732E"/>
    <w:rsid w:val="00B1108C"/>
    <w:rsid w:val="00B13260"/>
    <w:rsid w:val="00B15991"/>
    <w:rsid w:val="00B17CC1"/>
    <w:rsid w:val="00B209DA"/>
    <w:rsid w:val="00B42846"/>
    <w:rsid w:val="00B5797B"/>
    <w:rsid w:val="00B675D1"/>
    <w:rsid w:val="00B761AA"/>
    <w:rsid w:val="00B92567"/>
    <w:rsid w:val="00B933D4"/>
    <w:rsid w:val="00B94D71"/>
    <w:rsid w:val="00BA06E4"/>
    <w:rsid w:val="00BA7EE1"/>
    <w:rsid w:val="00BB1D47"/>
    <w:rsid w:val="00BC1150"/>
    <w:rsid w:val="00BC5BE5"/>
    <w:rsid w:val="00BD49F6"/>
    <w:rsid w:val="00BF4501"/>
    <w:rsid w:val="00C13E42"/>
    <w:rsid w:val="00C2274B"/>
    <w:rsid w:val="00C2420D"/>
    <w:rsid w:val="00C30BA5"/>
    <w:rsid w:val="00C422FC"/>
    <w:rsid w:val="00C52471"/>
    <w:rsid w:val="00C6726C"/>
    <w:rsid w:val="00C72235"/>
    <w:rsid w:val="00C779DC"/>
    <w:rsid w:val="00C803F6"/>
    <w:rsid w:val="00C955AB"/>
    <w:rsid w:val="00CB3E6A"/>
    <w:rsid w:val="00CB4335"/>
    <w:rsid w:val="00CC1561"/>
    <w:rsid w:val="00CC1AA4"/>
    <w:rsid w:val="00CC4992"/>
    <w:rsid w:val="00CD14A7"/>
    <w:rsid w:val="00CD29FF"/>
    <w:rsid w:val="00CD3BCB"/>
    <w:rsid w:val="00CF2CF4"/>
    <w:rsid w:val="00CF30BF"/>
    <w:rsid w:val="00CF7283"/>
    <w:rsid w:val="00D02482"/>
    <w:rsid w:val="00D14AF6"/>
    <w:rsid w:val="00D27628"/>
    <w:rsid w:val="00D3549A"/>
    <w:rsid w:val="00D60078"/>
    <w:rsid w:val="00D60425"/>
    <w:rsid w:val="00D61FEE"/>
    <w:rsid w:val="00D6290C"/>
    <w:rsid w:val="00D723F1"/>
    <w:rsid w:val="00D74F36"/>
    <w:rsid w:val="00D8473A"/>
    <w:rsid w:val="00D84F4F"/>
    <w:rsid w:val="00D902B5"/>
    <w:rsid w:val="00D9503E"/>
    <w:rsid w:val="00DF451C"/>
    <w:rsid w:val="00E03E54"/>
    <w:rsid w:val="00E14AC1"/>
    <w:rsid w:val="00E31FEA"/>
    <w:rsid w:val="00E32697"/>
    <w:rsid w:val="00E35362"/>
    <w:rsid w:val="00E40020"/>
    <w:rsid w:val="00E56A3C"/>
    <w:rsid w:val="00E8385C"/>
    <w:rsid w:val="00E858D3"/>
    <w:rsid w:val="00E85D97"/>
    <w:rsid w:val="00E8762C"/>
    <w:rsid w:val="00E87BBE"/>
    <w:rsid w:val="00E909F4"/>
    <w:rsid w:val="00E9414E"/>
    <w:rsid w:val="00EA4458"/>
    <w:rsid w:val="00EB5696"/>
    <w:rsid w:val="00ED5B12"/>
    <w:rsid w:val="00ED76CE"/>
    <w:rsid w:val="00F052D9"/>
    <w:rsid w:val="00F0574C"/>
    <w:rsid w:val="00F121DA"/>
    <w:rsid w:val="00F416A4"/>
    <w:rsid w:val="00F438BA"/>
    <w:rsid w:val="00F44FAB"/>
    <w:rsid w:val="00F516FC"/>
    <w:rsid w:val="00F574E6"/>
    <w:rsid w:val="00F6133A"/>
    <w:rsid w:val="00FA2162"/>
    <w:rsid w:val="00FA317B"/>
    <w:rsid w:val="00FB53E3"/>
    <w:rsid w:val="00FE1A1E"/>
    <w:rsid w:val="00FE2400"/>
    <w:rsid w:val="00FF2E71"/>
    <w:rsid w:val="00FF3E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D2A17"/>
  <w15:chartTrackingRefBased/>
  <w15:docId w15:val="{82F50B83-9AA8-480E-9373-B32F37585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B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ReferencesCxSpLast,References,List Paragraph1,Medium Grid 1 - Accent 21,Table/Figure Heading,Listeafsnit,Paragraphe de liste1,List Paragraph (numbered (a)),WB Para,Lapis Bulleted List,Dot pt,F5 List Paragraph,L"/>
    <w:basedOn w:val="Normal"/>
    <w:link w:val="ListParagraphChar"/>
    <w:uiPriority w:val="34"/>
    <w:qFormat/>
    <w:rsid w:val="006E6816"/>
    <w:pPr>
      <w:ind w:left="720"/>
      <w:contextualSpacing/>
    </w:pPr>
  </w:style>
  <w:style w:type="paragraph" w:styleId="BalloonText">
    <w:name w:val="Balloon Text"/>
    <w:basedOn w:val="Normal"/>
    <w:link w:val="BalloonTextChar"/>
    <w:uiPriority w:val="99"/>
    <w:semiHidden/>
    <w:unhideWhenUsed/>
    <w:rsid w:val="003018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189F"/>
    <w:rPr>
      <w:rFonts w:ascii="Segoe UI" w:hAnsi="Segoe UI" w:cs="Segoe UI"/>
      <w:sz w:val="18"/>
      <w:szCs w:val="18"/>
    </w:rPr>
  </w:style>
  <w:style w:type="table" w:styleId="TableGrid">
    <w:name w:val="Table Grid"/>
    <w:basedOn w:val="TableNormal"/>
    <w:uiPriority w:val="39"/>
    <w:rsid w:val="002D7F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52EA7"/>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semiHidden/>
    <w:unhideWhenUsed/>
    <w:rsid w:val="00F6133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6133A"/>
    <w:rPr>
      <w:sz w:val="20"/>
      <w:szCs w:val="20"/>
    </w:rPr>
  </w:style>
  <w:style w:type="character" w:styleId="FootnoteReference">
    <w:name w:val="footnote reference"/>
    <w:basedOn w:val="DefaultParagraphFont"/>
    <w:uiPriority w:val="99"/>
    <w:semiHidden/>
    <w:unhideWhenUsed/>
    <w:rsid w:val="00F6133A"/>
    <w:rPr>
      <w:vertAlign w:val="superscript"/>
    </w:rPr>
  </w:style>
  <w:style w:type="character" w:styleId="CommentReference">
    <w:name w:val="annotation reference"/>
    <w:basedOn w:val="DefaultParagraphFont"/>
    <w:uiPriority w:val="99"/>
    <w:semiHidden/>
    <w:unhideWhenUsed/>
    <w:rsid w:val="00CC1AA4"/>
    <w:rPr>
      <w:sz w:val="16"/>
      <w:szCs w:val="16"/>
    </w:rPr>
  </w:style>
  <w:style w:type="paragraph" w:styleId="CommentText">
    <w:name w:val="annotation text"/>
    <w:basedOn w:val="Normal"/>
    <w:link w:val="CommentTextChar"/>
    <w:uiPriority w:val="99"/>
    <w:semiHidden/>
    <w:unhideWhenUsed/>
    <w:rsid w:val="00CC1AA4"/>
    <w:pPr>
      <w:spacing w:line="240" w:lineRule="auto"/>
    </w:pPr>
    <w:rPr>
      <w:sz w:val="20"/>
      <w:szCs w:val="20"/>
    </w:rPr>
  </w:style>
  <w:style w:type="character" w:customStyle="1" w:styleId="CommentTextChar">
    <w:name w:val="Comment Text Char"/>
    <w:basedOn w:val="DefaultParagraphFont"/>
    <w:link w:val="CommentText"/>
    <w:uiPriority w:val="99"/>
    <w:semiHidden/>
    <w:rsid w:val="00CC1AA4"/>
    <w:rPr>
      <w:sz w:val="20"/>
      <w:szCs w:val="20"/>
    </w:rPr>
  </w:style>
  <w:style w:type="paragraph" w:styleId="CommentSubject">
    <w:name w:val="annotation subject"/>
    <w:basedOn w:val="CommentText"/>
    <w:next w:val="CommentText"/>
    <w:link w:val="CommentSubjectChar"/>
    <w:uiPriority w:val="99"/>
    <w:semiHidden/>
    <w:unhideWhenUsed/>
    <w:rsid w:val="00CC1AA4"/>
    <w:rPr>
      <w:b/>
      <w:bCs/>
    </w:rPr>
  </w:style>
  <w:style w:type="character" w:customStyle="1" w:styleId="CommentSubjectChar">
    <w:name w:val="Comment Subject Char"/>
    <w:basedOn w:val="CommentTextChar"/>
    <w:link w:val="CommentSubject"/>
    <w:uiPriority w:val="99"/>
    <w:semiHidden/>
    <w:rsid w:val="00CC1AA4"/>
    <w:rPr>
      <w:b/>
      <w:bCs/>
      <w:sz w:val="20"/>
      <w:szCs w:val="20"/>
    </w:rPr>
  </w:style>
  <w:style w:type="paragraph" w:styleId="Revision">
    <w:name w:val="Revision"/>
    <w:hidden/>
    <w:uiPriority w:val="99"/>
    <w:semiHidden/>
    <w:rsid w:val="00CC1AA4"/>
    <w:pPr>
      <w:spacing w:after="0" w:line="240" w:lineRule="auto"/>
    </w:pPr>
  </w:style>
  <w:style w:type="paragraph" w:styleId="Header">
    <w:name w:val="header"/>
    <w:basedOn w:val="Normal"/>
    <w:link w:val="HeaderChar"/>
    <w:uiPriority w:val="99"/>
    <w:unhideWhenUsed/>
    <w:rsid w:val="001464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6456"/>
  </w:style>
  <w:style w:type="paragraph" w:styleId="Footer">
    <w:name w:val="footer"/>
    <w:basedOn w:val="Normal"/>
    <w:link w:val="FooterChar"/>
    <w:uiPriority w:val="99"/>
    <w:unhideWhenUsed/>
    <w:rsid w:val="001464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6456"/>
  </w:style>
  <w:style w:type="character" w:styleId="PlaceholderText">
    <w:name w:val="Placeholder Text"/>
    <w:basedOn w:val="DefaultParagraphFont"/>
    <w:uiPriority w:val="99"/>
    <w:semiHidden/>
    <w:rsid w:val="00CF30BF"/>
    <w:rPr>
      <w:color w:val="808080"/>
    </w:rPr>
  </w:style>
  <w:style w:type="character" w:customStyle="1" w:styleId="ListParagraphChar">
    <w:name w:val="List Paragraph Char"/>
    <w:aliases w:val="Bullets Char,ReferencesCxSpLast Char,References Char,List Paragraph1 Char,Medium Grid 1 - Accent 21 Char,Table/Figure Heading Char,Listeafsnit Char,Paragraphe de liste1 Char,List Paragraph (numbered (a)) Char,WB Para Char,Dot pt Char"/>
    <w:link w:val="ListParagraph"/>
    <w:uiPriority w:val="34"/>
    <w:qFormat/>
    <w:locked/>
    <w:rsid w:val="00893089"/>
  </w:style>
  <w:style w:type="character" w:styleId="Hyperlink">
    <w:name w:val="Hyperlink"/>
    <w:basedOn w:val="DefaultParagraphFont"/>
    <w:uiPriority w:val="99"/>
    <w:unhideWhenUsed/>
    <w:rsid w:val="005C4A6F"/>
    <w:rPr>
      <w:color w:val="0563C1" w:themeColor="hyperlink"/>
      <w:u w:val="single"/>
    </w:rPr>
  </w:style>
  <w:style w:type="character" w:styleId="UnresolvedMention">
    <w:name w:val="Unresolved Mention"/>
    <w:basedOn w:val="DefaultParagraphFont"/>
    <w:uiPriority w:val="99"/>
    <w:semiHidden/>
    <w:unhideWhenUsed/>
    <w:rsid w:val="005C4A6F"/>
    <w:rPr>
      <w:color w:val="605E5C"/>
      <w:shd w:val="clear" w:color="auto" w:fill="E1DFDD"/>
    </w:rPr>
  </w:style>
  <w:style w:type="paragraph" w:styleId="NormalWeb">
    <w:name w:val="Normal (Web)"/>
    <w:basedOn w:val="Normal"/>
    <w:uiPriority w:val="99"/>
    <w:unhideWhenUsed/>
    <w:rsid w:val="00E87BBE"/>
    <w:pPr>
      <w:spacing w:before="100" w:beforeAutospacing="1" w:after="100" w:afterAutospacing="1" w:line="240" w:lineRule="auto"/>
    </w:pPr>
    <w:rPr>
      <w:rFonts w:ascii="Times New Roman" w:eastAsia="Calibri" w:hAnsi="Times New Roman" w:cs="Times New Roman"/>
      <w:sz w:val="24"/>
      <w:szCs w:val="24"/>
      <w:lang w:bidi="th-TH"/>
    </w:rPr>
  </w:style>
  <w:style w:type="paragraph" w:customStyle="1" w:styleId="Outline">
    <w:name w:val="Outline"/>
    <w:basedOn w:val="Normal"/>
    <w:rsid w:val="00223DAE"/>
    <w:pPr>
      <w:spacing w:before="240" w:after="0" w:line="240" w:lineRule="auto"/>
    </w:pPr>
    <w:rPr>
      <w:rFonts w:ascii="Times New Roman" w:eastAsia="Times New Roman" w:hAnsi="Times New Roman" w:cs="Times New Roman"/>
      <w:kern w:val="28"/>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64645">
      <w:bodyDiv w:val="1"/>
      <w:marLeft w:val="0"/>
      <w:marRight w:val="0"/>
      <w:marTop w:val="0"/>
      <w:marBottom w:val="0"/>
      <w:divBdr>
        <w:top w:val="none" w:sz="0" w:space="0" w:color="auto"/>
        <w:left w:val="none" w:sz="0" w:space="0" w:color="auto"/>
        <w:bottom w:val="none" w:sz="0" w:space="0" w:color="auto"/>
        <w:right w:val="none" w:sz="0" w:space="0" w:color="auto"/>
      </w:divBdr>
    </w:div>
    <w:div w:id="7025633">
      <w:bodyDiv w:val="1"/>
      <w:marLeft w:val="0"/>
      <w:marRight w:val="0"/>
      <w:marTop w:val="0"/>
      <w:marBottom w:val="0"/>
      <w:divBdr>
        <w:top w:val="none" w:sz="0" w:space="0" w:color="auto"/>
        <w:left w:val="none" w:sz="0" w:space="0" w:color="auto"/>
        <w:bottom w:val="none" w:sz="0" w:space="0" w:color="auto"/>
        <w:right w:val="none" w:sz="0" w:space="0" w:color="auto"/>
      </w:divBdr>
      <w:divsChild>
        <w:div w:id="1956667595">
          <w:marLeft w:val="360"/>
          <w:marRight w:val="0"/>
          <w:marTop w:val="200"/>
          <w:marBottom w:val="0"/>
          <w:divBdr>
            <w:top w:val="none" w:sz="0" w:space="0" w:color="auto"/>
            <w:left w:val="none" w:sz="0" w:space="0" w:color="auto"/>
            <w:bottom w:val="none" w:sz="0" w:space="0" w:color="auto"/>
            <w:right w:val="none" w:sz="0" w:space="0" w:color="auto"/>
          </w:divBdr>
        </w:div>
      </w:divsChild>
    </w:div>
    <w:div w:id="74136503">
      <w:bodyDiv w:val="1"/>
      <w:marLeft w:val="0"/>
      <w:marRight w:val="0"/>
      <w:marTop w:val="0"/>
      <w:marBottom w:val="0"/>
      <w:divBdr>
        <w:top w:val="none" w:sz="0" w:space="0" w:color="auto"/>
        <w:left w:val="none" w:sz="0" w:space="0" w:color="auto"/>
        <w:bottom w:val="none" w:sz="0" w:space="0" w:color="auto"/>
        <w:right w:val="none" w:sz="0" w:space="0" w:color="auto"/>
      </w:divBdr>
    </w:div>
    <w:div w:id="187647967">
      <w:bodyDiv w:val="1"/>
      <w:marLeft w:val="0"/>
      <w:marRight w:val="0"/>
      <w:marTop w:val="0"/>
      <w:marBottom w:val="0"/>
      <w:divBdr>
        <w:top w:val="none" w:sz="0" w:space="0" w:color="auto"/>
        <w:left w:val="none" w:sz="0" w:space="0" w:color="auto"/>
        <w:bottom w:val="none" w:sz="0" w:space="0" w:color="auto"/>
        <w:right w:val="none" w:sz="0" w:space="0" w:color="auto"/>
      </w:divBdr>
    </w:div>
    <w:div w:id="282657597">
      <w:bodyDiv w:val="1"/>
      <w:marLeft w:val="0"/>
      <w:marRight w:val="0"/>
      <w:marTop w:val="0"/>
      <w:marBottom w:val="0"/>
      <w:divBdr>
        <w:top w:val="none" w:sz="0" w:space="0" w:color="auto"/>
        <w:left w:val="none" w:sz="0" w:space="0" w:color="auto"/>
        <w:bottom w:val="none" w:sz="0" w:space="0" w:color="auto"/>
        <w:right w:val="none" w:sz="0" w:space="0" w:color="auto"/>
      </w:divBdr>
      <w:divsChild>
        <w:div w:id="1556156884">
          <w:marLeft w:val="0"/>
          <w:marRight w:val="0"/>
          <w:marTop w:val="0"/>
          <w:marBottom w:val="0"/>
          <w:divBdr>
            <w:top w:val="none" w:sz="0" w:space="0" w:color="auto"/>
            <w:left w:val="none" w:sz="0" w:space="0" w:color="auto"/>
            <w:bottom w:val="none" w:sz="0" w:space="0" w:color="auto"/>
            <w:right w:val="none" w:sz="0" w:space="0" w:color="auto"/>
          </w:divBdr>
          <w:divsChild>
            <w:div w:id="2029211022">
              <w:marLeft w:val="0"/>
              <w:marRight w:val="0"/>
              <w:marTop w:val="0"/>
              <w:marBottom w:val="0"/>
              <w:divBdr>
                <w:top w:val="none" w:sz="0" w:space="0" w:color="auto"/>
                <w:left w:val="none" w:sz="0" w:space="0" w:color="auto"/>
                <w:bottom w:val="none" w:sz="0" w:space="0" w:color="auto"/>
                <w:right w:val="none" w:sz="0" w:space="0" w:color="auto"/>
              </w:divBdr>
              <w:divsChild>
                <w:div w:id="1792935152">
                  <w:marLeft w:val="-240"/>
                  <w:marRight w:val="-240"/>
                  <w:marTop w:val="0"/>
                  <w:marBottom w:val="0"/>
                  <w:divBdr>
                    <w:top w:val="none" w:sz="0" w:space="0" w:color="auto"/>
                    <w:left w:val="none" w:sz="0" w:space="0" w:color="auto"/>
                    <w:bottom w:val="none" w:sz="0" w:space="0" w:color="auto"/>
                    <w:right w:val="none" w:sz="0" w:space="0" w:color="auto"/>
                  </w:divBdr>
                  <w:divsChild>
                    <w:div w:id="888877095">
                      <w:marLeft w:val="0"/>
                      <w:marRight w:val="0"/>
                      <w:marTop w:val="0"/>
                      <w:marBottom w:val="0"/>
                      <w:divBdr>
                        <w:top w:val="none" w:sz="0" w:space="0" w:color="auto"/>
                        <w:left w:val="none" w:sz="0" w:space="0" w:color="auto"/>
                        <w:bottom w:val="none" w:sz="0" w:space="0" w:color="auto"/>
                        <w:right w:val="none" w:sz="0" w:space="0" w:color="auto"/>
                      </w:divBdr>
                      <w:divsChild>
                        <w:div w:id="1664310487">
                          <w:marLeft w:val="0"/>
                          <w:marRight w:val="0"/>
                          <w:marTop w:val="0"/>
                          <w:marBottom w:val="0"/>
                          <w:divBdr>
                            <w:top w:val="none" w:sz="0" w:space="0" w:color="auto"/>
                            <w:left w:val="none" w:sz="0" w:space="0" w:color="auto"/>
                            <w:bottom w:val="none" w:sz="0" w:space="0" w:color="auto"/>
                            <w:right w:val="none" w:sz="0" w:space="0" w:color="auto"/>
                          </w:divBdr>
                        </w:div>
                        <w:div w:id="913784014">
                          <w:marLeft w:val="0"/>
                          <w:marRight w:val="0"/>
                          <w:marTop w:val="0"/>
                          <w:marBottom w:val="0"/>
                          <w:divBdr>
                            <w:top w:val="none" w:sz="0" w:space="0" w:color="auto"/>
                            <w:left w:val="none" w:sz="0" w:space="0" w:color="auto"/>
                            <w:bottom w:val="none" w:sz="0" w:space="0" w:color="auto"/>
                            <w:right w:val="none" w:sz="0" w:space="0" w:color="auto"/>
                          </w:divBdr>
                          <w:divsChild>
                            <w:div w:id="1786804704">
                              <w:marLeft w:val="165"/>
                              <w:marRight w:val="165"/>
                              <w:marTop w:val="0"/>
                              <w:marBottom w:val="0"/>
                              <w:divBdr>
                                <w:top w:val="none" w:sz="0" w:space="0" w:color="auto"/>
                                <w:left w:val="none" w:sz="0" w:space="0" w:color="auto"/>
                                <w:bottom w:val="none" w:sz="0" w:space="0" w:color="auto"/>
                                <w:right w:val="none" w:sz="0" w:space="0" w:color="auto"/>
                              </w:divBdr>
                              <w:divsChild>
                                <w:div w:id="1840192530">
                                  <w:marLeft w:val="0"/>
                                  <w:marRight w:val="0"/>
                                  <w:marTop w:val="0"/>
                                  <w:marBottom w:val="0"/>
                                  <w:divBdr>
                                    <w:top w:val="none" w:sz="0" w:space="0" w:color="auto"/>
                                    <w:left w:val="none" w:sz="0" w:space="0" w:color="auto"/>
                                    <w:bottom w:val="none" w:sz="0" w:space="0" w:color="auto"/>
                                    <w:right w:val="none" w:sz="0" w:space="0" w:color="auto"/>
                                  </w:divBdr>
                                  <w:divsChild>
                                    <w:div w:id="105015274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855390">
      <w:bodyDiv w:val="1"/>
      <w:marLeft w:val="0"/>
      <w:marRight w:val="0"/>
      <w:marTop w:val="0"/>
      <w:marBottom w:val="0"/>
      <w:divBdr>
        <w:top w:val="none" w:sz="0" w:space="0" w:color="auto"/>
        <w:left w:val="none" w:sz="0" w:space="0" w:color="auto"/>
        <w:bottom w:val="none" w:sz="0" w:space="0" w:color="auto"/>
        <w:right w:val="none" w:sz="0" w:space="0" w:color="auto"/>
      </w:divBdr>
    </w:div>
    <w:div w:id="383525620">
      <w:bodyDiv w:val="1"/>
      <w:marLeft w:val="0"/>
      <w:marRight w:val="0"/>
      <w:marTop w:val="0"/>
      <w:marBottom w:val="0"/>
      <w:divBdr>
        <w:top w:val="none" w:sz="0" w:space="0" w:color="auto"/>
        <w:left w:val="none" w:sz="0" w:space="0" w:color="auto"/>
        <w:bottom w:val="none" w:sz="0" w:space="0" w:color="auto"/>
        <w:right w:val="none" w:sz="0" w:space="0" w:color="auto"/>
      </w:divBdr>
    </w:div>
    <w:div w:id="391007710">
      <w:bodyDiv w:val="1"/>
      <w:marLeft w:val="0"/>
      <w:marRight w:val="0"/>
      <w:marTop w:val="0"/>
      <w:marBottom w:val="0"/>
      <w:divBdr>
        <w:top w:val="none" w:sz="0" w:space="0" w:color="auto"/>
        <w:left w:val="none" w:sz="0" w:space="0" w:color="auto"/>
        <w:bottom w:val="none" w:sz="0" w:space="0" w:color="auto"/>
        <w:right w:val="none" w:sz="0" w:space="0" w:color="auto"/>
      </w:divBdr>
    </w:div>
    <w:div w:id="520633740">
      <w:bodyDiv w:val="1"/>
      <w:marLeft w:val="0"/>
      <w:marRight w:val="0"/>
      <w:marTop w:val="0"/>
      <w:marBottom w:val="0"/>
      <w:divBdr>
        <w:top w:val="none" w:sz="0" w:space="0" w:color="auto"/>
        <w:left w:val="none" w:sz="0" w:space="0" w:color="auto"/>
        <w:bottom w:val="none" w:sz="0" w:space="0" w:color="auto"/>
        <w:right w:val="none" w:sz="0" w:space="0" w:color="auto"/>
      </w:divBdr>
    </w:div>
    <w:div w:id="577060458">
      <w:bodyDiv w:val="1"/>
      <w:marLeft w:val="0"/>
      <w:marRight w:val="0"/>
      <w:marTop w:val="0"/>
      <w:marBottom w:val="0"/>
      <w:divBdr>
        <w:top w:val="none" w:sz="0" w:space="0" w:color="auto"/>
        <w:left w:val="none" w:sz="0" w:space="0" w:color="auto"/>
        <w:bottom w:val="none" w:sz="0" w:space="0" w:color="auto"/>
        <w:right w:val="none" w:sz="0" w:space="0" w:color="auto"/>
      </w:divBdr>
    </w:div>
    <w:div w:id="688145055">
      <w:bodyDiv w:val="1"/>
      <w:marLeft w:val="0"/>
      <w:marRight w:val="0"/>
      <w:marTop w:val="0"/>
      <w:marBottom w:val="0"/>
      <w:divBdr>
        <w:top w:val="none" w:sz="0" w:space="0" w:color="auto"/>
        <w:left w:val="none" w:sz="0" w:space="0" w:color="auto"/>
        <w:bottom w:val="none" w:sz="0" w:space="0" w:color="auto"/>
        <w:right w:val="none" w:sz="0" w:space="0" w:color="auto"/>
      </w:divBdr>
    </w:div>
    <w:div w:id="887649590">
      <w:bodyDiv w:val="1"/>
      <w:marLeft w:val="0"/>
      <w:marRight w:val="0"/>
      <w:marTop w:val="0"/>
      <w:marBottom w:val="0"/>
      <w:divBdr>
        <w:top w:val="none" w:sz="0" w:space="0" w:color="auto"/>
        <w:left w:val="none" w:sz="0" w:space="0" w:color="auto"/>
        <w:bottom w:val="none" w:sz="0" w:space="0" w:color="auto"/>
        <w:right w:val="none" w:sz="0" w:space="0" w:color="auto"/>
      </w:divBdr>
    </w:div>
    <w:div w:id="923957356">
      <w:bodyDiv w:val="1"/>
      <w:marLeft w:val="0"/>
      <w:marRight w:val="0"/>
      <w:marTop w:val="0"/>
      <w:marBottom w:val="0"/>
      <w:divBdr>
        <w:top w:val="none" w:sz="0" w:space="0" w:color="auto"/>
        <w:left w:val="none" w:sz="0" w:space="0" w:color="auto"/>
        <w:bottom w:val="none" w:sz="0" w:space="0" w:color="auto"/>
        <w:right w:val="none" w:sz="0" w:space="0" w:color="auto"/>
      </w:divBdr>
    </w:div>
    <w:div w:id="1049843036">
      <w:bodyDiv w:val="1"/>
      <w:marLeft w:val="0"/>
      <w:marRight w:val="0"/>
      <w:marTop w:val="0"/>
      <w:marBottom w:val="0"/>
      <w:divBdr>
        <w:top w:val="none" w:sz="0" w:space="0" w:color="auto"/>
        <w:left w:val="none" w:sz="0" w:space="0" w:color="auto"/>
        <w:bottom w:val="none" w:sz="0" w:space="0" w:color="auto"/>
        <w:right w:val="none" w:sz="0" w:space="0" w:color="auto"/>
      </w:divBdr>
    </w:div>
    <w:div w:id="1078865125">
      <w:bodyDiv w:val="1"/>
      <w:marLeft w:val="0"/>
      <w:marRight w:val="0"/>
      <w:marTop w:val="0"/>
      <w:marBottom w:val="0"/>
      <w:divBdr>
        <w:top w:val="none" w:sz="0" w:space="0" w:color="auto"/>
        <w:left w:val="none" w:sz="0" w:space="0" w:color="auto"/>
        <w:bottom w:val="none" w:sz="0" w:space="0" w:color="auto"/>
        <w:right w:val="none" w:sz="0" w:space="0" w:color="auto"/>
      </w:divBdr>
    </w:div>
    <w:div w:id="1202133349">
      <w:bodyDiv w:val="1"/>
      <w:marLeft w:val="0"/>
      <w:marRight w:val="0"/>
      <w:marTop w:val="0"/>
      <w:marBottom w:val="0"/>
      <w:divBdr>
        <w:top w:val="none" w:sz="0" w:space="0" w:color="auto"/>
        <w:left w:val="none" w:sz="0" w:space="0" w:color="auto"/>
        <w:bottom w:val="none" w:sz="0" w:space="0" w:color="auto"/>
        <w:right w:val="none" w:sz="0" w:space="0" w:color="auto"/>
      </w:divBdr>
    </w:div>
    <w:div w:id="1205673646">
      <w:bodyDiv w:val="1"/>
      <w:marLeft w:val="0"/>
      <w:marRight w:val="0"/>
      <w:marTop w:val="0"/>
      <w:marBottom w:val="0"/>
      <w:divBdr>
        <w:top w:val="none" w:sz="0" w:space="0" w:color="auto"/>
        <w:left w:val="none" w:sz="0" w:space="0" w:color="auto"/>
        <w:bottom w:val="none" w:sz="0" w:space="0" w:color="auto"/>
        <w:right w:val="none" w:sz="0" w:space="0" w:color="auto"/>
      </w:divBdr>
    </w:div>
    <w:div w:id="1249803389">
      <w:bodyDiv w:val="1"/>
      <w:marLeft w:val="0"/>
      <w:marRight w:val="0"/>
      <w:marTop w:val="0"/>
      <w:marBottom w:val="0"/>
      <w:divBdr>
        <w:top w:val="none" w:sz="0" w:space="0" w:color="auto"/>
        <w:left w:val="none" w:sz="0" w:space="0" w:color="auto"/>
        <w:bottom w:val="none" w:sz="0" w:space="0" w:color="auto"/>
        <w:right w:val="none" w:sz="0" w:space="0" w:color="auto"/>
      </w:divBdr>
    </w:div>
    <w:div w:id="1375928972">
      <w:bodyDiv w:val="1"/>
      <w:marLeft w:val="0"/>
      <w:marRight w:val="0"/>
      <w:marTop w:val="0"/>
      <w:marBottom w:val="0"/>
      <w:divBdr>
        <w:top w:val="none" w:sz="0" w:space="0" w:color="auto"/>
        <w:left w:val="none" w:sz="0" w:space="0" w:color="auto"/>
        <w:bottom w:val="none" w:sz="0" w:space="0" w:color="auto"/>
        <w:right w:val="none" w:sz="0" w:space="0" w:color="auto"/>
      </w:divBdr>
    </w:div>
    <w:div w:id="1394935288">
      <w:bodyDiv w:val="1"/>
      <w:marLeft w:val="0"/>
      <w:marRight w:val="0"/>
      <w:marTop w:val="0"/>
      <w:marBottom w:val="0"/>
      <w:divBdr>
        <w:top w:val="none" w:sz="0" w:space="0" w:color="auto"/>
        <w:left w:val="none" w:sz="0" w:space="0" w:color="auto"/>
        <w:bottom w:val="none" w:sz="0" w:space="0" w:color="auto"/>
        <w:right w:val="none" w:sz="0" w:space="0" w:color="auto"/>
      </w:divBdr>
    </w:div>
    <w:div w:id="1549877403">
      <w:bodyDiv w:val="1"/>
      <w:marLeft w:val="0"/>
      <w:marRight w:val="0"/>
      <w:marTop w:val="0"/>
      <w:marBottom w:val="0"/>
      <w:divBdr>
        <w:top w:val="none" w:sz="0" w:space="0" w:color="auto"/>
        <w:left w:val="none" w:sz="0" w:space="0" w:color="auto"/>
        <w:bottom w:val="none" w:sz="0" w:space="0" w:color="auto"/>
        <w:right w:val="none" w:sz="0" w:space="0" w:color="auto"/>
      </w:divBdr>
    </w:div>
    <w:div w:id="1693530419">
      <w:bodyDiv w:val="1"/>
      <w:marLeft w:val="0"/>
      <w:marRight w:val="0"/>
      <w:marTop w:val="0"/>
      <w:marBottom w:val="0"/>
      <w:divBdr>
        <w:top w:val="none" w:sz="0" w:space="0" w:color="auto"/>
        <w:left w:val="none" w:sz="0" w:space="0" w:color="auto"/>
        <w:bottom w:val="none" w:sz="0" w:space="0" w:color="auto"/>
        <w:right w:val="none" w:sz="0" w:space="0" w:color="auto"/>
      </w:divBdr>
    </w:div>
    <w:div w:id="1734966312">
      <w:bodyDiv w:val="1"/>
      <w:marLeft w:val="0"/>
      <w:marRight w:val="0"/>
      <w:marTop w:val="0"/>
      <w:marBottom w:val="0"/>
      <w:divBdr>
        <w:top w:val="none" w:sz="0" w:space="0" w:color="auto"/>
        <w:left w:val="none" w:sz="0" w:space="0" w:color="auto"/>
        <w:bottom w:val="none" w:sz="0" w:space="0" w:color="auto"/>
        <w:right w:val="none" w:sz="0" w:space="0" w:color="auto"/>
      </w:divBdr>
    </w:div>
    <w:div w:id="1814058667">
      <w:bodyDiv w:val="1"/>
      <w:marLeft w:val="0"/>
      <w:marRight w:val="0"/>
      <w:marTop w:val="0"/>
      <w:marBottom w:val="0"/>
      <w:divBdr>
        <w:top w:val="none" w:sz="0" w:space="0" w:color="auto"/>
        <w:left w:val="none" w:sz="0" w:space="0" w:color="auto"/>
        <w:bottom w:val="none" w:sz="0" w:space="0" w:color="auto"/>
        <w:right w:val="none" w:sz="0" w:space="0" w:color="auto"/>
      </w:divBdr>
    </w:div>
    <w:div w:id="1878735222">
      <w:bodyDiv w:val="1"/>
      <w:marLeft w:val="0"/>
      <w:marRight w:val="0"/>
      <w:marTop w:val="0"/>
      <w:marBottom w:val="0"/>
      <w:divBdr>
        <w:top w:val="none" w:sz="0" w:space="0" w:color="auto"/>
        <w:left w:val="none" w:sz="0" w:space="0" w:color="auto"/>
        <w:bottom w:val="none" w:sz="0" w:space="0" w:color="auto"/>
        <w:right w:val="none" w:sz="0" w:space="0" w:color="auto"/>
      </w:divBdr>
    </w:div>
    <w:div w:id="1895240705">
      <w:bodyDiv w:val="1"/>
      <w:marLeft w:val="0"/>
      <w:marRight w:val="0"/>
      <w:marTop w:val="0"/>
      <w:marBottom w:val="0"/>
      <w:divBdr>
        <w:top w:val="none" w:sz="0" w:space="0" w:color="auto"/>
        <w:left w:val="none" w:sz="0" w:space="0" w:color="auto"/>
        <w:bottom w:val="none" w:sz="0" w:space="0" w:color="auto"/>
        <w:right w:val="none" w:sz="0" w:space="0" w:color="auto"/>
      </w:divBdr>
    </w:div>
    <w:div w:id="1930195633">
      <w:bodyDiv w:val="1"/>
      <w:marLeft w:val="0"/>
      <w:marRight w:val="0"/>
      <w:marTop w:val="0"/>
      <w:marBottom w:val="0"/>
      <w:divBdr>
        <w:top w:val="none" w:sz="0" w:space="0" w:color="auto"/>
        <w:left w:val="none" w:sz="0" w:space="0" w:color="auto"/>
        <w:bottom w:val="none" w:sz="0" w:space="0" w:color="auto"/>
        <w:right w:val="none" w:sz="0" w:space="0" w:color="auto"/>
      </w:divBdr>
    </w:div>
    <w:div w:id="1994599136">
      <w:bodyDiv w:val="1"/>
      <w:marLeft w:val="0"/>
      <w:marRight w:val="0"/>
      <w:marTop w:val="0"/>
      <w:marBottom w:val="0"/>
      <w:divBdr>
        <w:top w:val="none" w:sz="0" w:space="0" w:color="auto"/>
        <w:left w:val="none" w:sz="0" w:space="0" w:color="auto"/>
        <w:bottom w:val="none" w:sz="0" w:space="0" w:color="auto"/>
        <w:right w:val="none" w:sz="0" w:space="0" w:color="auto"/>
      </w:divBdr>
    </w:div>
    <w:div w:id="2081517273">
      <w:bodyDiv w:val="1"/>
      <w:marLeft w:val="0"/>
      <w:marRight w:val="0"/>
      <w:marTop w:val="0"/>
      <w:marBottom w:val="0"/>
      <w:divBdr>
        <w:top w:val="none" w:sz="0" w:space="0" w:color="auto"/>
        <w:left w:val="none" w:sz="0" w:space="0" w:color="auto"/>
        <w:bottom w:val="none" w:sz="0" w:space="0" w:color="auto"/>
        <w:right w:val="none" w:sz="0" w:space="0" w:color="auto"/>
      </w:divBdr>
    </w:div>
    <w:div w:id="2110738276">
      <w:bodyDiv w:val="1"/>
      <w:marLeft w:val="0"/>
      <w:marRight w:val="0"/>
      <w:marTop w:val="0"/>
      <w:marBottom w:val="0"/>
      <w:divBdr>
        <w:top w:val="none" w:sz="0" w:space="0" w:color="auto"/>
        <w:left w:val="none" w:sz="0" w:space="0" w:color="auto"/>
        <w:bottom w:val="none" w:sz="0" w:space="0" w:color="auto"/>
        <w:right w:val="none" w:sz="0" w:space="0" w:color="auto"/>
      </w:divBdr>
    </w:div>
    <w:div w:id="2117365207">
      <w:bodyDiv w:val="1"/>
      <w:marLeft w:val="0"/>
      <w:marRight w:val="0"/>
      <w:marTop w:val="0"/>
      <w:marBottom w:val="0"/>
      <w:divBdr>
        <w:top w:val="none" w:sz="0" w:space="0" w:color="auto"/>
        <w:left w:val="none" w:sz="0" w:space="0" w:color="auto"/>
        <w:bottom w:val="none" w:sz="0" w:space="0" w:color="auto"/>
        <w:right w:val="none" w:sz="0" w:space="0" w:color="auto"/>
      </w:divBdr>
    </w:div>
    <w:div w:id="213937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udovica.amatucci@uncdf.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fiatou.diarra@uncdf.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udovica.amatucci@uncdf.org" TargetMode="External"/><Relationship Id="rId4" Type="http://schemas.openxmlformats.org/officeDocument/2006/relationships/settings" Target="settings.xml"/><Relationship Id="rId9" Type="http://schemas.openxmlformats.org/officeDocument/2006/relationships/hyperlink" Target="mailto:safiatou.diarra@uncdf.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6B5FC5-3967-4791-A513-B9CCBE9FB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8</Pages>
  <Words>2636</Words>
  <Characters>15027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Paulo Uassoma</dc:creator>
  <cp:keywords/>
  <dc:description/>
  <cp:lastModifiedBy>Ludovica Amatucci</cp:lastModifiedBy>
  <cp:revision>9</cp:revision>
  <dcterms:created xsi:type="dcterms:W3CDTF">2020-08-04T10:47:00Z</dcterms:created>
  <dcterms:modified xsi:type="dcterms:W3CDTF">2020-08-05T20:05:00Z</dcterms:modified>
</cp:coreProperties>
</file>