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50B" w:rsidRDefault="00D5050B" w:rsidP="00D5050B">
      <w:pPr>
        <w:jc w:val="center"/>
        <w:rPr>
          <w:b/>
          <w:sz w:val="24"/>
          <w:szCs w:val="24"/>
        </w:rPr>
      </w:pPr>
      <w:r>
        <w:rPr>
          <w:b/>
          <w:sz w:val="24"/>
          <w:szCs w:val="24"/>
        </w:rPr>
        <w:t xml:space="preserve">Report on Session 2 of the </w:t>
      </w:r>
      <w:proofErr w:type="spellStart"/>
      <w:r>
        <w:rPr>
          <w:b/>
          <w:sz w:val="24"/>
          <w:szCs w:val="24"/>
        </w:rPr>
        <w:t>MicroLead</w:t>
      </w:r>
      <w:proofErr w:type="spellEnd"/>
      <w:r>
        <w:rPr>
          <w:b/>
          <w:sz w:val="24"/>
          <w:szCs w:val="24"/>
        </w:rPr>
        <w:t xml:space="preserve"> Expansion Workshop</w:t>
      </w:r>
    </w:p>
    <w:p w:rsidR="00D5050B" w:rsidRPr="00D5050B" w:rsidRDefault="00D5050B" w:rsidP="00D5050B">
      <w:pPr>
        <w:jc w:val="center"/>
        <w:rPr>
          <w:b/>
          <w:i/>
          <w:sz w:val="24"/>
          <w:szCs w:val="24"/>
        </w:rPr>
      </w:pPr>
      <w:r w:rsidRPr="00D5050B">
        <w:rPr>
          <w:b/>
          <w:i/>
          <w:sz w:val="24"/>
          <w:szCs w:val="24"/>
        </w:rPr>
        <w:t>Managing Product Diversification and Savings Product Development</w:t>
      </w:r>
    </w:p>
    <w:p w:rsidR="00D5050B" w:rsidRPr="00F86BFC" w:rsidRDefault="00D5050B" w:rsidP="00D5050B">
      <w:pPr>
        <w:jc w:val="center"/>
        <w:rPr>
          <w:sz w:val="24"/>
          <w:szCs w:val="24"/>
        </w:rPr>
      </w:pPr>
      <w:r>
        <w:rPr>
          <w:sz w:val="24"/>
          <w:szCs w:val="24"/>
        </w:rPr>
        <w:t>Kigali, Rwanda</w:t>
      </w:r>
    </w:p>
    <w:p w:rsidR="00D5050B" w:rsidRPr="00F86BFC" w:rsidRDefault="00D5050B" w:rsidP="00D5050B">
      <w:pPr>
        <w:jc w:val="center"/>
        <w:rPr>
          <w:sz w:val="24"/>
          <w:szCs w:val="24"/>
        </w:rPr>
      </w:pPr>
      <w:r>
        <w:rPr>
          <w:sz w:val="24"/>
          <w:szCs w:val="24"/>
        </w:rPr>
        <w:t>27 and 28 February 2014</w:t>
      </w:r>
    </w:p>
    <w:p w:rsidR="00D5050B" w:rsidRPr="00F86BFC" w:rsidRDefault="00D5050B" w:rsidP="00D5050B">
      <w:pPr>
        <w:jc w:val="center"/>
        <w:rPr>
          <w:sz w:val="24"/>
          <w:szCs w:val="24"/>
        </w:rPr>
      </w:pPr>
      <w:r>
        <w:rPr>
          <w:sz w:val="24"/>
          <w:szCs w:val="24"/>
        </w:rPr>
        <w:t>Submitted by Cheryl Frankiewicz</w:t>
      </w:r>
    </w:p>
    <w:p w:rsidR="00D5050B" w:rsidRDefault="00D5050B" w:rsidP="00D5050B"/>
    <w:p w:rsidR="00D5050B" w:rsidRDefault="00D5050B" w:rsidP="00D5050B">
      <w:pPr>
        <w:jc w:val="both"/>
        <w:rPr>
          <w:b/>
        </w:rPr>
      </w:pPr>
      <w:r>
        <w:rPr>
          <w:b/>
        </w:rPr>
        <w:t>1.0</w:t>
      </w:r>
      <w:r>
        <w:rPr>
          <w:b/>
        </w:rPr>
        <w:tab/>
        <w:t>Introduction</w:t>
      </w:r>
    </w:p>
    <w:p w:rsidR="00D5050B" w:rsidRDefault="00D5050B" w:rsidP="00F935FB">
      <w:pPr>
        <w:spacing w:before="120"/>
        <w:jc w:val="both"/>
      </w:pPr>
      <w:r>
        <w:t xml:space="preserve">This report briefly summarizes the results of </w:t>
      </w:r>
      <w:r w:rsidR="00F935FB">
        <w:t xml:space="preserve">Session 2 of the </w:t>
      </w:r>
      <w:proofErr w:type="spellStart"/>
      <w:r w:rsidR="00F935FB">
        <w:t>MicroLead</w:t>
      </w:r>
      <w:proofErr w:type="spellEnd"/>
      <w:r w:rsidR="00F935FB">
        <w:t xml:space="preserve"> Expansion Workshop held in Kigali, Rwanda from February 26 to 28, 2014. </w:t>
      </w:r>
      <w:r>
        <w:t xml:space="preserve"> </w:t>
      </w:r>
      <w:r w:rsidR="00F935FB">
        <w:t xml:space="preserve">The session was divided into two sections: 1) a three-hour module on managing diversification; and 2) a </w:t>
      </w:r>
      <w:r w:rsidR="00EB094C">
        <w:t>three-hour 45-</w:t>
      </w:r>
      <w:r w:rsidR="00F935FB">
        <w:t xml:space="preserve">minute module on savings product development. This session built on content that was delivered during the </w:t>
      </w:r>
      <w:proofErr w:type="spellStart"/>
      <w:r w:rsidR="00F935FB">
        <w:t>MicroLead</w:t>
      </w:r>
      <w:proofErr w:type="spellEnd"/>
      <w:r w:rsidR="00F935FB">
        <w:t xml:space="preserve"> Expansion Webinar, “Client-centered product development: New twists on an old theme”, which </w:t>
      </w:r>
      <w:r w:rsidR="00EB094C">
        <w:t>took place</w:t>
      </w:r>
      <w:r w:rsidR="00F935FB">
        <w:t xml:space="preserve"> on February 12, 2014.</w:t>
      </w:r>
    </w:p>
    <w:p w:rsidR="00F935FB" w:rsidRDefault="00F935FB" w:rsidP="00F935FB"/>
    <w:p w:rsidR="00F935FB" w:rsidRDefault="00D550F0" w:rsidP="00F935FB">
      <w:pPr>
        <w:spacing w:after="120"/>
        <w:rPr>
          <w:b/>
        </w:rPr>
      </w:pPr>
      <w:r>
        <w:rPr>
          <w:b/>
        </w:rPr>
        <w:t>2</w:t>
      </w:r>
      <w:r w:rsidR="00F935FB">
        <w:rPr>
          <w:b/>
        </w:rPr>
        <w:t>.0</w:t>
      </w:r>
      <w:r w:rsidR="00F935FB">
        <w:rPr>
          <w:b/>
        </w:rPr>
        <w:tab/>
        <w:t xml:space="preserve">Content </w:t>
      </w:r>
    </w:p>
    <w:p w:rsidR="00295773" w:rsidRDefault="00F935FB" w:rsidP="00F935FB">
      <w:r>
        <w:t xml:space="preserve">The content for this session was based on excerpts from </w:t>
      </w:r>
      <w:r w:rsidR="006C746A">
        <w:t>eight</w:t>
      </w:r>
      <w:r w:rsidR="00EB094C">
        <w:t xml:space="preserve"> of the 24 </w:t>
      </w:r>
      <w:r>
        <w:t xml:space="preserve">modules of the ILO training curriculum, “Making Microfinance Work: Managing Product Diversification,” </w:t>
      </w:r>
      <w:r w:rsidR="002D1C79">
        <w:t xml:space="preserve">which was financed in part by </w:t>
      </w:r>
      <w:r>
        <w:t>UNCDF</w:t>
      </w:r>
      <w:r w:rsidR="00EB094C">
        <w:t>:</w:t>
      </w:r>
    </w:p>
    <w:p w:rsidR="00EB094C" w:rsidRDefault="00EB094C" w:rsidP="00EB094C">
      <w:pPr>
        <w:pStyle w:val="ListParagraph"/>
        <w:numPr>
          <w:ilvl w:val="0"/>
          <w:numId w:val="4"/>
        </w:numPr>
      </w:pPr>
      <w:r>
        <w:t>Module 1: Understanding product diversification</w:t>
      </w:r>
    </w:p>
    <w:p w:rsidR="00EB094C" w:rsidRDefault="00EB094C" w:rsidP="00EB094C">
      <w:pPr>
        <w:pStyle w:val="ListParagraph"/>
        <w:numPr>
          <w:ilvl w:val="0"/>
          <w:numId w:val="4"/>
        </w:numPr>
      </w:pPr>
      <w:r>
        <w:t>Module 2: Managing product development</w:t>
      </w:r>
    </w:p>
    <w:p w:rsidR="00EB094C" w:rsidRDefault="00EB094C" w:rsidP="00EB094C">
      <w:pPr>
        <w:pStyle w:val="ListParagraph"/>
        <w:numPr>
          <w:ilvl w:val="0"/>
          <w:numId w:val="4"/>
        </w:numPr>
      </w:pPr>
      <w:r>
        <w:t>Module 3: New market development</w:t>
      </w:r>
    </w:p>
    <w:p w:rsidR="00EB094C" w:rsidRDefault="00EB094C" w:rsidP="00EB094C">
      <w:pPr>
        <w:pStyle w:val="ListParagraph"/>
        <w:numPr>
          <w:ilvl w:val="0"/>
          <w:numId w:val="4"/>
        </w:numPr>
      </w:pPr>
      <w:r>
        <w:t>Module 4: Savings</w:t>
      </w:r>
    </w:p>
    <w:p w:rsidR="00EB094C" w:rsidRDefault="00EB094C" w:rsidP="00EB094C">
      <w:pPr>
        <w:pStyle w:val="ListParagraph"/>
        <w:numPr>
          <w:ilvl w:val="0"/>
          <w:numId w:val="4"/>
        </w:numPr>
      </w:pPr>
      <w:r>
        <w:t>Module 16: Microfinance for youth</w:t>
      </w:r>
    </w:p>
    <w:p w:rsidR="006C746A" w:rsidRDefault="006C746A" w:rsidP="00EB094C">
      <w:pPr>
        <w:pStyle w:val="ListParagraph"/>
        <w:numPr>
          <w:ilvl w:val="0"/>
          <w:numId w:val="4"/>
        </w:numPr>
      </w:pPr>
      <w:r>
        <w:t>Module 17: Microfinance for women</w:t>
      </w:r>
    </w:p>
    <w:p w:rsidR="006C746A" w:rsidRDefault="006C746A" w:rsidP="00EB094C">
      <w:pPr>
        <w:pStyle w:val="ListParagraph"/>
        <w:numPr>
          <w:ilvl w:val="0"/>
          <w:numId w:val="4"/>
        </w:numPr>
      </w:pPr>
      <w:r>
        <w:t>Module 18: Rural microfinance</w:t>
      </w:r>
    </w:p>
    <w:p w:rsidR="006C746A" w:rsidRDefault="006C746A" w:rsidP="00EB094C">
      <w:pPr>
        <w:pStyle w:val="ListParagraph"/>
        <w:numPr>
          <w:ilvl w:val="0"/>
          <w:numId w:val="4"/>
        </w:numPr>
      </w:pPr>
      <w:r>
        <w:t>Module 22: Building and managing partnerships</w:t>
      </w:r>
    </w:p>
    <w:p w:rsidR="006C746A" w:rsidRDefault="006C746A" w:rsidP="00EB094C">
      <w:pPr>
        <w:pStyle w:val="ListParagraph"/>
        <w:numPr>
          <w:ilvl w:val="0"/>
          <w:numId w:val="4"/>
        </w:numPr>
      </w:pPr>
      <w:r>
        <w:t>Module 23: Delivering a diverse product portfolio</w:t>
      </w:r>
    </w:p>
    <w:p w:rsidR="00EB094C" w:rsidRDefault="006C746A" w:rsidP="006C746A">
      <w:pPr>
        <w:spacing w:before="120"/>
      </w:pPr>
      <w:r>
        <w:t>This content was adapted to meet the specific needs of MLE workshop participants as articulated in a pre-course survey (see Annex 1</w:t>
      </w:r>
      <w:r w:rsidR="002D1C79">
        <w:t xml:space="preserve"> for a summary of the survey results</w:t>
      </w:r>
      <w:r>
        <w:t xml:space="preserve">), </w:t>
      </w:r>
      <w:r w:rsidR="002D1C79">
        <w:t xml:space="preserve">in the </w:t>
      </w:r>
      <w:r>
        <w:t xml:space="preserve">opening session </w:t>
      </w:r>
      <w:r w:rsidR="00613D38">
        <w:t>discussion around expectations</w:t>
      </w:r>
      <w:r>
        <w:t xml:space="preserve">, and </w:t>
      </w:r>
      <w:r w:rsidR="00613D38">
        <w:t>in a workshop</w:t>
      </w:r>
      <w:r>
        <w:t xml:space="preserve"> activity that identified the barriers participants currently face to expanding their savings product outreach. These barriers are recorded in Annex 2.</w:t>
      </w:r>
    </w:p>
    <w:p w:rsidR="006C746A" w:rsidRDefault="006C746A" w:rsidP="006C746A">
      <w:pPr>
        <w:spacing w:before="120"/>
      </w:pPr>
      <w:r>
        <w:t xml:space="preserve">The first </w:t>
      </w:r>
      <w:r w:rsidR="00613D38">
        <w:t xml:space="preserve">module of the session </w:t>
      </w:r>
      <w:r>
        <w:t>aimed for participants to:</w:t>
      </w:r>
    </w:p>
    <w:p w:rsidR="0019054F" w:rsidRPr="006C746A" w:rsidRDefault="0019054F" w:rsidP="006C746A">
      <w:pPr>
        <w:numPr>
          <w:ilvl w:val="0"/>
          <w:numId w:val="5"/>
        </w:numPr>
      </w:pPr>
      <w:r w:rsidRPr="006C746A">
        <w:t>Define successful product diversification</w:t>
      </w:r>
      <w:r w:rsidR="00F16F5C">
        <w:t>;</w:t>
      </w:r>
    </w:p>
    <w:p w:rsidR="0019054F" w:rsidRPr="006C746A" w:rsidRDefault="0019054F" w:rsidP="006C746A">
      <w:pPr>
        <w:numPr>
          <w:ilvl w:val="0"/>
          <w:numId w:val="5"/>
        </w:numPr>
      </w:pPr>
      <w:r w:rsidRPr="006C746A">
        <w:t>Recognize 24 risks and 6 major challenges inherent in the product diversification process</w:t>
      </w:r>
      <w:r w:rsidR="00F16F5C">
        <w:t>;</w:t>
      </w:r>
    </w:p>
    <w:p w:rsidR="0019054F" w:rsidRPr="006C746A" w:rsidRDefault="0019054F" w:rsidP="006C746A">
      <w:pPr>
        <w:numPr>
          <w:ilvl w:val="0"/>
          <w:numId w:val="5"/>
        </w:numPr>
      </w:pPr>
      <w:r w:rsidRPr="006C746A">
        <w:t>Share lessons learned with respect to what makes product diversification successful</w:t>
      </w:r>
      <w:r w:rsidR="00F16F5C">
        <w:t>; and</w:t>
      </w:r>
    </w:p>
    <w:p w:rsidR="0019054F" w:rsidRPr="006C746A" w:rsidRDefault="0019054F" w:rsidP="006C746A">
      <w:pPr>
        <w:numPr>
          <w:ilvl w:val="0"/>
          <w:numId w:val="5"/>
        </w:numPr>
      </w:pPr>
      <w:r w:rsidRPr="006C746A">
        <w:t xml:space="preserve">Identify at least one idea for making </w:t>
      </w:r>
      <w:r w:rsidR="006C746A">
        <w:t>their</w:t>
      </w:r>
      <w:r w:rsidRPr="006C746A">
        <w:t xml:space="preserve"> product diversification more successful in the future</w:t>
      </w:r>
      <w:r w:rsidR="00F16F5C">
        <w:t>.</w:t>
      </w:r>
    </w:p>
    <w:p w:rsidR="006C746A" w:rsidRDefault="006C746A" w:rsidP="006C746A">
      <w:pPr>
        <w:spacing w:before="120"/>
      </w:pPr>
      <w:r>
        <w:t xml:space="preserve">The objectives of the second </w:t>
      </w:r>
      <w:r w:rsidR="001D2DC9">
        <w:t>module</w:t>
      </w:r>
      <w:r>
        <w:t xml:space="preserve"> were:</w:t>
      </w:r>
    </w:p>
    <w:p w:rsidR="006C746A" w:rsidRDefault="0019054F" w:rsidP="006C746A">
      <w:pPr>
        <w:numPr>
          <w:ilvl w:val="0"/>
          <w:numId w:val="6"/>
        </w:numPr>
      </w:pPr>
      <w:r w:rsidRPr="006C746A">
        <w:t xml:space="preserve">To address as many of the </w:t>
      </w:r>
      <w:r w:rsidR="006C746A">
        <w:t xml:space="preserve">specific </w:t>
      </w:r>
      <w:r w:rsidRPr="006C746A">
        <w:t xml:space="preserve">questions that </w:t>
      </w:r>
      <w:r w:rsidR="006C746A">
        <w:t>participants</w:t>
      </w:r>
      <w:r w:rsidRPr="006C746A">
        <w:t xml:space="preserve"> raised as possible</w:t>
      </w:r>
      <w:r w:rsidR="006C746A">
        <w:t>, in three thematic areas: s</w:t>
      </w:r>
      <w:r w:rsidRPr="006C746A">
        <w:t>avings product development</w:t>
      </w:r>
      <w:r w:rsidR="006C746A">
        <w:t>; savings m</w:t>
      </w:r>
      <w:r w:rsidRPr="006C746A">
        <w:t>obiliz</w:t>
      </w:r>
      <w:r w:rsidR="006C746A">
        <w:t>ation; and reaching specific market segments</w:t>
      </w:r>
      <w:r w:rsidR="00F16F5C">
        <w:t>; and</w:t>
      </w:r>
    </w:p>
    <w:p w:rsidR="0019054F" w:rsidRPr="006C746A" w:rsidRDefault="0019054F" w:rsidP="006C746A">
      <w:pPr>
        <w:numPr>
          <w:ilvl w:val="0"/>
          <w:numId w:val="6"/>
        </w:numPr>
      </w:pPr>
      <w:r w:rsidRPr="006C746A">
        <w:t xml:space="preserve">To identify at least three ideas for addressing the barriers that limit </w:t>
      </w:r>
      <w:r w:rsidR="006C746A">
        <w:t>participants’</w:t>
      </w:r>
      <w:r w:rsidRPr="006C746A">
        <w:t xml:space="preserve"> savings product outreach</w:t>
      </w:r>
      <w:r w:rsidR="00F16F5C">
        <w:t>.</w:t>
      </w:r>
    </w:p>
    <w:p w:rsidR="00F935FB" w:rsidRDefault="00F935FB" w:rsidP="00F935FB"/>
    <w:p w:rsidR="00F935FB" w:rsidRDefault="00F935FB" w:rsidP="00F935FB">
      <w:pPr>
        <w:spacing w:after="120"/>
        <w:rPr>
          <w:b/>
        </w:rPr>
      </w:pPr>
      <w:r>
        <w:rPr>
          <w:b/>
        </w:rPr>
        <w:t>3.0</w:t>
      </w:r>
      <w:r>
        <w:rPr>
          <w:b/>
        </w:rPr>
        <w:tab/>
        <w:t>Materials</w:t>
      </w:r>
    </w:p>
    <w:p w:rsidR="00F935FB" w:rsidRDefault="00E45FFA" w:rsidP="00F935FB">
      <w:r>
        <w:t xml:space="preserve">Participants received two handouts, attached as Annexes </w:t>
      </w:r>
      <w:r w:rsidR="00D550F0">
        <w:t>3</w:t>
      </w:r>
      <w:r>
        <w:t xml:space="preserve"> and </w:t>
      </w:r>
      <w:r w:rsidR="00D550F0">
        <w:t>4</w:t>
      </w:r>
      <w:r>
        <w:t xml:space="preserve">, as well as guidance for accessing the </w:t>
      </w:r>
      <w:r w:rsidR="00613D38">
        <w:t xml:space="preserve">ILO publication “Making Microfinance Work: Managing Product Diversification,” </w:t>
      </w:r>
      <w:r w:rsidR="00D550F0">
        <w:t>via</w:t>
      </w:r>
      <w:r>
        <w:t xml:space="preserve"> the ILO website. The slide presentation used during the session is attached as Annex </w:t>
      </w:r>
      <w:r w:rsidR="00D550F0">
        <w:t>5</w:t>
      </w:r>
      <w:r>
        <w:t xml:space="preserve">, but is not meant for distribution. </w:t>
      </w:r>
    </w:p>
    <w:p w:rsidR="00F935FB" w:rsidRDefault="00D550F0" w:rsidP="00F16F5C">
      <w:pPr>
        <w:spacing w:before="240" w:after="120"/>
        <w:rPr>
          <w:b/>
        </w:rPr>
      </w:pPr>
      <w:r>
        <w:rPr>
          <w:b/>
        </w:rPr>
        <w:lastRenderedPageBreak/>
        <w:t>4</w:t>
      </w:r>
      <w:r w:rsidR="00F935FB">
        <w:rPr>
          <w:b/>
        </w:rPr>
        <w:t>.0</w:t>
      </w:r>
      <w:r w:rsidR="00F935FB">
        <w:rPr>
          <w:b/>
        </w:rPr>
        <w:tab/>
        <w:t>Group Work Output</w:t>
      </w:r>
    </w:p>
    <w:p w:rsidR="00613D38" w:rsidRDefault="00F935FB" w:rsidP="00F935FB">
      <w:r>
        <w:t>Two of the session’s activities produced output on blackboards and flipcharts that have been recorded in Annex</w:t>
      </w:r>
      <w:r w:rsidR="00D550F0">
        <w:t xml:space="preserve"> 6</w:t>
      </w:r>
      <w:r>
        <w:t xml:space="preserve"> for distribution to participants. </w:t>
      </w:r>
      <w:r w:rsidR="00936CA9">
        <w:t xml:space="preserve">The first five slides of </w:t>
      </w:r>
      <w:r w:rsidR="002C1E27">
        <w:t>Annex 6</w:t>
      </w:r>
      <w:r>
        <w:t xml:space="preserve"> show participants’ suggested actions for empowering staff to </w:t>
      </w:r>
      <w:r w:rsidR="00EB094C">
        <w:t xml:space="preserve">deliver a diverse product portfolio. </w:t>
      </w:r>
      <w:r w:rsidR="00936CA9">
        <w:t xml:space="preserve">The next eight slides summarize </w:t>
      </w:r>
      <w:r w:rsidR="00EB094C">
        <w:t xml:space="preserve">participants’ analysis of causes and solutions for eight </w:t>
      </w:r>
      <w:r w:rsidR="00745F60">
        <w:t xml:space="preserve">types of </w:t>
      </w:r>
      <w:r w:rsidR="00613D38">
        <w:t>barriers to savings mobilization:</w:t>
      </w:r>
    </w:p>
    <w:p w:rsidR="00613D38" w:rsidRDefault="00613D38" w:rsidP="00613D38">
      <w:pPr>
        <w:pStyle w:val="ListParagraph"/>
        <w:numPr>
          <w:ilvl w:val="0"/>
          <w:numId w:val="7"/>
        </w:numPr>
      </w:pPr>
      <w:r>
        <w:t xml:space="preserve">Potential clients do not know about </w:t>
      </w:r>
      <w:r w:rsidR="00745F60">
        <w:t>your product</w:t>
      </w:r>
    </w:p>
    <w:p w:rsidR="00613D38" w:rsidRDefault="00613D38" w:rsidP="00613D38">
      <w:pPr>
        <w:pStyle w:val="ListParagraph"/>
        <w:numPr>
          <w:ilvl w:val="0"/>
          <w:numId w:val="7"/>
        </w:numPr>
      </w:pPr>
      <w:r>
        <w:t xml:space="preserve">Potential clients do not understand </w:t>
      </w:r>
      <w:r w:rsidR="00745F60">
        <w:t>your product</w:t>
      </w:r>
    </w:p>
    <w:p w:rsidR="00613D38" w:rsidRDefault="00613D38" w:rsidP="00613D38">
      <w:pPr>
        <w:pStyle w:val="ListParagraph"/>
        <w:numPr>
          <w:ilvl w:val="0"/>
          <w:numId w:val="7"/>
        </w:numPr>
      </w:pPr>
      <w:r>
        <w:t xml:space="preserve">Potential clients cannot access </w:t>
      </w:r>
      <w:r w:rsidR="00745F60">
        <w:t>your product</w:t>
      </w:r>
    </w:p>
    <w:p w:rsidR="00613D38" w:rsidRDefault="00613D38" w:rsidP="00613D38">
      <w:pPr>
        <w:pStyle w:val="ListParagraph"/>
        <w:numPr>
          <w:ilvl w:val="0"/>
          <w:numId w:val="7"/>
        </w:numPr>
      </w:pPr>
      <w:r>
        <w:t xml:space="preserve">Potential clients do not want to use </w:t>
      </w:r>
      <w:r w:rsidR="00745F60">
        <w:t>your product</w:t>
      </w:r>
    </w:p>
    <w:p w:rsidR="00613D38" w:rsidRDefault="00613D38" w:rsidP="00613D38">
      <w:pPr>
        <w:pStyle w:val="ListParagraph"/>
        <w:numPr>
          <w:ilvl w:val="0"/>
          <w:numId w:val="7"/>
        </w:numPr>
      </w:pPr>
      <w:r>
        <w:t xml:space="preserve">Potential clients find it difficult to use </w:t>
      </w:r>
      <w:r w:rsidR="00745F60">
        <w:t>your</w:t>
      </w:r>
      <w:r>
        <w:t xml:space="preserve"> prod</w:t>
      </w:r>
      <w:r w:rsidR="00745F60">
        <w:t>uct</w:t>
      </w:r>
      <w:r>
        <w:t xml:space="preserve"> </w:t>
      </w:r>
    </w:p>
    <w:p w:rsidR="00613D38" w:rsidRDefault="00613D38" w:rsidP="00613D38">
      <w:pPr>
        <w:pStyle w:val="ListParagraph"/>
        <w:numPr>
          <w:ilvl w:val="0"/>
          <w:numId w:val="7"/>
        </w:numPr>
      </w:pPr>
      <w:r>
        <w:t xml:space="preserve">Potential clients do not trust </w:t>
      </w:r>
      <w:r w:rsidR="00745F60">
        <w:t>you</w:t>
      </w:r>
    </w:p>
    <w:p w:rsidR="00745F60" w:rsidRDefault="00745F60" w:rsidP="00613D38">
      <w:pPr>
        <w:pStyle w:val="ListParagraph"/>
        <w:numPr>
          <w:ilvl w:val="0"/>
          <w:numId w:val="7"/>
        </w:numPr>
      </w:pPr>
      <w:r>
        <w:t>Potential clients do not see the value of your product</w:t>
      </w:r>
    </w:p>
    <w:p w:rsidR="00EB094C" w:rsidRDefault="00745F60" w:rsidP="00613D38">
      <w:pPr>
        <w:pStyle w:val="ListParagraph"/>
        <w:numPr>
          <w:ilvl w:val="0"/>
          <w:numId w:val="7"/>
        </w:numPr>
      </w:pPr>
      <w:r>
        <w:t>Your staff do not prioritize savings</w:t>
      </w:r>
    </w:p>
    <w:p w:rsidR="00936CA9" w:rsidRDefault="00936CA9" w:rsidP="00936CA9">
      <w:pPr>
        <w:spacing w:before="120"/>
      </w:pPr>
      <w:r>
        <w:t>At the beginning of Day 3, participants articulated 12 “take-</w:t>
      </w:r>
      <w:proofErr w:type="spellStart"/>
      <w:r>
        <w:t>aways</w:t>
      </w:r>
      <w:proofErr w:type="spellEnd"/>
      <w:r>
        <w:t>” – things they learned on Days 1 and 2 of the workshop that they wanted to remember. These are recorded on the last slide of Annex 6.</w:t>
      </w:r>
    </w:p>
    <w:p w:rsidR="00F935FB" w:rsidRDefault="00F935FB" w:rsidP="00F935FB"/>
    <w:p w:rsidR="00F935FB" w:rsidRPr="00EB094C" w:rsidRDefault="002C1E27" w:rsidP="00EB094C">
      <w:pPr>
        <w:rPr>
          <w:b/>
        </w:rPr>
      </w:pPr>
      <w:r>
        <w:rPr>
          <w:b/>
        </w:rPr>
        <w:t>5</w:t>
      </w:r>
      <w:r w:rsidR="00F935FB" w:rsidRPr="00EB094C">
        <w:rPr>
          <w:b/>
        </w:rPr>
        <w:t>.0</w:t>
      </w:r>
      <w:r w:rsidR="00F935FB" w:rsidRPr="00EB094C">
        <w:rPr>
          <w:b/>
        </w:rPr>
        <w:tab/>
        <w:t>Participant Evaluation</w:t>
      </w:r>
      <w:r w:rsidR="00EB094C" w:rsidRPr="00EB094C">
        <w:rPr>
          <w:b/>
        </w:rPr>
        <w:t>s</w:t>
      </w:r>
    </w:p>
    <w:p w:rsidR="00EB094C" w:rsidRDefault="00F935FB" w:rsidP="002C1E27">
      <w:pPr>
        <w:spacing w:before="120"/>
      </w:pPr>
      <w:r>
        <w:t xml:space="preserve">Evaluation forms were completed by </w:t>
      </w:r>
      <w:r w:rsidR="00EB094C">
        <w:t xml:space="preserve">37 participants. The results are summarized in the table below and detailed in Annex </w:t>
      </w:r>
      <w:r w:rsidR="00936CA9">
        <w:t>7</w:t>
      </w:r>
      <w:r w:rsidR="00EB094C">
        <w:t>. In general, participants were very satisfied with the session, with only one participant giving scores below a level of 2</w:t>
      </w:r>
      <w:r w:rsidR="00F16F5C">
        <w:t>.</w:t>
      </w:r>
      <w:r w:rsidR="00EB094C">
        <w:t xml:space="preserve"> (</w:t>
      </w:r>
      <w:r w:rsidR="00F16F5C">
        <w:t>T</w:t>
      </w:r>
      <w:r w:rsidR="00EB094C">
        <w:t xml:space="preserve">his participant evaluated the session as poor in all categories, </w:t>
      </w:r>
      <w:r w:rsidR="00E45FFA">
        <w:t>yet</w:t>
      </w:r>
      <w:r w:rsidR="00EB094C">
        <w:t xml:space="preserve"> gave a positive comment in the feedback section,</w:t>
      </w:r>
      <w:r w:rsidR="00F16F5C">
        <w:t xml:space="preserve"> so</w:t>
      </w:r>
      <w:r w:rsidR="00EB094C">
        <w:t xml:space="preserve"> it is possible that s/he misunderstood the scoring instructions)</w:t>
      </w:r>
      <w:r w:rsidR="00E45FFA">
        <w:t>.</w:t>
      </w:r>
    </w:p>
    <w:p w:rsidR="002C1E27" w:rsidRDefault="002C1E27" w:rsidP="002C1E27"/>
    <w:tbl>
      <w:tblPr>
        <w:tblStyle w:val="TableGrid"/>
        <w:tblW w:w="0" w:type="auto"/>
        <w:tblInd w:w="108" w:type="dxa"/>
        <w:tblLook w:val="04A0"/>
      </w:tblPr>
      <w:tblGrid>
        <w:gridCol w:w="5954"/>
        <w:gridCol w:w="1843"/>
        <w:gridCol w:w="1559"/>
      </w:tblGrid>
      <w:tr w:rsidR="002C1E27" w:rsidRPr="002C1E27" w:rsidTr="002C1E27">
        <w:tc>
          <w:tcPr>
            <w:tcW w:w="5954" w:type="dxa"/>
          </w:tcPr>
          <w:p w:rsidR="002C1E27" w:rsidRPr="002C1E27" w:rsidRDefault="002C1E27" w:rsidP="0019054F">
            <w:pPr>
              <w:rPr>
                <w:b/>
              </w:rPr>
            </w:pPr>
          </w:p>
        </w:tc>
        <w:tc>
          <w:tcPr>
            <w:tcW w:w="3402" w:type="dxa"/>
            <w:gridSpan w:val="2"/>
          </w:tcPr>
          <w:p w:rsidR="002C1E27" w:rsidRPr="002C1E27" w:rsidRDefault="002C1E27" w:rsidP="002C1E27">
            <w:pPr>
              <w:jc w:val="center"/>
              <w:rPr>
                <w:b/>
              </w:rPr>
            </w:pPr>
            <w:r>
              <w:rPr>
                <w:b/>
              </w:rPr>
              <w:t xml:space="preserve">Participant evaluation </w:t>
            </w:r>
            <w:r w:rsidRPr="002C1E27">
              <w:t>(1=strongly agree; 4=strongly disagree)</w:t>
            </w:r>
          </w:p>
        </w:tc>
      </w:tr>
      <w:tr w:rsidR="002C1E27" w:rsidRPr="002C1E27" w:rsidTr="002C1E27">
        <w:tc>
          <w:tcPr>
            <w:tcW w:w="5954" w:type="dxa"/>
          </w:tcPr>
          <w:p w:rsidR="002C1E27" w:rsidRPr="002C1E27" w:rsidRDefault="002C1E27" w:rsidP="0019054F">
            <w:pPr>
              <w:rPr>
                <w:b/>
              </w:rPr>
            </w:pPr>
            <w:r w:rsidRPr="002C1E27">
              <w:rPr>
                <w:b/>
              </w:rPr>
              <w:t>Section 1: Content, Design and Method</w:t>
            </w:r>
          </w:p>
        </w:tc>
        <w:tc>
          <w:tcPr>
            <w:tcW w:w="1843" w:type="dxa"/>
          </w:tcPr>
          <w:p w:rsidR="002C1E27" w:rsidRPr="002C1E27" w:rsidRDefault="002C1E27" w:rsidP="002C1E27">
            <w:pPr>
              <w:jc w:val="center"/>
              <w:rPr>
                <w:b/>
              </w:rPr>
            </w:pPr>
            <w:r>
              <w:rPr>
                <w:b/>
              </w:rPr>
              <w:t>Average</w:t>
            </w:r>
          </w:p>
        </w:tc>
        <w:tc>
          <w:tcPr>
            <w:tcW w:w="1559" w:type="dxa"/>
          </w:tcPr>
          <w:p w:rsidR="002C1E27" w:rsidRPr="002C1E27" w:rsidRDefault="002C1E27" w:rsidP="002C1E27">
            <w:pPr>
              <w:jc w:val="center"/>
              <w:rPr>
                <w:b/>
              </w:rPr>
            </w:pPr>
            <w:r>
              <w:rPr>
                <w:b/>
              </w:rPr>
              <w:t>Median</w:t>
            </w:r>
          </w:p>
        </w:tc>
      </w:tr>
      <w:tr w:rsidR="002C1E27" w:rsidRPr="002C1E27" w:rsidTr="002C1E27">
        <w:tc>
          <w:tcPr>
            <w:tcW w:w="5954" w:type="dxa"/>
          </w:tcPr>
          <w:p w:rsidR="002C1E27" w:rsidRPr="002C1E27" w:rsidRDefault="002C1E27" w:rsidP="0019054F">
            <w:r w:rsidRPr="002C1E27">
              <w:t>Relevant content delivered</w:t>
            </w:r>
          </w:p>
        </w:tc>
        <w:tc>
          <w:tcPr>
            <w:tcW w:w="1843" w:type="dxa"/>
          </w:tcPr>
          <w:p w:rsidR="002C1E27" w:rsidRPr="002C1E27" w:rsidRDefault="002C1E27" w:rsidP="002C1E27">
            <w:pPr>
              <w:jc w:val="center"/>
            </w:pPr>
            <w:r>
              <w:t>1.2</w:t>
            </w:r>
          </w:p>
        </w:tc>
        <w:tc>
          <w:tcPr>
            <w:tcW w:w="1559" w:type="dxa"/>
          </w:tcPr>
          <w:p w:rsidR="002C1E27" w:rsidRPr="002C1E27" w:rsidRDefault="002C1E27" w:rsidP="002C1E27">
            <w:pPr>
              <w:jc w:val="center"/>
            </w:pPr>
            <w:r>
              <w:t>1</w:t>
            </w:r>
          </w:p>
        </w:tc>
      </w:tr>
      <w:tr w:rsidR="002C1E27" w:rsidRPr="002C1E27" w:rsidTr="002C1E27">
        <w:tc>
          <w:tcPr>
            <w:tcW w:w="5954" w:type="dxa"/>
          </w:tcPr>
          <w:p w:rsidR="002C1E27" w:rsidRPr="002C1E27" w:rsidRDefault="002C1E27" w:rsidP="0019054F">
            <w:r w:rsidRPr="002C1E27">
              <w:t>Practical to my needs and interests</w:t>
            </w:r>
          </w:p>
        </w:tc>
        <w:tc>
          <w:tcPr>
            <w:tcW w:w="1843" w:type="dxa"/>
          </w:tcPr>
          <w:p w:rsidR="002C1E27" w:rsidRPr="002C1E27" w:rsidRDefault="002C1E27" w:rsidP="002C1E27">
            <w:pPr>
              <w:jc w:val="center"/>
            </w:pPr>
            <w:r>
              <w:t>1.4</w:t>
            </w:r>
          </w:p>
        </w:tc>
        <w:tc>
          <w:tcPr>
            <w:tcW w:w="1559" w:type="dxa"/>
          </w:tcPr>
          <w:p w:rsidR="002C1E27" w:rsidRPr="002C1E27" w:rsidRDefault="002C1E27" w:rsidP="002C1E27">
            <w:pPr>
              <w:jc w:val="center"/>
            </w:pPr>
            <w:r>
              <w:t>1</w:t>
            </w:r>
          </w:p>
        </w:tc>
      </w:tr>
      <w:tr w:rsidR="002C1E27" w:rsidRPr="002C1E27" w:rsidTr="002C1E27">
        <w:tc>
          <w:tcPr>
            <w:tcW w:w="5954" w:type="dxa"/>
          </w:tcPr>
          <w:p w:rsidR="002C1E27" w:rsidRPr="002C1E27" w:rsidRDefault="002C1E27" w:rsidP="0019054F">
            <w:r w:rsidRPr="002C1E27">
              <w:t>Useful visual aids and handouts</w:t>
            </w:r>
          </w:p>
        </w:tc>
        <w:tc>
          <w:tcPr>
            <w:tcW w:w="1843" w:type="dxa"/>
          </w:tcPr>
          <w:p w:rsidR="002C1E27" w:rsidRPr="002C1E27" w:rsidRDefault="002C1E27" w:rsidP="002C1E27">
            <w:pPr>
              <w:jc w:val="center"/>
            </w:pPr>
            <w:r>
              <w:t>1.4</w:t>
            </w:r>
          </w:p>
        </w:tc>
        <w:tc>
          <w:tcPr>
            <w:tcW w:w="1559" w:type="dxa"/>
          </w:tcPr>
          <w:p w:rsidR="002C1E27" w:rsidRPr="002C1E27" w:rsidRDefault="002C1E27" w:rsidP="002C1E27">
            <w:pPr>
              <w:jc w:val="center"/>
            </w:pPr>
            <w:r>
              <w:t>1</w:t>
            </w:r>
          </w:p>
        </w:tc>
      </w:tr>
      <w:tr w:rsidR="002C1E27" w:rsidRPr="002C1E27" w:rsidTr="002C1E27">
        <w:tc>
          <w:tcPr>
            <w:tcW w:w="5954" w:type="dxa"/>
          </w:tcPr>
          <w:p w:rsidR="002C1E27" w:rsidRPr="002C1E27" w:rsidRDefault="002C1E27" w:rsidP="0019054F">
            <w:r w:rsidRPr="002C1E27">
              <w:t>Effective techniques and participation</w:t>
            </w:r>
          </w:p>
        </w:tc>
        <w:tc>
          <w:tcPr>
            <w:tcW w:w="1843" w:type="dxa"/>
          </w:tcPr>
          <w:p w:rsidR="002C1E27" w:rsidRPr="002C1E27" w:rsidRDefault="002C1E27" w:rsidP="002C1E27">
            <w:pPr>
              <w:jc w:val="center"/>
            </w:pPr>
            <w:r>
              <w:t>1.2</w:t>
            </w:r>
          </w:p>
        </w:tc>
        <w:tc>
          <w:tcPr>
            <w:tcW w:w="1559" w:type="dxa"/>
          </w:tcPr>
          <w:p w:rsidR="002C1E27" w:rsidRPr="002C1E27" w:rsidRDefault="002C1E27" w:rsidP="002C1E27">
            <w:pPr>
              <w:jc w:val="center"/>
            </w:pPr>
            <w:r>
              <w:t>1</w:t>
            </w:r>
          </w:p>
        </w:tc>
      </w:tr>
      <w:tr w:rsidR="002C1E27" w:rsidRPr="002C1E27" w:rsidTr="002C1E27">
        <w:tc>
          <w:tcPr>
            <w:tcW w:w="5954" w:type="dxa"/>
          </w:tcPr>
          <w:p w:rsidR="002C1E27" w:rsidRPr="002C1E27" w:rsidRDefault="002C1E27" w:rsidP="0019054F">
            <w:pPr>
              <w:rPr>
                <w:b/>
              </w:rPr>
            </w:pPr>
            <w:r w:rsidRPr="002C1E27">
              <w:rPr>
                <w:b/>
              </w:rPr>
              <w:t>Section II: Performance of the presenter</w:t>
            </w:r>
          </w:p>
        </w:tc>
        <w:tc>
          <w:tcPr>
            <w:tcW w:w="1843" w:type="dxa"/>
          </w:tcPr>
          <w:p w:rsidR="002C1E27" w:rsidRPr="002C1E27" w:rsidRDefault="002C1E27" w:rsidP="002C1E27">
            <w:pPr>
              <w:jc w:val="center"/>
              <w:rPr>
                <w:b/>
              </w:rPr>
            </w:pPr>
            <w:r>
              <w:rPr>
                <w:b/>
              </w:rPr>
              <w:t>Average</w:t>
            </w:r>
          </w:p>
        </w:tc>
        <w:tc>
          <w:tcPr>
            <w:tcW w:w="1559" w:type="dxa"/>
          </w:tcPr>
          <w:p w:rsidR="002C1E27" w:rsidRPr="002C1E27" w:rsidRDefault="002C1E27" w:rsidP="002C1E27">
            <w:pPr>
              <w:jc w:val="center"/>
              <w:rPr>
                <w:b/>
              </w:rPr>
            </w:pPr>
            <w:r>
              <w:rPr>
                <w:b/>
              </w:rPr>
              <w:t>Median</w:t>
            </w:r>
          </w:p>
        </w:tc>
      </w:tr>
      <w:tr w:rsidR="002C1E27" w:rsidRPr="002C1E27" w:rsidTr="002C1E27">
        <w:tc>
          <w:tcPr>
            <w:tcW w:w="5954" w:type="dxa"/>
          </w:tcPr>
          <w:p w:rsidR="002C1E27" w:rsidRPr="002C1E27" w:rsidRDefault="002C1E27" w:rsidP="0019054F">
            <w:r w:rsidRPr="002C1E27">
              <w:t>Good knowledge and conceptual clarity of the subject</w:t>
            </w:r>
          </w:p>
        </w:tc>
        <w:tc>
          <w:tcPr>
            <w:tcW w:w="1843" w:type="dxa"/>
          </w:tcPr>
          <w:p w:rsidR="002C1E27" w:rsidRPr="002C1E27" w:rsidRDefault="002C1E27" w:rsidP="002C1E27">
            <w:pPr>
              <w:jc w:val="center"/>
            </w:pPr>
            <w:r>
              <w:t>1.2</w:t>
            </w:r>
          </w:p>
        </w:tc>
        <w:tc>
          <w:tcPr>
            <w:tcW w:w="1559" w:type="dxa"/>
          </w:tcPr>
          <w:p w:rsidR="002C1E27" w:rsidRPr="002C1E27" w:rsidRDefault="002C1E27" w:rsidP="002C1E27">
            <w:pPr>
              <w:jc w:val="center"/>
            </w:pPr>
            <w:r>
              <w:t>1</w:t>
            </w:r>
          </w:p>
        </w:tc>
      </w:tr>
      <w:tr w:rsidR="002C1E27" w:rsidRPr="002C1E27" w:rsidTr="002C1E27">
        <w:tc>
          <w:tcPr>
            <w:tcW w:w="5954" w:type="dxa"/>
          </w:tcPr>
          <w:p w:rsidR="002C1E27" w:rsidRPr="002C1E27" w:rsidRDefault="002C1E27" w:rsidP="0019054F">
            <w:r w:rsidRPr="002C1E27">
              <w:t>Good learning opportunity from other organizations/experiences</w:t>
            </w:r>
          </w:p>
        </w:tc>
        <w:tc>
          <w:tcPr>
            <w:tcW w:w="1843" w:type="dxa"/>
          </w:tcPr>
          <w:p w:rsidR="002C1E27" w:rsidRPr="002C1E27" w:rsidRDefault="002C1E27" w:rsidP="002C1E27">
            <w:pPr>
              <w:jc w:val="center"/>
            </w:pPr>
            <w:r>
              <w:t>1.4</w:t>
            </w:r>
          </w:p>
        </w:tc>
        <w:tc>
          <w:tcPr>
            <w:tcW w:w="1559" w:type="dxa"/>
          </w:tcPr>
          <w:p w:rsidR="002C1E27" w:rsidRPr="002C1E27" w:rsidRDefault="002C1E27" w:rsidP="002C1E27">
            <w:pPr>
              <w:jc w:val="center"/>
            </w:pPr>
            <w:r>
              <w:t>1</w:t>
            </w:r>
          </w:p>
        </w:tc>
      </w:tr>
      <w:tr w:rsidR="002C1E27" w:rsidRPr="002C1E27" w:rsidTr="002C1E27">
        <w:tc>
          <w:tcPr>
            <w:tcW w:w="5954" w:type="dxa"/>
          </w:tcPr>
          <w:p w:rsidR="002C1E27" w:rsidRPr="002C1E27" w:rsidRDefault="002C1E27" w:rsidP="0019054F">
            <w:r w:rsidRPr="002C1E27">
              <w:t>Responded well to questions</w:t>
            </w:r>
          </w:p>
        </w:tc>
        <w:tc>
          <w:tcPr>
            <w:tcW w:w="1843" w:type="dxa"/>
          </w:tcPr>
          <w:p w:rsidR="002C1E27" w:rsidRPr="002C1E27" w:rsidRDefault="002C1E27" w:rsidP="002C1E27">
            <w:pPr>
              <w:jc w:val="center"/>
            </w:pPr>
            <w:r>
              <w:t>1.3</w:t>
            </w:r>
          </w:p>
        </w:tc>
        <w:tc>
          <w:tcPr>
            <w:tcW w:w="1559" w:type="dxa"/>
          </w:tcPr>
          <w:p w:rsidR="002C1E27" w:rsidRPr="002C1E27" w:rsidRDefault="002C1E27" w:rsidP="002C1E27">
            <w:pPr>
              <w:jc w:val="center"/>
            </w:pPr>
            <w:r>
              <w:t>1</w:t>
            </w:r>
          </w:p>
        </w:tc>
      </w:tr>
    </w:tbl>
    <w:p w:rsidR="00EB094C" w:rsidRPr="002C1E27" w:rsidRDefault="00EB094C" w:rsidP="002C1E27"/>
    <w:p w:rsidR="00EB094C" w:rsidRDefault="00EB094C" w:rsidP="002C1E27">
      <w:r>
        <w:t>The concepts that participants mentioned as useful for their work include:</w:t>
      </w:r>
    </w:p>
    <w:p w:rsidR="00EB094C" w:rsidRDefault="00EB094C" w:rsidP="00D4487B">
      <w:pPr>
        <w:pStyle w:val="ListParagraph"/>
        <w:numPr>
          <w:ilvl w:val="0"/>
          <w:numId w:val="2"/>
        </w:numPr>
        <w:spacing w:before="120"/>
      </w:pPr>
      <w:r>
        <w:t>Product diversification</w:t>
      </w:r>
      <w:r w:rsidR="00D4487B">
        <w:t xml:space="preserve"> (</w:t>
      </w:r>
      <w:r w:rsidR="00C9590F">
        <w:t>1</w:t>
      </w:r>
      <w:r w:rsidR="00D4487B">
        <w:t>4 mentions)</w:t>
      </w:r>
    </w:p>
    <w:p w:rsidR="00D4487B" w:rsidRDefault="00D4487B" w:rsidP="00D4487B">
      <w:pPr>
        <w:pStyle w:val="ListParagraph"/>
        <w:numPr>
          <w:ilvl w:val="0"/>
          <w:numId w:val="2"/>
        </w:numPr>
        <w:spacing w:before="120"/>
      </w:pPr>
      <w:r>
        <w:t>Outreach strategy (13 mentions)</w:t>
      </w:r>
    </w:p>
    <w:p w:rsidR="00D4487B" w:rsidRDefault="00D4487B" w:rsidP="00D4487B">
      <w:pPr>
        <w:pStyle w:val="ListParagraph"/>
        <w:numPr>
          <w:ilvl w:val="0"/>
          <w:numId w:val="2"/>
        </w:numPr>
        <w:spacing w:before="120"/>
      </w:pPr>
      <w:r>
        <w:t>Market segmentation (10</w:t>
      </w:r>
      <w:r w:rsidRPr="00D4487B">
        <w:t xml:space="preserve"> </w:t>
      </w:r>
      <w:r>
        <w:t>mentions)</w:t>
      </w:r>
    </w:p>
    <w:p w:rsidR="00D4487B" w:rsidRDefault="00D4487B" w:rsidP="00D4487B">
      <w:pPr>
        <w:pStyle w:val="ListParagraph"/>
        <w:numPr>
          <w:ilvl w:val="0"/>
          <w:numId w:val="2"/>
        </w:numPr>
        <w:spacing w:before="120"/>
      </w:pPr>
      <w:r>
        <w:t>8Ps/8Cs (7 mentions)</w:t>
      </w:r>
    </w:p>
    <w:p w:rsidR="00D4487B" w:rsidRDefault="00D4487B" w:rsidP="00D4487B">
      <w:pPr>
        <w:pStyle w:val="ListParagraph"/>
        <w:numPr>
          <w:ilvl w:val="0"/>
          <w:numId w:val="2"/>
        </w:numPr>
        <w:spacing w:before="120"/>
      </w:pPr>
      <w:r>
        <w:t>Product development strategy / process (6 mentions)</w:t>
      </w:r>
    </w:p>
    <w:p w:rsidR="00D4487B" w:rsidRDefault="00D4487B" w:rsidP="00D4487B">
      <w:pPr>
        <w:pStyle w:val="ListParagraph"/>
        <w:numPr>
          <w:ilvl w:val="0"/>
          <w:numId w:val="2"/>
        </w:numPr>
        <w:spacing w:before="120"/>
      </w:pPr>
      <w:r>
        <w:t>Types of needs (expected vs. unexpected) (6 mentions)</w:t>
      </w:r>
    </w:p>
    <w:p w:rsidR="00D4487B" w:rsidRDefault="00D4487B" w:rsidP="00D4487B">
      <w:pPr>
        <w:pStyle w:val="ListParagraph"/>
        <w:numPr>
          <w:ilvl w:val="0"/>
          <w:numId w:val="2"/>
        </w:numPr>
        <w:spacing w:before="120"/>
      </w:pPr>
      <w:r>
        <w:t>Challenges of product diversification (5 mentions)</w:t>
      </w:r>
    </w:p>
    <w:p w:rsidR="00D4487B" w:rsidRDefault="00D4487B" w:rsidP="00D4487B">
      <w:pPr>
        <w:pStyle w:val="ListParagraph"/>
        <w:numPr>
          <w:ilvl w:val="0"/>
          <w:numId w:val="2"/>
        </w:numPr>
        <w:spacing w:before="120"/>
      </w:pPr>
      <w:r>
        <w:t>Understanding/overcoming barriers why customers aren’t saving with us; savings mobilization strategies (5 mentions)</w:t>
      </w:r>
    </w:p>
    <w:p w:rsidR="00D4487B" w:rsidRDefault="00D4487B" w:rsidP="00D4487B">
      <w:pPr>
        <w:pStyle w:val="ListParagraph"/>
        <w:numPr>
          <w:ilvl w:val="0"/>
          <w:numId w:val="2"/>
        </w:numPr>
        <w:spacing w:before="120"/>
      </w:pPr>
      <w:r>
        <w:t>Good identification of client needs / focus on the client / knowledge of customer needs before designing a product/ core product is customer need (5 mentions)</w:t>
      </w:r>
    </w:p>
    <w:p w:rsidR="00755C3E" w:rsidRDefault="00755C3E" w:rsidP="00755C3E">
      <w:pPr>
        <w:pStyle w:val="ListParagraph"/>
        <w:numPr>
          <w:ilvl w:val="0"/>
          <w:numId w:val="2"/>
        </w:numPr>
        <w:spacing w:before="120"/>
      </w:pPr>
      <w:r>
        <w:lastRenderedPageBreak/>
        <w:t>Risk management / product development risks (4 mentions)</w:t>
      </w:r>
    </w:p>
    <w:p w:rsidR="00755C3E" w:rsidRDefault="00755C3E" w:rsidP="00755C3E">
      <w:pPr>
        <w:pStyle w:val="ListParagraph"/>
        <w:numPr>
          <w:ilvl w:val="0"/>
          <w:numId w:val="2"/>
        </w:numPr>
        <w:spacing w:before="120"/>
      </w:pPr>
      <w:r>
        <w:t xml:space="preserve">Uganda example of </w:t>
      </w:r>
      <w:r w:rsidRPr="00C9590F">
        <w:t>practical training material for financial education (</w:t>
      </w:r>
      <w:r>
        <w:t>3 mentions)</w:t>
      </w:r>
    </w:p>
    <w:p w:rsidR="00D4487B" w:rsidRDefault="00D4487B" w:rsidP="00D4487B">
      <w:pPr>
        <w:pStyle w:val="ListParagraph"/>
        <w:numPr>
          <w:ilvl w:val="0"/>
          <w:numId w:val="2"/>
        </w:numPr>
        <w:spacing w:before="120"/>
      </w:pPr>
      <w:r>
        <w:t>Total product (core, actual, augmented) (</w:t>
      </w:r>
      <w:r w:rsidR="00755C3E">
        <w:t>3</w:t>
      </w:r>
      <w:r>
        <w:t xml:space="preserve"> mentions)</w:t>
      </w:r>
    </w:p>
    <w:p w:rsidR="00755C3E" w:rsidRDefault="00755C3E" w:rsidP="00755C3E">
      <w:pPr>
        <w:pStyle w:val="ListParagraph"/>
        <w:numPr>
          <w:ilvl w:val="0"/>
          <w:numId w:val="2"/>
        </w:numPr>
        <w:spacing w:before="120"/>
      </w:pPr>
      <w:r>
        <w:t>Communication strategy (2 mentions)</w:t>
      </w:r>
    </w:p>
    <w:p w:rsidR="00755C3E" w:rsidRDefault="00755C3E" w:rsidP="00755C3E">
      <w:pPr>
        <w:pStyle w:val="ListParagraph"/>
        <w:numPr>
          <w:ilvl w:val="0"/>
          <w:numId w:val="2"/>
        </w:numPr>
        <w:spacing w:before="120"/>
      </w:pPr>
      <w:r>
        <w:t>Preconditions for intermediating savings (2 mentions)</w:t>
      </w:r>
    </w:p>
    <w:p w:rsidR="00755C3E" w:rsidRDefault="00755C3E" w:rsidP="00755C3E">
      <w:pPr>
        <w:pStyle w:val="ListParagraph"/>
        <w:numPr>
          <w:ilvl w:val="0"/>
          <w:numId w:val="2"/>
        </w:numPr>
        <w:spacing w:before="120"/>
      </w:pPr>
      <w:r>
        <w:t>Partnering cycle / selecting the right partners (2 mentions)</w:t>
      </w:r>
    </w:p>
    <w:p w:rsidR="00755C3E" w:rsidRDefault="00755C3E" w:rsidP="00755C3E">
      <w:pPr>
        <w:pStyle w:val="ListParagraph"/>
        <w:numPr>
          <w:ilvl w:val="0"/>
          <w:numId w:val="2"/>
        </w:numPr>
        <w:spacing w:before="120"/>
      </w:pPr>
      <w:r>
        <w:t xml:space="preserve">Product </w:t>
      </w:r>
      <w:r w:rsidR="00F96DD4">
        <w:t>design (2 mentions)</w:t>
      </w:r>
    </w:p>
    <w:p w:rsidR="00755C3E" w:rsidRDefault="00755C3E" w:rsidP="00755C3E">
      <w:pPr>
        <w:pStyle w:val="ListParagraph"/>
        <w:numPr>
          <w:ilvl w:val="0"/>
          <w:numId w:val="2"/>
        </w:numPr>
        <w:spacing w:before="120"/>
      </w:pPr>
      <w:r>
        <w:t xml:space="preserve">Internal training </w:t>
      </w:r>
      <w:r w:rsidR="00F96DD4">
        <w:t>(2 mentions)</w:t>
      </w:r>
    </w:p>
    <w:p w:rsidR="00D4487B" w:rsidRDefault="00D4487B" w:rsidP="00D4487B">
      <w:pPr>
        <w:pStyle w:val="ListParagraph"/>
        <w:numPr>
          <w:ilvl w:val="0"/>
          <w:numId w:val="2"/>
        </w:numPr>
        <w:spacing w:before="120"/>
      </w:pPr>
      <w:r>
        <w:t>Importance of product selection to each market segment</w:t>
      </w:r>
    </w:p>
    <w:p w:rsidR="00D4487B" w:rsidRDefault="00D4487B" w:rsidP="00D4487B">
      <w:pPr>
        <w:pStyle w:val="ListParagraph"/>
        <w:numPr>
          <w:ilvl w:val="0"/>
          <w:numId w:val="2"/>
        </w:numPr>
        <w:spacing w:before="120"/>
      </w:pPr>
      <w:r>
        <w:t>Channel and communication depend on the target</w:t>
      </w:r>
    </w:p>
    <w:p w:rsidR="00755C3E" w:rsidRDefault="00755C3E" w:rsidP="00755C3E">
      <w:pPr>
        <w:pStyle w:val="ListParagraph"/>
        <w:numPr>
          <w:ilvl w:val="0"/>
          <w:numId w:val="2"/>
        </w:numPr>
        <w:spacing w:before="120"/>
      </w:pPr>
      <w:r>
        <w:t>Targeting new market segments</w:t>
      </w:r>
    </w:p>
    <w:p w:rsidR="00755C3E" w:rsidRDefault="00755C3E" w:rsidP="00755C3E">
      <w:pPr>
        <w:pStyle w:val="ListParagraph"/>
        <w:numPr>
          <w:ilvl w:val="0"/>
          <w:numId w:val="2"/>
        </w:numPr>
        <w:spacing w:before="120"/>
      </w:pPr>
      <w:r>
        <w:t xml:space="preserve">Product diversification vs. market diversification </w:t>
      </w:r>
    </w:p>
    <w:p w:rsidR="00C9590F" w:rsidRDefault="00C9590F" w:rsidP="00EB094C">
      <w:pPr>
        <w:pStyle w:val="ListParagraph"/>
        <w:numPr>
          <w:ilvl w:val="0"/>
          <w:numId w:val="2"/>
        </w:numPr>
        <w:spacing w:before="120"/>
      </w:pPr>
      <w:r>
        <w:t>Product differentiation</w:t>
      </w:r>
    </w:p>
    <w:p w:rsidR="008C2EC9" w:rsidRDefault="008C2EC9" w:rsidP="00EB094C">
      <w:pPr>
        <w:pStyle w:val="ListParagraph"/>
        <w:numPr>
          <w:ilvl w:val="0"/>
          <w:numId w:val="2"/>
        </w:numPr>
        <w:spacing w:before="120"/>
      </w:pPr>
      <w:r>
        <w:t>Savings product development client vs. institutional needs</w:t>
      </w:r>
    </w:p>
    <w:p w:rsidR="00596CE3" w:rsidRDefault="00596CE3" w:rsidP="00EB094C">
      <w:pPr>
        <w:pStyle w:val="ListParagraph"/>
        <w:numPr>
          <w:ilvl w:val="0"/>
          <w:numId w:val="2"/>
        </w:numPr>
        <w:spacing w:before="120"/>
      </w:pPr>
      <w:r>
        <w:t>Questions to pose when developing a savings product</w:t>
      </w:r>
    </w:p>
    <w:p w:rsidR="008C2EC9" w:rsidRDefault="008C2EC9" w:rsidP="00EB094C">
      <w:pPr>
        <w:pStyle w:val="ListParagraph"/>
        <w:numPr>
          <w:ilvl w:val="0"/>
          <w:numId w:val="2"/>
        </w:numPr>
        <w:spacing w:before="120"/>
      </w:pPr>
      <w:r>
        <w:t>Change management</w:t>
      </w:r>
    </w:p>
    <w:p w:rsidR="008C2EC9" w:rsidRDefault="008C2EC9" w:rsidP="00EB094C">
      <w:pPr>
        <w:pStyle w:val="ListParagraph"/>
        <w:numPr>
          <w:ilvl w:val="0"/>
          <w:numId w:val="2"/>
        </w:numPr>
        <w:spacing w:before="120"/>
      </w:pPr>
      <w:r>
        <w:t>Adapting the institutional culture</w:t>
      </w:r>
    </w:p>
    <w:p w:rsidR="008C2EC9" w:rsidRDefault="008C2EC9" w:rsidP="00EB094C">
      <w:pPr>
        <w:pStyle w:val="ListParagraph"/>
        <w:numPr>
          <w:ilvl w:val="0"/>
          <w:numId w:val="2"/>
        </w:numPr>
        <w:spacing w:before="120"/>
      </w:pPr>
      <w:r>
        <w:t>Analysis process</w:t>
      </w:r>
    </w:p>
    <w:p w:rsidR="008C2EC9" w:rsidRDefault="008C2EC9" w:rsidP="00EB094C">
      <w:pPr>
        <w:pStyle w:val="ListParagraph"/>
        <w:numPr>
          <w:ilvl w:val="0"/>
          <w:numId w:val="2"/>
        </w:numPr>
        <w:spacing w:before="120"/>
      </w:pPr>
      <w:r>
        <w:t>Product mix approaches</w:t>
      </w:r>
    </w:p>
    <w:p w:rsidR="00596CE3" w:rsidRDefault="00596CE3" w:rsidP="00EB094C">
      <w:pPr>
        <w:pStyle w:val="ListParagraph"/>
        <w:numPr>
          <w:ilvl w:val="0"/>
          <w:numId w:val="2"/>
        </w:numPr>
        <w:spacing w:before="120"/>
      </w:pPr>
      <w:r>
        <w:t>Elements for a good product</w:t>
      </w:r>
    </w:p>
    <w:p w:rsidR="00596CE3" w:rsidRDefault="00755C3E" w:rsidP="00EB094C">
      <w:pPr>
        <w:pStyle w:val="ListParagraph"/>
        <w:numPr>
          <w:ilvl w:val="0"/>
          <w:numId w:val="2"/>
        </w:numPr>
        <w:spacing w:before="120"/>
      </w:pPr>
      <w:r>
        <w:t>P</w:t>
      </w:r>
      <w:r w:rsidR="00596CE3" w:rsidRPr="00596CE3">
        <w:t>erformance depends on ability and motivation of staff</w:t>
      </w:r>
      <w:r w:rsidR="00C9590F">
        <w:t xml:space="preserve"> / making staff empowered</w:t>
      </w:r>
    </w:p>
    <w:p w:rsidR="00EB094C" w:rsidRDefault="00EB094C" w:rsidP="00EB094C">
      <w:pPr>
        <w:spacing w:before="120"/>
      </w:pPr>
      <w:r>
        <w:t xml:space="preserve">Participants gave </w:t>
      </w:r>
      <w:r w:rsidR="001F4F2D">
        <w:t>the following</w:t>
      </w:r>
      <w:r>
        <w:t xml:space="preserve"> recommendations for improving the session:</w:t>
      </w:r>
    </w:p>
    <w:p w:rsidR="00967707" w:rsidRDefault="00967707" w:rsidP="00967707">
      <w:pPr>
        <w:pStyle w:val="ListParagraph"/>
        <w:numPr>
          <w:ilvl w:val="0"/>
          <w:numId w:val="3"/>
        </w:numPr>
        <w:spacing w:before="120"/>
      </w:pPr>
      <w:r>
        <w:t xml:space="preserve">Provide more cases and examples, what works and what does not; </w:t>
      </w:r>
      <w:r w:rsidRPr="00F96DD4">
        <w:t>practical examples of real products developed</w:t>
      </w:r>
      <w:r>
        <w:t xml:space="preserve"> (4)</w:t>
      </w:r>
    </w:p>
    <w:p w:rsidR="00967707" w:rsidRDefault="00967707" w:rsidP="00967707">
      <w:pPr>
        <w:pStyle w:val="ListParagraph"/>
        <w:numPr>
          <w:ilvl w:val="0"/>
          <w:numId w:val="3"/>
        </w:numPr>
        <w:spacing w:before="120"/>
      </w:pPr>
      <w:r>
        <w:t>Allocate more time for group discussion to share practical experience and examples across projects (4)</w:t>
      </w:r>
    </w:p>
    <w:p w:rsidR="001F4F2D" w:rsidRDefault="00EB094C" w:rsidP="00EB094C">
      <w:pPr>
        <w:pStyle w:val="ListParagraph"/>
        <w:numPr>
          <w:ilvl w:val="0"/>
          <w:numId w:val="3"/>
        </w:numPr>
        <w:spacing w:before="120"/>
      </w:pPr>
      <w:r>
        <w:t>Allocat</w:t>
      </w:r>
      <w:r w:rsidR="001F4F2D">
        <w:t>e</w:t>
      </w:r>
      <w:r>
        <w:t xml:space="preserve"> more time to the topic</w:t>
      </w:r>
      <w:r w:rsidR="00F96DD4">
        <w:t xml:space="preserve"> / session</w:t>
      </w:r>
      <w:r w:rsidR="001F4F2D">
        <w:t xml:space="preserve"> (3</w:t>
      </w:r>
      <w:r w:rsidR="00967707">
        <w:t xml:space="preserve"> mentions</w:t>
      </w:r>
      <w:r w:rsidR="001F4F2D">
        <w:t>)</w:t>
      </w:r>
      <w:r w:rsidR="00967707">
        <w:t>; f</w:t>
      </w:r>
      <w:r w:rsidR="001F4F2D" w:rsidRPr="001F4F2D">
        <w:t>ocus on one particular item for the three days for deeper disc</w:t>
      </w:r>
      <w:r w:rsidR="001F4F2D">
        <w:t>ussions to happen</w:t>
      </w:r>
    </w:p>
    <w:p w:rsidR="00967707" w:rsidRDefault="00967707" w:rsidP="00967707">
      <w:pPr>
        <w:pStyle w:val="ListParagraph"/>
        <w:numPr>
          <w:ilvl w:val="0"/>
          <w:numId w:val="3"/>
        </w:numPr>
        <w:spacing w:before="120"/>
      </w:pPr>
      <w:r>
        <w:t>Better documentation; more handouts distributed immediately after presentation (3)</w:t>
      </w:r>
    </w:p>
    <w:p w:rsidR="00967707" w:rsidRDefault="00967707" w:rsidP="00967707">
      <w:pPr>
        <w:pStyle w:val="ListParagraph"/>
        <w:numPr>
          <w:ilvl w:val="0"/>
          <w:numId w:val="3"/>
        </w:numPr>
        <w:spacing w:before="120"/>
      </w:pPr>
      <w:r w:rsidRPr="00F96DD4">
        <w:t>It would be helpful to hear how product development should integrate client needs and institutional needs and methodol</w:t>
      </w:r>
      <w:r>
        <w:t>ogy for doing so (2)</w:t>
      </w:r>
    </w:p>
    <w:p w:rsidR="00967707" w:rsidRDefault="00967707" w:rsidP="00967707">
      <w:pPr>
        <w:pStyle w:val="ListParagraph"/>
        <w:numPr>
          <w:ilvl w:val="0"/>
          <w:numId w:val="3"/>
        </w:numPr>
        <w:spacing w:before="120"/>
      </w:pPr>
      <w:r>
        <w:t>M</w:t>
      </w:r>
      <w:r w:rsidRPr="00F96DD4">
        <w:t>ore discussion on how to adapt the institutional culture to embrace product di</w:t>
      </w:r>
      <w:r>
        <w:t>versification</w:t>
      </w:r>
    </w:p>
    <w:p w:rsidR="001F4F2D" w:rsidRDefault="001F4F2D" w:rsidP="00EB094C">
      <w:pPr>
        <w:pStyle w:val="ListParagraph"/>
        <w:numPr>
          <w:ilvl w:val="0"/>
          <w:numId w:val="3"/>
        </w:numPr>
        <w:spacing w:before="120"/>
      </w:pPr>
      <w:r>
        <w:t>More panel presentations</w:t>
      </w:r>
    </w:p>
    <w:p w:rsidR="00F96DD4" w:rsidRDefault="001F4F2D" w:rsidP="00EB094C">
      <w:pPr>
        <w:pStyle w:val="ListParagraph"/>
        <w:numPr>
          <w:ilvl w:val="0"/>
          <w:numId w:val="3"/>
        </w:numPr>
        <w:spacing w:before="120"/>
      </w:pPr>
      <w:r>
        <w:t>M</w:t>
      </w:r>
      <w:r w:rsidR="00F96DD4">
        <w:t>ore practical exercises</w:t>
      </w:r>
    </w:p>
    <w:p w:rsidR="00F96DD4" w:rsidRDefault="001F4F2D" w:rsidP="00EB094C">
      <w:pPr>
        <w:pStyle w:val="ListParagraph"/>
        <w:numPr>
          <w:ilvl w:val="0"/>
          <w:numId w:val="3"/>
        </w:numPr>
        <w:spacing w:before="120"/>
      </w:pPr>
      <w:r>
        <w:t>M</w:t>
      </w:r>
      <w:r w:rsidR="00F96DD4" w:rsidRPr="00F96DD4">
        <w:t>ore tool</w:t>
      </w:r>
      <w:r>
        <w:t>s on pricing</w:t>
      </w:r>
    </w:p>
    <w:p w:rsidR="001F4F2D" w:rsidRPr="001D2DC9" w:rsidRDefault="001F4F2D" w:rsidP="00EB094C">
      <w:pPr>
        <w:pStyle w:val="ListParagraph"/>
        <w:numPr>
          <w:ilvl w:val="0"/>
          <w:numId w:val="3"/>
        </w:numPr>
        <w:spacing w:before="120"/>
        <w:rPr>
          <w:lang w:val="fr-FR"/>
        </w:rPr>
      </w:pPr>
      <w:r w:rsidRPr="001D2DC9">
        <w:rPr>
          <w:lang w:val="fr-FR"/>
        </w:rPr>
        <w:t xml:space="preserve">Echanger de </w:t>
      </w:r>
      <w:proofErr w:type="spellStart"/>
      <w:r w:rsidRPr="001D2DC9">
        <w:rPr>
          <w:lang w:val="fr-FR"/>
        </w:rPr>
        <w:t>facon</w:t>
      </w:r>
      <w:proofErr w:type="spellEnd"/>
      <w:r w:rsidRPr="001D2DC9">
        <w:rPr>
          <w:lang w:val="fr-FR"/>
        </w:rPr>
        <w:t xml:space="preserve"> </w:t>
      </w:r>
      <w:proofErr w:type="spellStart"/>
      <w:r w:rsidRPr="001D2DC9">
        <w:rPr>
          <w:lang w:val="fr-FR"/>
        </w:rPr>
        <w:t>concrete</w:t>
      </w:r>
      <w:proofErr w:type="spellEnd"/>
      <w:r w:rsidRPr="001D2DC9">
        <w:rPr>
          <w:lang w:val="fr-FR"/>
        </w:rPr>
        <w:t xml:space="preserve"> sur la </w:t>
      </w:r>
      <w:proofErr w:type="spellStart"/>
      <w:r w:rsidRPr="001D2DC9">
        <w:rPr>
          <w:lang w:val="fr-FR"/>
        </w:rPr>
        <w:t>facon</w:t>
      </w:r>
      <w:proofErr w:type="spellEnd"/>
      <w:r w:rsidRPr="001D2DC9">
        <w:rPr>
          <w:lang w:val="fr-FR"/>
        </w:rPr>
        <w:t xml:space="preserve"> de </w:t>
      </w:r>
      <w:proofErr w:type="spellStart"/>
      <w:r w:rsidRPr="001D2DC9">
        <w:rPr>
          <w:lang w:val="fr-FR"/>
        </w:rPr>
        <w:t>caracteriser</w:t>
      </w:r>
      <w:proofErr w:type="spellEnd"/>
      <w:r w:rsidRPr="001D2DC9">
        <w:rPr>
          <w:lang w:val="fr-FR"/>
        </w:rPr>
        <w:t xml:space="preserve"> un produit d'</w:t>
      </w:r>
      <w:proofErr w:type="spellStart"/>
      <w:r w:rsidRPr="001D2DC9">
        <w:rPr>
          <w:lang w:val="fr-FR"/>
        </w:rPr>
        <w:t>epargne</w:t>
      </w:r>
      <w:proofErr w:type="spellEnd"/>
    </w:p>
    <w:p w:rsidR="001F4F2D" w:rsidRDefault="00967707" w:rsidP="00EB094C">
      <w:pPr>
        <w:pStyle w:val="ListParagraph"/>
        <w:numPr>
          <w:ilvl w:val="0"/>
          <w:numId w:val="3"/>
        </w:numPr>
        <w:spacing w:before="120"/>
      </w:pPr>
      <w:r>
        <w:t>B</w:t>
      </w:r>
      <w:r w:rsidR="001F4F2D" w:rsidRPr="001F4F2D">
        <w:t>ring in more focus on developing emotional benefits from products (e.g. "send money home" for money transfer)</w:t>
      </w:r>
    </w:p>
    <w:p w:rsidR="001F4F2D" w:rsidRDefault="001F4F2D" w:rsidP="00EB094C">
      <w:pPr>
        <w:pStyle w:val="ListParagraph"/>
        <w:numPr>
          <w:ilvl w:val="0"/>
          <w:numId w:val="3"/>
        </w:numPr>
        <w:spacing w:before="120"/>
      </w:pPr>
      <w:r>
        <w:t>Reduce speed of the slide presentation</w:t>
      </w:r>
    </w:p>
    <w:p w:rsidR="00F96DD4" w:rsidRDefault="00F96DD4" w:rsidP="00EB094C">
      <w:pPr>
        <w:pStyle w:val="ListParagraph"/>
        <w:numPr>
          <w:ilvl w:val="0"/>
          <w:numId w:val="3"/>
        </w:numPr>
        <w:spacing w:before="120"/>
      </w:pPr>
      <w:r>
        <w:t>Distribute a synthesis of the group work</w:t>
      </w:r>
    </w:p>
    <w:p w:rsidR="001F4F2D" w:rsidRDefault="001F4F2D" w:rsidP="00EB094C">
      <w:pPr>
        <w:pStyle w:val="ListParagraph"/>
        <w:numPr>
          <w:ilvl w:val="0"/>
          <w:numId w:val="3"/>
        </w:numPr>
        <w:spacing w:before="120"/>
      </w:pPr>
      <w:r w:rsidRPr="001F4F2D">
        <w:t>Involve providers of technology solutions as well as innovators</w:t>
      </w:r>
    </w:p>
    <w:p w:rsidR="001F4F2D" w:rsidRDefault="001F4F2D" w:rsidP="00EB094C">
      <w:pPr>
        <w:pStyle w:val="ListParagraph"/>
        <w:numPr>
          <w:ilvl w:val="0"/>
          <w:numId w:val="3"/>
        </w:numPr>
        <w:spacing w:before="120"/>
      </w:pPr>
      <w:r w:rsidRPr="001F4F2D">
        <w:t xml:space="preserve">Most FI have a database - more links to DB data as applied to marketing and finance; marketing </w:t>
      </w:r>
      <w:proofErr w:type="spellStart"/>
      <w:r w:rsidRPr="001F4F2D">
        <w:t>dep</w:t>
      </w:r>
      <w:proofErr w:type="spellEnd"/>
      <w:r w:rsidRPr="001F4F2D">
        <w:t xml:space="preserve"> complaints, suggestion box, more on data + apps + electronic</w:t>
      </w:r>
    </w:p>
    <w:p w:rsidR="00E45FFA" w:rsidRDefault="00E45FFA" w:rsidP="00E45FFA"/>
    <w:p w:rsidR="00E45FFA" w:rsidRDefault="0019054F" w:rsidP="00E45FFA">
      <w:pPr>
        <w:spacing w:after="120"/>
        <w:rPr>
          <w:b/>
        </w:rPr>
      </w:pPr>
      <w:r>
        <w:rPr>
          <w:b/>
        </w:rPr>
        <w:t>6</w:t>
      </w:r>
      <w:r w:rsidR="00E45FFA">
        <w:rPr>
          <w:b/>
        </w:rPr>
        <w:t>.0</w:t>
      </w:r>
      <w:r w:rsidR="00E45FFA">
        <w:rPr>
          <w:b/>
        </w:rPr>
        <w:tab/>
        <w:t>Facilitator Observations</w:t>
      </w:r>
    </w:p>
    <w:p w:rsidR="00B94C1F" w:rsidRDefault="00E45FFA" w:rsidP="00E45FFA">
      <w:r>
        <w:t xml:space="preserve">This session was designed to </w:t>
      </w:r>
      <w:r w:rsidR="001D2DC9">
        <w:t>facilitate</w:t>
      </w:r>
      <w:r>
        <w:t xml:space="preserve"> participants’ </w:t>
      </w:r>
      <w:r w:rsidR="001D2DC9">
        <w:t xml:space="preserve">sharing of </w:t>
      </w:r>
      <w:r>
        <w:t xml:space="preserve">experiences in the areas of product diversification and product development, </w:t>
      </w:r>
      <w:r w:rsidR="001D2DC9">
        <w:t xml:space="preserve">to </w:t>
      </w:r>
      <w:r>
        <w:t xml:space="preserve">alert them to risks and challenges </w:t>
      </w:r>
      <w:r w:rsidR="00B94C1F">
        <w:t xml:space="preserve">in these areas </w:t>
      </w:r>
      <w:r>
        <w:t>th</w:t>
      </w:r>
      <w:r w:rsidR="00B94C1F">
        <w:t>at th</w:t>
      </w:r>
      <w:r>
        <w:t xml:space="preserve">ey may </w:t>
      </w:r>
      <w:r>
        <w:lastRenderedPageBreak/>
        <w:t xml:space="preserve">not have been </w:t>
      </w:r>
      <w:r w:rsidR="001D2DC9">
        <w:t>paying enough attention</w:t>
      </w:r>
      <w:r>
        <w:t xml:space="preserve"> to</w:t>
      </w:r>
      <w:r w:rsidR="001D2DC9">
        <w:t xml:space="preserve">, and to identify new ideas for addressing the barriers they </w:t>
      </w:r>
      <w:r w:rsidR="00B81E1B">
        <w:t>face with respect to</w:t>
      </w:r>
      <w:r w:rsidR="001D2DC9">
        <w:t xml:space="preserve"> expanding their savings product outreach. These objectives were met</w:t>
      </w:r>
      <w:r w:rsidR="002927B5">
        <w:t xml:space="preserve">. </w:t>
      </w:r>
    </w:p>
    <w:p w:rsidR="003B3C1E" w:rsidRDefault="00B94C1F" w:rsidP="00B94C1F">
      <w:pPr>
        <w:spacing w:before="120"/>
      </w:pPr>
      <w:r>
        <w:t>Th</w:t>
      </w:r>
      <w:r w:rsidR="00F16F5C">
        <w:t>e</w:t>
      </w:r>
      <w:r>
        <w:t xml:space="preserve"> session provided a good foundation for </w:t>
      </w:r>
      <w:r w:rsidR="00D440F9">
        <w:t xml:space="preserve">a variety of </w:t>
      </w:r>
      <w:r>
        <w:t xml:space="preserve">discussions about product diversification and savings product development. Future workshops and webinars </w:t>
      </w:r>
      <w:r w:rsidR="00143ADB">
        <w:t>might</w:t>
      </w:r>
      <w:r>
        <w:t xml:space="preserve"> focus on how this content has been or can be applied to strengthen grantees’ creation, communication and delivery of a savings product portfolio that generates value for their institutions as well as the specific market segments they aim to serve. </w:t>
      </w:r>
      <w:r w:rsidR="00143ADB">
        <w:t xml:space="preserve">In the discussion of diversification challenges, for example, only one group </w:t>
      </w:r>
      <w:r w:rsidR="003B3C1E">
        <w:t>mentioned a</w:t>
      </w:r>
      <w:r w:rsidR="00143ADB">
        <w:t xml:space="preserve"> strategy that worked or did not work in the </w:t>
      </w:r>
      <w:r w:rsidR="003B3C1E">
        <w:t xml:space="preserve">area </w:t>
      </w:r>
      <w:r w:rsidR="00143ADB">
        <w:t>of empower</w:t>
      </w:r>
      <w:r w:rsidR="003B3C1E">
        <w:t xml:space="preserve">ing staff to manage a diverse product portfolio. </w:t>
      </w:r>
      <w:r w:rsidR="00D440F9">
        <w:t xml:space="preserve">Only three (out of nine) groups raised an issue related to who should deliver what. </w:t>
      </w:r>
      <w:r w:rsidR="003B3C1E">
        <w:t xml:space="preserve">François </w:t>
      </w:r>
      <w:proofErr w:type="spellStart"/>
      <w:r w:rsidR="003B3C1E">
        <w:t>Coupienne</w:t>
      </w:r>
      <w:proofErr w:type="spellEnd"/>
      <w:r w:rsidR="003B3C1E">
        <w:t xml:space="preserve"> stressed the need for innovation in the future, but how does a financial service provider adapt its culture to be more innovative? </w:t>
      </w:r>
    </w:p>
    <w:p w:rsidR="00B81E1B" w:rsidRDefault="003B3C1E" w:rsidP="00B94C1F">
      <w:pPr>
        <w:spacing w:before="120"/>
      </w:pPr>
      <w:r>
        <w:t xml:space="preserve">Participants are clearly keen to learn more about each others’ experiences. The World Café activity that produced the output summarized in Annex 6 could provide inspiration for </w:t>
      </w:r>
      <w:r w:rsidR="00B263D5">
        <w:t>more in-depth</w:t>
      </w:r>
      <w:r>
        <w:t xml:space="preserve"> discussions about how grantees are trying to address </w:t>
      </w:r>
      <w:r w:rsidR="00123016">
        <w:t>common</w:t>
      </w:r>
      <w:r>
        <w:t xml:space="preserve"> barriers, wh</w:t>
      </w:r>
      <w:r w:rsidR="00123016">
        <w:t>y they made the</w:t>
      </w:r>
      <w:r>
        <w:t xml:space="preserve"> decisions they </w:t>
      </w:r>
      <w:r w:rsidR="00123016">
        <w:t>did</w:t>
      </w:r>
      <w:r>
        <w:t xml:space="preserve">, how they dealt with </w:t>
      </w:r>
      <w:r w:rsidR="00123016">
        <w:t xml:space="preserve">implementation challenges, questions they have for other grantees that might have dealt (or are still trying to deal) with a similar situation, </w:t>
      </w:r>
      <w:r w:rsidR="00D440F9">
        <w:t>and more</w:t>
      </w:r>
      <w:r w:rsidR="00123016">
        <w:t xml:space="preserve">. </w:t>
      </w:r>
      <w:r w:rsidR="00B263D5">
        <w:t xml:space="preserve">Grantees might also find it useful to analyse each other’s product designs and compare how they meet the expected and unexpected needs of their clients.  </w:t>
      </w:r>
      <w:r w:rsidR="00D440F9">
        <w:t xml:space="preserve">By analysing their products at the core, actual and augmented levels, they might learn from each other’s strengths and assist each other in addressing areas of weakness. Finally, they might compare the outreach strategies they are using to reach similar market segments in different contexts. </w:t>
      </w:r>
    </w:p>
    <w:p w:rsidR="00F935FB" w:rsidRDefault="00F935FB" w:rsidP="00F935FB">
      <w:pPr>
        <w:rPr>
          <w:b/>
          <w:i/>
        </w:rPr>
      </w:pPr>
    </w:p>
    <w:sectPr w:rsidR="00F935FB" w:rsidSect="006C462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50CDC"/>
    <w:multiLevelType w:val="hybridMultilevel"/>
    <w:tmpl w:val="13249C10"/>
    <w:lvl w:ilvl="0" w:tplc="92FAE32A">
      <w:start w:val="1"/>
      <w:numFmt w:val="decimal"/>
      <w:lvlText w:val="%1."/>
      <w:lvlJc w:val="left"/>
      <w:pPr>
        <w:tabs>
          <w:tab w:val="num" w:pos="720"/>
        </w:tabs>
        <w:ind w:left="720" w:hanging="360"/>
      </w:pPr>
    </w:lvl>
    <w:lvl w:ilvl="1" w:tplc="589A7C74" w:tentative="1">
      <w:start w:val="1"/>
      <w:numFmt w:val="decimal"/>
      <w:lvlText w:val="%2."/>
      <w:lvlJc w:val="left"/>
      <w:pPr>
        <w:tabs>
          <w:tab w:val="num" w:pos="1440"/>
        </w:tabs>
        <w:ind w:left="1440" w:hanging="360"/>
      </w:pPr>
    </w:lvl>
    <w:lvl w:ilvl="2" w:tplc="CB96DDD0" w:tentative="1">
      <w:start w:val="1"/>
      <w:numFmt w:val="decimal"/>
      <w:lvlText w:val="%3."/>
      <w:lvlJc w:val="left"/>
      <w:pPr>
        <w:tabs>
          <w:tab w:val="num" w:pos="2160"/>
        </w:tabs>
        <w:ind w:left="2160" w:hanging="360"/>
      </w:pPr>
    </w:lvl>
    <w:lvl w:ilvl="3" w:tplc="EF6489C0" w:tentative="1">
      <w:start w:val="1"/>
      <w:numFmt w:val="decimal"/>
      <w:lvlText w:val="%4."/>
      <w:lvlJc w:val="left"/>
      <w:pPr>
        <w:tabs>
          <w:tab w:val="num" w:pos="2880"/>
        </w:tabs>
        <w:ind w:left="2880" w:hanging="360"/>
      </w:pPr>
    </w:lvl>
    <w:lvl w:ilvl="4" w:tplc="F51609C2" w:tentative="1">
      <w:start w:val="1"/>
      <w:numFmt w:val="decimal"/>
      <w:lvlText w:val="%5."/>
      <w:lvlJc w:val="left"/>
      <w:pPr>
        <w:tabs>
          <w:tab w:val="num" w:pos="3600"/>
        </w:tabs>
        <w:ind w:left="3600" w:hanging="360"/>
      </w:pPr>
    </w:lvl>
    <w:lvl w:ilvl="5" w:tplc="B9FA4274" w:tentative="1">
      <w:start w:val="1"/>
      <w:numFmt w:val="decimal"/>
      <w:lvlText w:val="%6."/>
      <w:lvlJc w:val="left"/>
      <w:pPr>
        <w:tabs>
          <w:tab w:val="num" w:pos="4320"/>
        </w:tabs>
        <w:ind w:left="4320" w:hanging="360"/>
      </w:pPr>
    </w:lvl>
    <w:lvl w:ilvl="6" w:tplc="E7623DFA" w:tentative="1">
      <w:start w:val="1"/>
      <w:numFmt w:val="decimal"/>
      <w:lvlText w:val="%7."/>
      <w:lvlJc w:val="left"/>
      <w:pPr>
        <w:tabs>
          <w:tab w:val="num" w:pos="5040"/>
        </w:tabs>
        <w:ind w:left="5040" w:hanging="360"/>
      </w:pPr>
    </w:lvl>
    <w:lvl w:ilvl="7" w:tplc="FCDE5C4E" w:tentative="1">
      <w:start w:val="1"/>
      <w:numFmt w:val="decimal"/>
      <w:lvlText w:val="%8."/>
      <w:lvlJc w:val="left"/>
      <w:pPr>
        <w:tabs>
          <w:tab w:val="num" w:pos="5760"/>
        </w:tabs>
        <w:ind w:left="5760" w:hanging="360"/>
      </w:pPr>
    </w:lvl>
    <w:lvl w:ilvl="8" w:tplc="80966FEC" w:tentative="1">
      <w:start w:val="1"/>
      <w:numFmt w:val="decimal"/>
      <w:lvlText w:val="%9."/>
      <w:lvlJc w:val="left"/>
      <w:pPr>
        <w:tabs>
          <w:tab w:val="num" w:pos="6480"/>
        </w:tabs>
        <w:ind w:left="6480" w:hanging="360"/>
      </w:pPr>
    </w:lvl>
  </w:abstractNum>
  <w:abstractNum w:abstractNumId="1">
    <w:nsid w:val="1EC5271D"/>
    <w:multiLevelType w:val="hybridMultilevel"/>
    <w:tmpl w:val="5A42F4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44DD1C6A"/>
    <w:multiLevelType w:val="hybridMultilevel"/>
    <w:tmpl w:val="AD58B31A"/>
    <w:lvl w:ilvl="0" w:tplc="811CAEFE">
      <w:start w:val="1"/>
      <w:numFmt w:val="decimal"/>
      <w:lvlText w:val="%1."/>
      <w:lvlJc w:val="left"/>
      <w:pPr>
        <w:tabs>
          <w:tab w:val="num" w:pos="720"/>
        </w:tabs>
        <w:ind w:left="720" w:hanging="360"/>
      </w:pPr>
    </w:lvl>
    <w:lvl w:ilvl="1" w:tplc="DF206C1E">
      <w:start w:val="2383"/>
      <w:numFmt w:val="bullet"/>
      <w:lvlText w:val=""/>
      <w:lvlJc w:val="left"/>
      <w:pPr>
        <w:tabs>
          <w:tab w:val="num" w:pos="1440"/>
        </w:tabs>
        <w:ind w:left="1440" w:hanging="360"/>
      </w:pPr>
      <w:rPr>
        <w:rFonts w:ascii="Wingdings 3" w:hAnsi="Wingdings 3" w:hint="default"/>
      </w:rPr>
    </w:lvl>
    <w:lvl w:ilvl="2" w:tplc="3A5A12B8" w:tentative="1">
      <w:start w:val="1"/>
      <w:numFmt w:val="decimal"/>
      <w:lvlText w:val="%3."/>
      <w:lvlJc w:val="left"/>
      <w:pPr>
        <w:tabs>
          <w:tab w:val="num" w:pos="2160"/>
        </w:tabs>
        <w:ind w:left="2160" w:hanging="360"/>
      </w:pPr>
    </w:lvl>
    <w:lvl w:ilvl="3" w:tplc="788647AC" w:tentative="1">
      <w:start w:val="1"/>
      <w:numFmt w:val="decimal"/>
      <w:lvlText w:val="%4."/>
      <w:lvlJc w:val="left"/>
      <w:pPr>
        <w:tabs>
          <w:tab w:val="num" w:pos="2880"/>
        </w:tabs>
        <w:ind w:left="2880" w:hanging="360"/>
      </w:pPr>
    </w:lvl>
    <w:lvl w:ilvl="4" w:tplc="18944EAE" w:tentative="1">
      <w:start w:val="1"/>
      <w:numFmt w:val="decimal"/>
      <w:lvlText w:val="%5."/>
      <w:lvlJc w:val="left"/>
      <w:pPr>
        <w:tabs>
          <w:tab w:val="num" w:pos="3600"/>
        </w:tabs>
        <w:ind w:left="3600" w:hanging="360"/>
      </w:pPr>
    </w:lvl>
    <w:lvl w:ilvl="5" w:tplc="CB864C80" w:tentative="1">
      <w:start w:val="1"/>
      <w:numFmt w:val="decimal"/>
      <w:lvlText w:val="%6."/>
      <w:lvlJc w:val="left"/>
      <w:pPr>
        <w:tabs>
          <w:tab w:val="num" w:pos="4320"/>
        </w:tabs>
        <w:ind w:left="4320" w:hanging="360"/>
      </w:pPr>
    </w:lvl>
    <w:lvl w:ilvl="6" w:tplc="49D273E2" w:tentative="1">
      <w:start w:val="1"/>
      <w:numFmt w:val="decimal"/>
      <w:lvlText w:val="%7."/>
      <w:lvlJc w:val="left"/>
      <w:pPr>
        <w:tabs>
          <w:tab w:val="num" w:pos="5040"/>
        </w:tabs>
        <w:ind w:left="5040" w:hanging="360"/>
      </w:pPr>
    </w:lvl>
    <w:lvl w:ilvl="7" w:tplc="3230ECCE" w:tentative="1">
      <w:start w:val="1"/>
      <w:numFmt w:val="decimal"/>
      <w:lvlText w:val="%8."/>
      <w:lvlJc w:val="left"/>
      <w:pPr>
        <w:tabs>
          <w:tab w:val="num" w:pos="5760"/>
        </w:tabs>
        <w:ind w:left="5760" w:hanging="360"/>
      </w:pPr>
    </w:lvl>
    <w:lvl w:ilvl="8" w:tplc="23A037D0" w:tentative="1">
      <w:start w:val="1"/>
      <w:numFmt w:val="decimal"/>
      <w:lvlText w:val="%9."/>
      <w:lvlJc w:val="left"/>
      <w:pPr>
        <w:tabs>
          <w:tab w:val="num" w:pos="6480"/>
        </w:tabs>
        <w:ind w:left="6480" w:hanging="360"/>
      </w:pPr>
    </w:lvl>
  </w:abstractNum>
  <w:abstractNum w:abstractNumId="3">
    <w:nsid w:val="45C5516A"/>
    <w:multiLevelType w:val="hybridMultilevel"/>
    <w:tmpl w:val="0AA0F3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48732D9A"/>
    <w:multiLevelType w:val="hybridMultilevel"/>
    <w:tmpl w:val="2A6019CC"/>
    <w:lvl w:ilvl="0" w:tplc="1009000F">
      <w:start w:val="1"/>
      <w:numFmt w:val="decimal"/>
      <w:lvlText w:val="%1."/>
      <w:lvlJc w:val="left"/>
      <w:pPr>
        <w:ind w:left="72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5">
    <w:nsid w:val="566D5BFE"/>
    <w:multiLevelType w:val="hybridMultilevel"/>
    <w:tmpl w:val="B9046BD4"/>
    <w:lvl w:ilvl="0" w:tplc="10090001">
      <w:start w:val="1"/>
      <w:numFmt w:val="bullet"/>
      <w:lvlText w:val=""/>
      <w:lvlJc w:val="left"/>
      <w:pPr>
        <w:ind w:left="825" w:hanging="360"/>
      </w:pPr>
      <w:rPr>
        <w:rFonts w:ascii="Symbol" w:hAnsi="Symbol" w:hint="default"/>
      </w:rPr>
    </w:lvl>
    <w:lvl w:ilvl="1" w:tplc="10090003" w:tentative="1">
      <w:start w:val="1"/>
      <w:numFmt w:val="bullet"/>
      <w:lvlText w:val="o"/>
      <w:lvlJc w:val="left"/>
      <w:pPr>
        <w:ind w:left="1545" w:hanging="360"/>
      </w:pPr>
      <w:rPr>
        <w:rFonts w:ascii="Courier New" w:hAnsi="Courier New" w:cs="Courier New" w:hint="default"/>
      </w:rPr>
    </w:lvl>
    <w:lvl w:ilvl="2" w:tplc="10090005" w:tentative="1">
      <w:start w:val="1"/>
      <w:numFmt w:val="bullet"/>
      <w:lvlText w:val=""/>
      <w:lvlJc w:val="left"/>
      <w:pPr>
        <w:ind w:left="2265" w:hanging="360"/>
      </w:pPr>
      <w:rPr>
        <w:rFonts w:ascii="Wingdings" w:hAnsi="Wingdings" w:hint="default"/>
      </w:rPr>
    </w:lvl>
    <w:lvl w:ilvl="3" w:tplc="10090001" w:tentative="1">
      <w:start w:val="1"/>
      <w:numFmt w:val="bullet"/>
      <w:lvlText w:val=""/>
      <w:lvlJc w:val="left"/>
      <w:pPr>
        <w:ind w:left="2985" w:hanging="360"/>
      </w:pPr>
      <w:rPr>
        <w:rFonts w:ascii="Symbol" w:hAnsi="Symbol" w:hint="default"/>
      </w:rPr>
    </w:lvl>
    <w:lvl w:ilvl="4" w:tplc="10090003" w:tentative="1">
      <w:start w:val="1"/>
      <w:numFmt w:val="bullet"/>
      <w:lvlText w:val="o"/>
      <w:lvlJc w:val="left"/>
      <w:pPr>
        <w:ind w:left="3705" w:hanging="360"/>
      </w:pPr>
      <w:rPr>
        <w:rFonts w:ascii="Courier New" w:hAnsi="Courier New" w:cs="Courier New" w:hint="default"/>
      </w:rPr>
    </w:lvl>
    <w:lvl w:ilvl="5" w:tplc="10090005" w:tentative="1">
      <w:start w:val="1"/>
      <w:numFmt w:val="bullet"/>
      <w:lvlText w:val=""/>
      <w:lvlJc w:val="left"/>
      <w:pPr>
        <w:ind w:left="4425" w:hanging="360"/>
      </w:pPr>
      <w:rPr>
        <w:rFonts w:ascii="Wingdings" w:hAnsi="Wingdings" w:hint="default"/>
      </w:rPr>
    </w:lvl>
    <w:lvl w:ilvl="6" w:tplc="10090001" w:tentative="1">
      <w:start w:val="1"/>
      <w:numFmt w:val="bullet"/>
      <w:lvlText w:val=""/>
      <w:lvlJc w:val="left"/>
      <w:pPr>
        <w:ind w:left="5145" w:hanging="360"/>
      </w:pPr>
      <w:rPr>
        <w:rFonts w:ascii="Symbol" w:hAnsi="Symbol" w:hint="default"/>
      </w:rPr>
    </w:lvl>
    <w:lvl w:ilvl="7" w:tplc="10090003" w:tentative="1">
      <w:start w:val="1"/>
      <w:numFmt w:val="bullet"/>
      <w:lvlText w:val="o"/>
      <w:lvlJc w:val="left"/>
      <w:pPr>
        <w:ind w:left="5865" w:hanging="360"/>
      </w:pPr>
      <w:rPr>
        <w:rFonts w:ascii="Courier New" w:hAnsi="Courier New" w:cs="Courier New" w:hint="default"/>
      </w:rPr>
    </w:lvl>
    <w:lvl w:ilvl="8" w:tplc="10090005" w:tentative="1">
      <w:start w:val="1"/>
      <w:numFmt w:val="bullet"/>
      <w:lvlText w:val=""/>
      <w:lvlJc w:val="left"/>
      <w:pPr>
        <w:ind w:left="6585" w:hanging="360"/>
      </w:pPr>
      <w:rPr>
        <w:rFonts w:ascii="Wingdings" w:hAnsi="Wingdings" w:hint="default"/>
      </w:rPr>
    </w:lvl>
  </w:abstractNum>
  <w:abstractNum w:abstractNumId="6">
    <w:nsid w:val="6D772AF9"/>
    <w:multiLevelType w:val="hybridMultilevel"/>
    <w:tmpl w:val="6DF0291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1"/>
  </w:num>
  <w:num w:numId="5">
    <w:abstractNumId w:val="0"/>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D5050B"/>
    <w:rsid w:val="00032FD3"/>
    <w:rsid w:val="000572F5"/>
    <w:rsid w:val="00062C31"/>
    <w:rsid w:val="00071C9D"/>
    <w:rsid w:val="0008592A"/>
    <w:rsid w:val="000B4938"/>
    <w:rsid w:val="000C716E"/>
    <w:rsid w:val="000E2FD2"/>
    <w:rsid w:val="000E501A"/>
    <w:rsid w:val="000F6840"/>
    <w:rsid w:val="00107752"/>
    <w:rsid w:val="001214FA"/>
    <w:rsid w:val="00123016"/>
    <w:rsid w:val="00135ADF"/>
    <w:rsid w:val="00143ADB"/>
    <w:rsid w:val="001874D7"/>
    <w:rsid w:val="0019054F"/>
    <w:rsid w:val="001B1974"/>
    <w:rsid w:val="001B57F8"/>
    <w:rsid w:val="001B7848"/>
    <w:rsid w:val="001D215D"/>
    <w:rsid w:val="001D2DC9"/>
    <w:rsid w:val="001E385C"/>
    <w:rsid w:val="001F4F2D"/>
    <w:rsid w:val="00220BEF"/>
    <w:rsid w:val="00221719"/>
    <w:rsid w:val="002243D6"/>
    <w:rsid w:val="00236980"/>
    <w:rsid w:val="00282B19"/>
    <w:rsid w:val="00284082"/>
    <w:rsid w:val="0029257A"/>
    <w:rsid w:val="002927B5"/>
    <w:rsid w:val="00295773"/>
    <w:rsid w:val="002C1E27"/>
    <w:rsid w:val="002D1C79"/>
    <w:rsid w:val="002E45A2"/>
    <w:rsid w:val="002E5935"/>
    <w:rsid w:val="002F2DD4"/>
    <w:rsid w:val="00353421"/>
    <w:rsid w:val="00357F2D"/>
    <w:rsid w:val="00362B71"/>
    <w:rsid w:val="00363CA3"/>
    <w:rsid w:val="00390144"/>
    <w:rsid w:val="00396AA7"/>
    <w:rsid w:val="003A23D8"/>
    <w:rsid w:val="003A41E5"/>
    <w:rsid w:val="003B3C1E"/>
    <w:rsid w:val="003E12A6"/>
    <w:rsid w:val="003F3A39"/>
    <w:rsid w:val="003F6331"/>
    <w:rsid w:val="00405714"/>
    <w:rsid w:val="00405FEB"/>
    <w:rsid w:val="004328EE"/>
    <w:rsid w:val="004348CB"/>
    <w:rsid w:val="00443018"/>
    <w:rsid w:val="00447E0E"/>
    <w:rsid w:val="00454310"/>
    <w:rsid w:val="00467327"/>
    <w:rsid w:val="00470CD1"/>
    <w:rsid w:val="0047614F"/>
    <w:rsid w:val="0047696D"/>
    <w:rsid w:val="00477D00"/>
    <w:rsid w:val="00492B77"/>
    <w:rsid w:val="004B21E9"/>
    <w:rsid w:val="004B39FA"/>
    <w:rsid w:val="004C61AD"/>
    <w:rsid w:val="00505C04"/>
    <w:rsid w:val="00516530"/>
    <w:rsid w:val="005316D6"/>
    <w:rsid w:val="0054664A"/>
    <w:rsid w:val="00551C1A"/>
    <w:rsid w:val="005549C3"/>
    <w:rsid w:val="005620BC"/>
    <w:rsid w:val="00577280"/>
    <w:rsid w:val="00584D4C"/>
    <w:rsid w:val="00596CE3"/>
    <w:rsid w:val="005C03E1"/>
    <w:rsid w:val="005C65E5"/>
    <w:rsid w:val="0060750C"/>
    <w:rsid w:val="00613D38"/>
    <w:rsid w:val="0063435E"/>
    <w:rsid w:val="00681353"/>
    <w:rsid w:val="006939F2"/>
    <w:rsid w:val="006A6DE8"/>
    <w:rsid w:val="006A7B9A"/>
    <w:rsid w:val="006C0AED"/>
    <w:rsid w:val="006C462B"/>
    <w:rsid w:val="006C4735"/>
    <w:rsid w:val="006C746A"/>
    <w:rsid w:val="006E3D0E"/>
    <w:rsid w:val="006E6A1B"/>
    <w:rsid w:val="006F4166"/>
    <w:rsid w:val="006F4570"/>
    <w:rsid w:val="007039D2"/>
    <w:rsid w:val="007107D0"/>
    <w:rsid w:val="00725D9B"/>
    <w:rsid w:val="00733A46"/>
    <w:rsid w:val="00734918"/>
    <w:rsid w:val="00745F60"/>
    <w:rsid w:val="00747062"/>
    <w:rsid w:val="00755C3E"/>
    <w:rsid w:val="0076322D"/>
    <w:rsid w:val="00787301"/>
    <w:rsid w:val="007D0312"/>
    <w:rsid w:val="00810688"/>
    <w:rsid w:val="00814215"/>
    <w:rsid w:val="00816F02"/>
    <w:rsid w:val="00833E89"/>
    <w:rsid w:val="0086023B"/>
    <w:rsid w:val="008614D2"/>
    <w:rsid w:val="00896C75"/>
    <w:rsid w:val="008A6EF8"/>
    <w:rsid w:val="008B368E"/>
    <w:rsid w:val="008C2EC9"/>
    <w:rsid w:val="008D1D33"/>
    <w:rsid w:val="008D79C4"/>
    <w:rsid w:val="008E65BD"/>
    <w:rsid w:val="008F2F3D"/>
    <w:rsid w:val="00911BC3"/>
    <w:rsid w:val="009234E7"/>
    <w:rsid w:val="00936CA9"/>
    <w:rsid w:val="009402D8"/>
    <w:rsid w:val="00944D96"/>
    <w:rsid w:val="0095548D"/>
    <w:rsid w:val="00967707"/>
    <w:rsid w:val="0099562D"/>
    <w:rsid w:val="009B7893"/>
    <w:rsid w:val="009C65EA"/>
    <w:rsid w:val="009D56D4"/>
    <w:rsid w:val="009F58B7"/>
    <w:rsid w:val="00A06D00"/>
    <w:rsid w:val="00A608A8"/>
    <w:rsid w:val="00A76C2B"/>
    <w:rsid w:val="00A77148"/>
    <w:rsid w:val="00A82A8D"/>
    <w:rsid w:val="00A930E5"/>
    <w:rsid w:val="00A945B8"/>
    <w:rsid w:val="00A95923"/>
    <w:rsid w:val="00AB5546"/>
    <w:rsid w:val="00AC0CD0"/>
    <w:rsid w:val="00AC4F58"/>
    <w:rsid w:val="00AF584E"/>
    <w:rsid w:val="00B10693"/>
    <w:rsid w:val="00B11FF1"/>
    <w:rsid w:val="00B263D5"/>
    <w:rsid w:val="00B32E27"/>
    <w:rsid w:val="00B37390"/>
    <w:rsid w:val="00B81E1B"/>
    <w:rsid w:val="00B94C1F"/>
    <w:rsid w:val="00BB08D6"/>
    <w:rsid w:val="00BD55C0"/>
    <w:rsid w:val="00BE53AF"/>
    <w:rsid w:val="00BF255D"/>
    <w:rsid w:val="00C06A76"/>
    <w:rsid w:val="00C11971"/>
    <w:rsid w:val="00C13756"/>
    <w:rsid w:val="00C421E6"/>
    <w:rsid w:val="00C9590F"/>
    <w:rsid w:val="00CB1216"/>
    <w:rsid w:val="00CB35BD"/>
    <w:rsid w:val="00CB3F2B"/>
    <w:rsid w:val="00CF6BBD"/>
    <w:rsid w:val="00D440F9"/>
    <w:rsid w:val="00D4487B"/>
    <w:rsid w:val="00D5050B"/>
    <w:rsid w:val="00D50C06"/>
    <w:rsid w:val="00D5133A"/>
    <w:rsid w:val="00D54E09"/>
    <w:rsid w:val="00D550F0"/>
    <w:rsid w:val="00D562FB"/>
    <w:rsid w:val="00D644ED"/>
    <w:rsid w:val="00DA2E49"/>
    <w:rsid w:val="00DB15A7"/>
    <w:rsid w:val="00DB2A10"/>
    <w:rsid w:val="00DC089E"/>
    <w:rsid w:val="00DD01EB"/>
    <w:rsid w:val="00E104DC"/>
    <w:rsid w:val="00E13BEE"/>
    <w:rsid w:val="00E32650"/>
    <w:rsid w:val="00E338FD"/>
    <w:rsid w:val="00E43331"/>
    <w:rsid w:val="00E45FFA"/>
    <w:rsid w:val="00E879D2"/>
    <w:rsid w:val="00EA096D"/>
    <w:rsid w:val="00EA1939"/>
    <w:rsid w:val="00EB094C"/>
    <w:rsid w:val="00EF250C"/>
    <w:rsid w:val="00EF256B"/>
    <w:rsid w:val="00F132B4"/>
    <w:rsid w:val="00F16F5C"/>
    <w:rsid w:val="00F35CD3"/>
    <w:rsid w:val="00F42A63"/>
    <w:rsid w:val="00F44551"/>
    <w:rsid w:val="00F45664"/>
    <w:rsid w:val="00F47044"/>
    <w:rsid w:val="00F478DA"/>
    <w:rsid w:val="00F521D9"/>
    <w:rsid w:val="00F56DB1"/>
    <w:rsid w:val="00F86A16"/>
    <w:rsid w:val="00F9138D"/>
    <w:rsid w:val="00F935FB"/>
    <w:rsid w:val="00F960AA"/>
    <w:rsid w:val="00F96DD4"/>
    <w:rsid w:val="00FA1A9F"/>
    <w:rsid w:val="00FD23C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50B"/>
    <w:pPr>
      <w:spacing w:after="0" w:line="240" w:lineRule="auto"/>
    </w:pPr>
    <w:rPr>
      <w:rFonts w:ascii="Times New Roman" w:eastAsia="Calibri"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5FB"/>
    <w:pPr>
      <w:ind w:left="720"/>
      <w:contextualSpacing/>
    </w:pPr>
  </w:style>
  <w:style w:type="character" w:styleId="Hyperlink">
    <w:name w:val="Hyperlink"/>
    <w:basedOn w:val="DefaultParagraphFont"/>
    <w:uiPriority w:val="99"/>
    <w:unhideWhenUsed/>
    <w:rsid w:val="00F935FB"/>
    <w:rPr>
      <w:color w:val="0000FF"/>
      <w:u w:val="single"/>
    </w:rPr>
  </w:style>
  <w:style w:type="table" w:styleId="TableGrid">
    <w:name w:val="Table Grid"/>
    <w:basedOn w:val="TableNormal"/>
    <w:uiPriority w:val="59"/>
    <w:rsid w:val="002C1E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8995897">
      <w:bodyDiv w:val="1"/>
      <w:marLeft w:val="0"/>
      <w:marRight w:val="0"/>
      <w:marTop w:val="0"/>
      <w:marBottom w:val="0"/>
      <w:divBdr>
        <w:top w:val="none" w:sz="0" w:space="0" w:color="auto"/>
        <w:left w:val="none" w:sz="0" w:space="0" w:color="auto"/>
        <w:bottom w:val="none" w:sz="0" w:space="0" w:color="auto"/>
        <w:right w:val="none" w:sz="0" w:space="0" w:color="auto"/>
      </w:divBdr>
    </w:div>
    <w:div w:id="976838782">
      <w:bodyDiv w:val="1"/>
      <w:marLeft w:val="0"/>
      <w:marRight w:val="0"/>
      <w:marTop w:val="0"/>
      <w:marBottom w:val="0"/>
      <w:divBdr>
        <w:top w:val="none" w:sz="0" w:space="0" w:color="auto"/>
        <w:left w:val="none" w:sz="0" w:space="0" w:color="auto"/>
        <w:bottom w:val="none" w:sz="0" w:space="0" w:color="auto"/>
        <w:right w:val="none" w:sz="0" w:space="0" w:color="auto"/>
      </w:divBdr>
      <w:divsChild>
        <w:div w:id="582954733">
          <w:marLeft w:val="806"/>
          <w:marRight w:val="0"/>
          <w:marTop w:val="0"/>
          <w:marBottom w:val="360"/>
          <w:divBdr>
            <w:top w:val="none" w:sz="0" w:space="0" w:color="auto"/>
            <w:left w:val="none" w:sz="0" w:space="0" w:color="auto"/>
            <w:bottom w:val="none" w:sz="0" w:space="0" w:color="auto"/>
            <w:right w:val="none" w:sz="0" w:space="0" w:color="auto"/>
          </w:divBdr>
        </w:div>
        <w:div w:id="1114404941">
          <w:marLeft w:val="806"/>
          <w:marRight w:val="0"/>
          <w:marTop w:val="0"/>
          <w:marBottom w:val="360"/>
          <w:divBdr>
            <w:top w:val="none" w:sz="0" w:space="0" w:color="auto"/>
            <w:left w:val="none" w:sz="0" w:space="0" w:color="auto"/>
            <w:bottom w:val="none" w:sz="0" w:space="0" w:color="auto"/>
            <w:right w:val="none" w:sz="0" w:space="0" w:color="auto"/>
          </w:divBdr>
        </w:div>
        <w:div w:id="1470509231">
          <w:marLeft w:val="806"/>
          <w:marRight w:val="0"/>
          <w:marTop w:val="0"/>
          <w:marBottom w:val="360"/>
          <w:divBdr>
            <w:top w:val="none" w:sz="0" w:space="0" w:color="auto"/>
            <w:left w:val="none" w:sz="0" w:space="0" w:color="auto"/>
            <w:bottom w:val="none" w:sz="0" w:space="0" w:color="auto"/>
            <w:right w:val="none" w:sz="0" w:space="0" w:color="auto"/>
          </w:divBdr>
        </w:div>
        <w:div w:id="1019086536">
          <w:marLeft w:val="806"/>
          <w:marRight w:val="0"/>
          <w:marTop w:val="0"/>
          <w:marBottom w:val="360"/>
          <w:divBdr>
            <w:top w:val="none" w:sz="0" w:space="0" w:color="auto"/>
            <w:left w:val="none" w:sz="0" w:space="0" w:color="auto"/>
            <w:bottom w:val="none" w:sz="0" w:space="0" w:color="auto"/>
            <w:right w:val="none" w:sz="0" w:space="0" w:color="auto"/>
          </w:divBdr>
        </w:div>
      </w:divsChild>
    </w:div>
    <w:div w:id="1028336386">
      <w:bodyDiv w:val="1"/>
      <w:marLeft w:val="0"/>
      <w:marRight w:val="0"/>
      <w:marTop w:val="0"/>
      <w:marBottom w:val="0"/>
      <w:divBdr>
        <w:top w:val="none" w:sz="0" w:space="0" w:color="auto"/>
        <w:left w:val="none" w:sz="0" w:space="0" w:color="auto"/>
        <w:bottom w:val="none" w:sz="0" w:space="0" w:color="auto"/>
        <w:right w:val="none" w:sz="0" w:space="0" w:color="auto"/>
      </w:divBdr>
    </w:div>
    <w:div w:id="1173492071">
      <w:bodyDiv w:val="1"/>
      <w:marLeft w:val="0"/>
      <w:marRight w:val="0"/>
      <w:marTop w:val="0"/>
      <w:marBottom w:val="0"/>
      <w:divBdr>
        <w:top w:val="none" w:sz="0" w:space="0" w:color="auto"/>
        <w:left w:val="none" w:sz="0" w:space="0" w:color="auto"/>
        <w:bottom w:val="none" w:sz="0" w:space="0" w:color="auto"/>
        <w:right w:val="none" w:sz="0" w:space="0" w:color="auto"/>
      </w:divBdr>
    </w:div>
    <w:div w:id="1467240232">
      <w:bodyDiv w:val="1"/>
      <w:marLeft w:val="0"/>
      <w:marRight w:val="0"/>
      <w:marTop w:val="0"/>
      <w:marBottom w:val="0"/>
      <w:divBdr>
        <w:top w:val="none" w:sz="0" w:space="0" w:color="auto"/>
        <w:left w:val="none" w:sz="0" w:space="0" w:color="auto"/>
        <w:bottom w:val="none" w:sz="0" w:space="0" w:color="auto"/>
        <w:right w:val="none" w:sz="0" w:space="0" w:color="auto"/>
      </w:divBdr>
    </w:div>
    <w:div w:id="2033723906">
      <w:bodyDiv w:val="1"/>
      <w:marLeft w:val="0"/>
      <w:marRight w:val="0"/>
      <w:marTop w:val="0"/>
      <w:marBottom w:val="0"/>
      <w:divBdr>
        <w:top w:val="none" w:sz="0" w:space="0" w:color="auto"/>
        <w:left w:val="none" w:sz="0" w:space="0" w:color="auto"/>
        <w:bottom w:val="none" w:sz="0" w:space="0" w:color="auto"/>
        <w:right w:val="none" w:sz="0" w:space="0" w:color="auto"/>
      </w:divBdr>
      <w:divsChild>
        <w:div w:id="1012730428">
          <w:marLeft w:val="806"/>
          <w:marRight w:val="0"/>
          <w:marTop w:val="360"/>
          <w:marBottom w:val="0"/>
          <w:divBdr>
            <w:top w:val="none" w:sz="0" w:space="0" w:color="auto"/>
            <w:left w:val="none" w:sz="0" w:space="0" w:color="auto"/>
            <w:bottom w:val="none" w:sz="0" w:space="0" w:color="auto"/>
            <w:right w:val="none" w:sz="0" w:space="0" w:color="auto"/>
          </w:divBdr>
        </w:div>
        <w:div w:id="440422830">
          <w:marLeft w:val="2074"/>
          <w:marRight w:val="0"/>
          <w:marTop w:val="240"/>
          <w:marBottom w:val="120"/>
          <w:divBdr>
            <w:top w:val="none" w:sz="0" w:space="0" w:color="auto"/>
            <w:left w:val="none" w:sz="0" w:space="0" w:color="auto"/>
            <w:bottom w:val="none" w:sz="0" w:space="0" w:color="auto"/>
            <w:right w:val="none" w:sz="0" w:space="0" w:color="auto"/>
          </w:divBdr>
        </w:div>
        <w:div w:id="700085672">
          <w:marLeft w:val="2074"/>
          <w:marRight w:val="0"/>
          <w:marTop w:val="240"/>
          <w:marBottom w:val="120"/>
          <w:divBdr>
            <w:top w:val="none" w:sz="0" w:space="0" w:color="auto"/>
            <w:left w:val="none" w:sz="0" w:space="0" w:color="auto"/>
            <w:bottom w:val="none" w:sz="0" w:space="0" w:color="auto"/>
            <w:right w:val="none" w:sz="0" w:space="0" w:color="auto"/>
          </w:divBdr>
        </w:div>
        <w:div w:id="1474367151">
          <w:marLeft w:val="2074"/>
          <w:marRight w:val="0"/>
          <w:marTop w:val="240"/>
          <w:marBottom w:val="120"/>
          <w:divBdr>
            <w:top w:val="none" w:sz="0" w:space="0" w:color="auto"/>
            <w:left w:val="none" w:sz="0" w:space="0" w:color="auto"/>
            <w:bottom w:val="none" w:sz="0" w:space="0" w:color="auto"/>
            <w:right w:val="none" w:sz="0" w:space="0" w:color="auto"/>
          </w:divBdr>
        </w:div>
        <w:div w:id="1748722999">
          <w:marLeft w:val="2074"/>
          <w:marRight w:val="0"/>
          <w:marTop w:val="240"/>
          <w:marBottom w:val="120"/>
          <w:divBdr>
            <w:top w:val="none" w:sz="0" w:space="0" w:color="auto"/>
            <w:left w:val="none" w:sz="0" w:space="0" w:color="auto"/>
            <w:bottom w:val="none" w:sz="0" w:space="0" w:color="auto"/>
            <w:right w:val="none" w:sz="0" w:space="0" w:color="auto"/>
          </w:divBdr>
        </w:div>
        <w:div w:id="393822726">
          <w:marLeft w:val="806"/>
          <w:marRight w:val="0"/>
          <w:marTop w:val="36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3803</TotalTime>
  <Pages>4</Pages>
  <Words>1457</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dc:creator>
  <cp:lastModifiedBy>Cheryl</cp:lastModifiedBy>
  <cp:revision>10</cp:revision>
  <dcterms:created xsi:type="dcterms:W3CDTF">2014-03-01T20:31:00Z</dcterms:created>
  <dcterms:modified xsi:type="dcterms:W3CDTF">2014-03-04T15:44:00Z</dcterms:modified>
</cp:coreProperties>
</file>