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2A5C" w:rsidRPr="00DF6362" w:rsidRDefault="00AE6C14" w:rsidP="00DA3155">
      <w:pPr>
        <w:spacing w:after="0" w:line="240" w:lineRule="auto"/>
        <w:jc w:val="both"/>
        <w:rPr>
          <w:b/>
          <w:sz w:val="30"/>
          <w:szCs w:val="30"/>
          <w:lang w:val="en-GB"/>
        </w:rPr>
      </w:pPr>
      <w:bookmarkStart w:id="0" w:name="_GoBack"/>
      <w:bookmarkEnd w:id="0"/>
      <w:r w:rsidRPr="00DF6362">
        <w:rPr>
          <w:b/>
          <w:sz w:val="30"/>
          <w:szCs w:val="30"/>
          <w:lang w:val="en-GB"/>
        </w:rPr>
        <w:t>Annex 3</w:t>
      </w:r>
      <w:r w:rsidR="00562A5C" w:rsidRPr="00DF6362">
        <w:rPr>
          <w:b/>
          <w:sz w:val="30"/>
          <w:szCs w:val="30"/>
          <w:lang w:val="en-GB"/>
        </w:rPr>
        <w:t>. UNCDF</w:t>
      </w:r>
      <w:r w:rsidR="00DA3155">
        <w:rPr>
          <w:b/>
          <w:sz w:val="30"/>
          <w:szCs w:val="30"/>
          <w:lang w:val="en-GB"/>
        </w:rPr>
        <w:t xml:space="preserve"> Strategic Framework 2018-2021: P</w:t>
      </w:r>
      <w:r w:rsidR="00DA3155" w:rsidRPr="00DF6362">
        <w:rPr>
          <w:b/>
          <w:sz w:val="30"/>
          <w:szCs w:val="30"/>
          <w:lang w:val="en-GB"/>
        </w:rPr>
        <w:t xml:space="preserve">athway </w:t>
      </w:r>
      <w:r w:rsidR="00562A5C" w:rsidRPr="00DF6362">
        <w:rPr>
          <w:b/>
          <w:sz w:val="30"/>
          <w:szCs w:val="30"/>
          <w:lang w:val="en-GB"/>
        </w:rPr>
        <w:t>to gender equality and women’s economic empowerment</w:t>
      </w:r>
    </w:p>
    <w:p w:rsidR="00562A5C" w:rsidRDefault="00562A5C" w:rsidP="00562A5C">
      <w:pPr>
        <w:spacing w:after="0" w:line="240" w:lineRule="auto"/>
        <w:jc w:val="both"/>
        <w:rPr>
          <w:lang w:val="en-GB"/>
        </w:rPr>
      </w:pPr>
    </w:p>
    <w:p w:rsidR="00290417" w:rsidRDefault="00290417" w:rsidP="00562A5C">
      <w:pPr>
        <w:spacing w:after="0" w:line="240" w:lineRule="auto"/>
        <w:jc w:val="both"/>
        <w:rPr>
          <w:b/>
          <w:lang w:val="en-GB"/>
        </w:rPr>
      </w:pPr>
      <w:r w:rsidRPr="002659E0">
        <w:rPr>
          <w:b/>
          <w:lang w:val="en-GB"/>
        </w:rPr>
        <w:t>Figure 1</w:t>
      </w:r>
      <w:r w:rsidR="002659E0" w:rsidRPr="002659E0">
        <w:rPr>
          <w:b/>
          <w:lang w:val="en-GB"/>
        </w:rPr>
        <w:t>. Pathway to gender equality and women’s economic empowerment</w:t>
      </w:r>
    </w:p>
    <w:p w:rsidR="00E03F6F" w:rsidRDefault="00E03F6F" w:rsidP="00562A5C">
      <w:pPr>
        <w:spacing w:after="0" w:line="240" w:lineRule="auto"/>
        <w:jc w:val="both"/>
        <w:rPr>
          <w:b/>
          <w:lang w:val="en-GB"/>
        </w:rPr>
      </w:pPr>
    </w:p>
    <w:p w:rsidR="00562A5C" w:rsidRDefault="007176F9" w:rsidP="00562A5C">
      <w:pPr>
        <w:spacing w:after="0" w:line="240" w:lineRule="auto"/>
        <w:jc w:val="both"/>
        <w:rPr>
          <w:lang w:val="en-GB"/>
        </w:rPr>
      </w:pPr>
      <w:r w:rsidRPr="007176F9">
        <w:rPr>
          <w:b/>
          <w:noProof/>
          <w:lang w:eastAsia="en-US"/>
        </w:rPr>
        <w:drawing>
          <wp:inline distT="0" distB="0" distL="0" distR="0" wp14:anchorId="7B6DCE57" wp14:editId="3E91CA87">
            <wp:extent cx="8229600" cy="4891346"/>
            <wp:effectExtent l="0" t="0" r="0" b="0"/>
            <wp:docPr id="11" name="Picture 11" descr="C:\Users\heewoong.kim\Desktop\Workfiles\Planning &amp; Measurement\SP 2018-2021\ToC\Pic\GenderTo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eewoong.kim\Desktop\Workfiles\Planning &amp; Measurement\SP 2018-2021\ToC\Pic\GenderToC.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29600" cy="4891346"/>
                    </a:xfrm>
                    <a:prstGeom prst="rect">
                      <a:avLst/>
                    </a:prstGeom>
                    <a:noFill/>
                    <a:ln>
                      <a:noFill/>
                    </a:ln>
                  </pic:spPr>
                </pic:pic>
              </a:graphicData>
            </a:graphic>
          </wp:inline>
        </w:drawing>
      </w:r>
    </w:p>
    <w:p w:rsidR="00562A5C" w:rsidRDefault="00562A5C" w:rsidP="000D1393">
      <w:pPr>
        <w:spacing w:after="0" w:line="240" w:lineRule="auto"/>
        <w:jc w:val="both"/>
        <w:rPr>
          <w:lang w:val="en-GB"/>
        </w:rPr>
        <w:sectPr w:rsidR="00562A5C" w:rsidSect="00295B3F">
          <w:headerReference w:type="default" r:id="rId9"/>
          <w:footerReference w:type="default" r:id="rId10"/>
          <w:pgSz w:w="15840" w:h="12240" w:orient="landscape"/>
          <w:pgMar w:top="1440" w:right="1440" w:bottom="1440" w:left="1440" w:header="720" w:footer="720" w:gutter="0"/>
          <w:pgNumType w:start="1"/>
          <w:cols w:space="720"/>
          <w:docGrid w:linePitch="360"/>
        </w:sectPr>
      </w:pPr>
    </w:p>
    <w:p w:rsidR="007F20B1" w:rsidRPr="00DA6537" w:rsidRDefault="007F20B1" w:rsidP="007F20B1">
      <w:pPr>
        <w:spacing w:after="0" w:line="240" w:lineRule="auto"/>
        <w:jc w:val="both"/>
        <w:rPr>
          <w:b/>
          <w:sz w:val="26"/>
          <w:szCs w:val="26"/>
          <w:lang w:val="en-GB"/>
        </w:rPr>
      </w:pPr>
      <w:r>
        <w:rPr>
          <w:b/>
          <w:sz w:val="26"/>
          <w:szCs w:val="26"/>
          <w:lang w:val="en-GB"/>
        </w:rPr>
        <w:lastRenderedPageBreak/>
        <w:t>Pathways to Gender Equality and Women’s Economic Empowerment</w:t>
      </w:r>
    </w:p>
    <w:p w:rsidR="007F20B1" w:rsidRDefault="007F20B1" w:rsidP="007F20B1">
      <w:pPr>
        <w:spacing w:after="0" w:line="240" w:lineRule="auto"/>
        <w:jc w:val="both"/>
        <w:rPr>
          <w:b/>
          <w:lang w:val="en-GB"/>
        </w:rPr>
      </w:pPr>
    </w:p>
    <w:p w:rsidR="00290417" w:rsidRDefault="007F20B1" w:rsidP="00290417">
      <w:pPr>
        <w:spacing w:after="0" w:line="240" w:lineRule="auto"/>
        <w:jc w:val="both"/>
        <w:rPr>
          <w:lang w:val="en-GB"/>
        </w:rPr>
      </w:pPr>
      <w:r>
        <w:rPr>
          <w:lang w:val="en-GB"/>
        </w:rPr>
        <w:t>A</w:t>
      </w:r>
      <w:r w:rsidR="00E25B0F">
        <w:rPr>
          <w:lang w:val="en-GB"/>
        </w:rPr>
        <w:t xml:space="preserve">ddressing </w:t>
      </w:r>
      <w:r>
        <w:rPr>
          <w:lang w:val="en-GB"/>
        </w:rPr>
        <w:t xml:space="preserve">gender equality and women’s economic empowerment </w:t>
      </w:r>
      <w:r w:rsidR="00E25B0F">
        <w:rPr>
          <w:lang w:val="en-GB"/>
        </w:rPr>
        <w:t>is</w:t>
      </w:r>
      <w:r>
        <w:rPr>
          <w:lang w:val="en-GB"/>
        </w:rPr>
        <w:t xml:space="preserve"> central to UNCDF’s mandate and is considered a cross-cutting priority area throughout UNCDF’s </w:t>
      </w:r>
      <w:r w:rsidR="00290417">
        <w:rPr>
          <w:lang w:val="en-GB"/>
        </w:rPr>
        <w:t xml:space="preserve">programmes </w:t>
      </w:r>
      <w:r>
        <w:rPr>
          <w:lang w:val="en-GB"/>
        </w:rPr>
        <w:t>and operations</w:t>
      </w:r>
      <w:r w:rsidR="00E25B0F">
        <w:rPr>
          <w:lang w:val="en-GB"/>
        </w:rPr>
        <w:t>, per Figure 1</w:t>
      </w:r>
      <w:r w:rsidR="004052FE">
        <w:rPr>
          <w:lang w:val="en-GB"/>
        </w:rPr>
        <w:t xml:space="preserve"> above</w:t>
      </w:r>
      <w:r>
        <w:rPr>
          <w:lang w:val="en-GB"/>
        </w:rPr>
        <w:t>.</w:t>
      </w:r>
      <w:r w:rsidR="00E25B0F">
        <w:rPr>
          <w:lang w:val="en-GB"/>
        </w:rPr>
        <w:t xml:space="preserve"> </w:t>
      </w:r>
      <w:r w:rsidR="00290417">
        <w:rPr>
          <w:lang w:val="en-GB"/>
        </w:rPr>
        <w:t xml:space="preserve">Furthermore, UNCDF </w:t>
      </w:r>
      <w:r w:rsidR="009944E0">
        <w:rPr>
          <w:lang w:val="en-GB"/>
        </w:rPr>
        <w:t>applies</w:t>
      </w:r>
      <w:r w:rsidR="00290417">
        <w:rPr>
          <w:lang w:val="en-GB"/>
        </w:rPr>
        <w:t xml:space="preserve"> a gender lens for </w:t>
      </w:r>
      <w:r w:rsidR="0020020F">
        <w:rPr>
          <w:lang w:val="en-GB"/>
        </w:rPr>
        <w:t>product and channel development, investment, technical assistance to support the investment pipeline, policy support</w:t>
      </w:r>
      <w:r w:rsidR="003C68CE">
        <w:rPr>
          <w:lang w:val="en-GB"/>
        </w:rPr>
        <w:t>,</w:t>
      </w:r>
      <w:r w:rsidR="0020020F">
        <w:rPr>
          <w:lang w:val="en-GB"/>
        </w:rPr>
        <w:t xml:space="preserve"> and data </w:t>
      </w:r>
      <w:r w:rsidR="00290417">
        <w:rPr>
          <w:lang w:val="en-GB"/>
        </w:rPr>
        <w:t>to promote GE/WEE.</w:t>
      </w:r>
    </w:p>
    <w:p w:rsidR="00314C6F" w:rsidRDefault="00314C6F" w:rsidP="000D1393">
      <w:pPr>
        <w:spacing w:after="0" w:line="240" w:lineRule="auto"/>
        <w:jc w:val="both"/>
        <w:rPr>
          <w:lang w:val="en-GB"/>
        </w:rPr>
      </w:pPr>
    </w:p>
    <w:p w:rsidR="009D777E" w:rsidRDefault="009D777E" w:rsidP="000D1393">
      <w:pPr>
        <w:spacing w:after="0" w:line="240" w:lineRule="auto"/>
        <w:jc w:val="both"/>
        <w:rPr>
          <w:lang w:val="en-GB"/>
        </w:rPr>
      </w:pPr>
      <w:r>
        <w:rPr>
          <w:lang w:val="en-GB"/>
        </w:rPr>
        <w:t xml:space="preserve">The transition from output to </w:t>
      </w:r>
      <w:r w:rsidR="00E03F6F">
        <w:rPr>
          <w:lang w:val="en-GB"/>
        </w:rPr>
        <w:t xml:space="preserve">impact </w:t>
      </w:r>
      <w:r>
        <w:rPr>
          <w:lang w:val="en-GB"/>
        </w:rPr>
        <w:t xml:space="preserve">is identical </w:t>
      </w:r>
      <w:r w:rsidR="009944E0">
        <w:rPr>
          <w:lang w:val="en-GB"/>
        </w:rPr>
        <w:t>to</w:t>
      </w:r>
      <w:r>
        <w:rPr>
          <w:lang w:val="en-GB"/>
        </w:rPr>
        <w:t xml:space="preserve"> the change logic presented in </w:t>
      </w:r>
      <w:r w:rsidR="00290417">
        <w:rPr>
          <w:lang w:val="en-GB"/>
        </w:rPr>
        <w:t>Annex 2</w:t>
      </w:r>
      <w:r>
        <w:rPr>
          <w:lang w:val="en-GB"/>
        </w:rPr>
        <w:t xml:space="preserve">. UNCDF aims to make financial market systems </w:t>
      </w:r>
      <w:r w:rsidR="00290417">
        <w:rPr>
          <w:lang w:val="en-GB"/>
        </w:rPr>
        <w:t>work for women</w:t>
      </w:r>
      <w:r>
        <w:rPr>
          <w:lang w:val="en-GB"/>
        </w:rPr>
        <w:t xml:space="preserve"> by </w:t>
      </w:r>
      <w:r w:rsidR="0020020F">
        <w:rPr>
          <w:lang w:val="en-GB"/>
        </w:rPr>
        <w:t xml:space="preserve">expanding </w:t>
      </w:r>
      <w:r>
        <w:rPr>
          <w:lang w:val="en-GB"/>
        </w:rPr>
        <w:t xml:space="preserve">the supply of financial products targeting and responding </w:t>
      </w:r>
      <w:r w:rsidR="003728F4">
        <w:rPr>
          <w:lang w:val="en-GB"/>
        </w:rPr>
        <w:t>to the needs of women and girls;</w:t>
      </w:r>
      <w:r>
        <w:rPr>
          <w:lang w:val="en-GB"/>
        </w:rPr>
        <w:t xml:space="preserve"> </w:t>
      </w:r>
      <w:r w:rsidR="00511023">
        <w:rPr>
          <w:lang w:val="en-GB"/>
        </w:rPr>
        <w:t xml:space="preserve">increasing women’s and girls’ </w:t>
      </w:r>
      <w:r w:rsidR="003728F4">
        <w:rPr>
          <w:lang w:val="en-GB"/>
        </w:rPr>
        <w:t xml:space="preserve">usage of </w:t>
      </w:r>
      <w:r w:rsidR="00511023">
        <w:rPr>
          <w:lang w:val="en-GB"/>
        </w:rPr>
        <w:t xml:space="preserve">and control over benefits from </w:t>
      </w:r>
      <w:r w:rsidR="00290417">
        <w:rPr>
          <w:lang w:val="en-GB"/>
        </w:rPr>
        <w:t>financial services</w:t>
      </w:r>
      <w:r w:rsidR="003728F4">
        <w:rPr>
          <w:lang w:val="en-GB"/>
        </w:rPr>
        <w:t xml:space="preserve">; </w:t>
      </w:r>
      <w:r w:rsidR="00511023">
        <w:rPr>
          <w:lang w:val="en-GB"/>
        </w:rPr>
        <w:t xml:space="preserve">enhancing </w:t>
      </w:r>
      <w:r w:rsidR="00631265">
        <w:rPr>
          <w:lang w:val="en-GB"/>
        </w:rPr>
        <w:t>the</w:t>
      </w:r>
      <w:r w:rsidR="00511023">
        <w:rPr>
          <w:lang w:val="en-GB"/>
        </w:rPr>
        <w:t xml:space="preserve"> enabling environment of policies and regulations that affect women’s access and agency in regard to financial services</w:t>
      </w:r>
      <w:r w:rsidR="00290417">
        <w:rPr>
          <w:lang w:val="en-GB"/>
        </w:rPr>
        <w:t>;</w:t>
      </w:r>
      <w:r w:rsidR="003728F4">
        <w:rPr>
          <w:lang w:val="en-GB"/>
        </w:rPr>
        <w:t xml:space="preserve"> </w:t>
      </w:r>
      <w:r w:rsidR="00511023">
        <w:rPr>
          <w:lang w:val="en-GB"/>
        </w:rPr>
        <w:t xml:space="preserve">as well as </w:t>
      </w:r>
      <w:r w:rsidR="003728F4">
        <w:rPr>
          <w:lang w:val="en-GB"/>
        </w:rPr>
        <w:t>reinforcing the ecosystem support structures and networks to reach women and girls</w:t>
      </w:r>
      <w:r w:rsidR="00511023">
        <w:rPr>
          <w:lang w:val="en-GB"/>
        </w:rPr>
        <w:t>; and address</w:t>
      </w:r>
      <w:r w:rsidR="003C68CE">
        <w:rPr>
          <w:lang w:val="en-GB"/>
        </w:rPr>
        <w:t>ing</w:t>
      </w:r>
      <w:r w:rsidR="00511023">
        <w:rPr>
          <w:lang w:val="en-GB"/>
        </w:rPr>
        <w:t xml:space="preserve"> elements of the socio-cultural context that negatively affect the supply, demand</w:t>
      </w:r>
      <w:r w:rsidR="003C68CE">
        <w:rPr>
          <w:lang w:val="en-GB"/>
        </w:rPr>
        <w:t>,</w:t>
      </w:r>
      <w:r w:rsidR="00511023">
        <w:rPr>
          <w:lang w:val="en-GB"/>
        </w:rPr>
        <w:t xml:space="preserve"> and enabling environment for women’s and girls’ access to, usage of, and control </w:t>
      </w:r>
      <w:r w:rsidR="004574AD">
        <w:rPr>
          <w:lang w:val="en-GB"/>
        </w:rPr>
        <w:t>over</w:t>
      </w:r>
      <w:r w:rsidR="00511023">
        <w:rPr>
          <w:lang w:val="en-GB"/>
        </w:rPr>
        <w:t xml:space="preserve"> benefits from financial services</w:t>
      </w:r>
      <w:r w:rsidR="003728F4">
        <w:rPr>
          <w:lang w:val="en-GB"/>
        </w:rPr>
        <w:t xml:space="preserve">. </w:t>
      </w:r>
    </w:p>
    <w:p w:rsidR="003728F4" w:rsidRDefault="003728F4" w:rsidP="000D1393">
      <w:pPr>
        <w:spacing w:after="0" w:line="240" w:lineRule="auto"/>
        <w:jc w:val="both"/>
        <w:rPr>
          <w:lang w:val="en-GB"/>
        </w:rPr>
      </w:pPr>
    </w:p>
    <w:p w:rsidR="00B57A02" w:rsidRDefault="003728F4" w:rsidP="000D1393">
      <w:pPr>
        <w:spacing w:after="0" w:line="240" w:lineRule="auto"/>
        <w:jc w:val="both"/>
        <w:rPr>
          <w:lang w:val="en-GB"/>
        </w:rPr>
      </w:pPr>
      <w:r>
        <w:rPr>
          <w:lang w:val="en-GB"/>
        </w:rPr>
        <w:t xml:space="preserve">In local development finance, UNCDF will </w:t>
      </w:r>
      <w:r w:rsidR="00B57A02">
        <w:rPr>
          <w:lang w:val="en-GB"/>
        </w:rPr>
        <w:t>promote the development</w:t>
      </w:r>
      <w:r w:rsidR="009921B9">
        <w:rPr>
          <w:lang w:val="en-GB"/>
        </w:rPr>
        <w:t xml:space="preserve"> of</w:t>
      </w:r>
      <w:r w:rsidR="00B57A02">
        <w:rPr>
          <w:lang w:val="en-GB"/>
        </w:rPr>
        <w:t xml:space="preserve"> local government capacities to support gender-equitable local economic development by strengthening</w:t>
      </w:r>
      <w:r>
        <w:rPr>
          <w:lang w:val="en-GB"/>
        </w:rPr>
        <w:t xml:space="preserve"> awareness of GE/WEE and participation of women throughout the mobilisation, allocation, investment</w:t>
      </w:r>
      <w:r w:rsidR="00290417">
        <w:rPr>
          <w:lang w:val="en-GB"/>
        </w:rPr>
        <w:t>,</w:t>
      </w:r>
      <w:r>
        <w:rPr>
          <w:lang w:val="en-GB"/>
        </w:rPr>
        <w:t xml:space="preserve"> and transparency mechanisms</w:t>
      </w:r>
      <w:r w:rsidR="00B57A02">
        <w:rPr>
          <w:lang w:val="en-GB"/>
        </w:rPr>
        <w:t xml:space="preserve">. In particular, </w:t>
      </w:r>
      <w:r w:rsidR="00290417">
        <w:rPr>
          <w:lang w:val="en-GB"/>
        </w:rPr>
        <w:t xml:space="preserve">UNCDF </w:t>
      </w:r>
      <w:r w:rsidR="00B57A02">
        <w:rPr>
          <w:lang w:val="en-GB"/>
        </w:rPr>
        <w:t>will ensure</w:t>
      </w:r>
      <w:r>
        <w:rPr>
          <w:lang w:val="en-GB"/>
        </w:rPr>
        <w:t xml:space="preserve"> women’s participation in the planning and decision-making of local development</w:t>
      </w:r>
      <w:r w:rsidR="00B57A02">
        <w:rPr>
          <w:lang w:val="en-GB"/>
        </w:rPr>
        <w:t xml:space="preserve"> finance as well as guarantee</w:t>
      </w:r>
      <w:r>
        <w:rPr>
          <w:lang w:val="en-GB"/>
        </w:rPr>
        <w:t xml:space="preserve"> that local investments</w:t>
      </w:r>
      <w:r w:rsidR="00B57A02">
        <w:rPr>
          <w:lang w:val="en-GB"/>
        </w:rPr>
        <w:t xml:space="preserve"> </w:t>
      </w:r>
      <w:r w:rsidR="00290417">
        <w:rPr>
          <w:lang w:val="en-GB"/>
        </w:rPr>
        <w:t>target</w:t>
      </w:r>
      <w:r w:rsidR="00B57A02">
        <w:rPr>
          <w:lang w:val="en-GB"/>
        </w:rPr>
        <w:t xml:space="preserve"> the local needs and roles of women</w:t>
      </w:r>
      <w:r w:rsidR="00E03F6F">
        <w:rPr>
          <w:lang w:val="en-GB"/>
        </w:rPr>
        <w:t xml:space="preserve"> and girls</w:t>
      </w:r>
      <w:r w:rsidR="00290417">
        <w:rPr>
          <w:lang w:val="en-GB"/>
        </w:rPr>
        <w:t>.</w:t>
      </w:r>
    </w:p>
    <w:p w:rsidR="003728F4" w:rsidRDefault="003728F4" w:rsidP="000D1393">
      <w:pPr>
        <w:spacing w:after="0" w:line="240" w:lineRule="auto"/>
        <w:jc w:val="both"/>
        <w:rPr>
          <w:lang w:val="en-GB"/>
        </w:rPr>
      </w:pPr>
    </w:p>
    <w:p w:rsidR="003728F4" w:rsidRDefault="00B57A02" w:rsidP="000D1393">
      <w:pPr>
        <w:spacing w:after="0" w:line="240" w:lineRule="auto"/>
        <w:jc w:val="both"/>
        <w:rPr>
          <w:lang w:val="en-GB"/>
        </w:rPr>
      </w:pPr>
      <w:r>
        <w:rPr>
          <w:lang w:val="en-GB"/>
        </w:rPr>
        <w:t>Coupled with gender-equitable</w:t>
      </w:r>
      <w:r w:rsidR="003728F4">
        <w:rPr>
          <w:lang w:val="en-GB"/>
        </w:rPr>
        <w:t xml:space="preserve"> systems</w:t>
      </w:r>
      <w:r w:rsidR="004052FE">
        <w:rPr>
          <w:lang w:val="en-GB"/>
        </w:rPr>
        <w:t xml:space="preserve"> </w:t>
      </w:r>
      <w:r w:rsidR="003728F4">
        <w:rPr>
          <w:lang w:val="en-GB"/>
        </w:rPr>
        <w:t>change, UNCDF will also ensure the unlocking of finance</w:t>
      </w:r>
      <w:r>
        <w:rPr>
          <w:lang w:val="en-GB"/>
        </w:rPr>
        <w:t xml:space="preserve"> </w:t>
      </w:r>
      <w:r w:rsidR="009921B9">
        <w:rPr>
          <w:lang w:val="en-GB"/>
        </w:rPr>
        <w:t>and the flow of</w:t>
      </w:r>
      <w:r>
        <w:rPr>
          <w:lang w:val="en-GB"/>
        </w:rPr>
        <w:t xml:space="preserve"> investments</w:t>
      </w:r>
      <w:r w:rsidR="003728F4">
        <w:rPr>
          <w:lang w:val="en-GB"/>
        </w:rPr>
        <w:t xml:space="preserve"> </w:t>
      </w:r>
      <w:r w:rsidR="00290417">
        <w:rPr>
          <w:lang w:val="en-GB"/>
        </w:rPr>
        <w:t xml:space="preserve">that </w:t>
      </w:r>
      <w:r w:rsidR="004574AD">
        <w:rPr>
          <w:lang w:val="en-GB"/>
        </w:rPr>
        <w:t>engage</w:t>
      </w:r>
      <w:r w:rsidR="00290417">
        <w:rPr>
          <w:lang w:val="en-GB"/>
        </w:rPr>
        <w:t xml:space="preserve"> women</w:t>
      </w:r>
      <w:r w:rsidR="00E03F6F">
        <w:rPr>
          <w:lang w:val="en-GB"/>
        </w:rPr>
        <w:t xml:space="preserve"> and girls</w:t>
      </w:r>
      <w:r w:rsidR="00290417">
        <w:rPr>
          <w:lang w:val="en-GB"/>
        </w:rPr>
        <w:t xml:space="preserve">. UNCDF will do this </w:t>
      </w:r>
      <w:r w:rsidR="003728F4">
        <w:rPr>
          <w:lang w:val="en-GB"/>
        </w:rPr>
        <w:t>by de-risking and facilitating the development of</w:t>
      </w:r>
      <w:r>
        <w:rPr>
          <w:lang w:val="en-GB"/>
        </w:rPr>
        <w:t xml:space="preserve"> relevant</w:t>
      </w:r>
      <w:r w:rsidR="009921B9">
        <w:rPr>
          <w:lang w:val="en-GB"/>
        </w:rPr>
        <w:t xml:space="preserve"> investment pipelines</w:t>
      </w:r>
      <w:r w:rsidR="003728F4">
        <w:rPr>
          <w:lang w:val="en-GB"/>
        </w:rPr>
        <w:t xml:space="preserve"> </w:t>
      </w:r>
      <w:r w:rsidR="00511023">
        <w:rPr>
          <w:lang w:val="en-GB"/>
        </w:rPr>
        <w:t xml:space="preserve">that benefit women in particular and </w:t>
      </w:r>
      <w:r w:rsidR="003728F4">
        <w:rPr>
          <w:lang w:val="en-GB"/>
        </w:rPr>
        <w:t xml:space="preserve">that can attract additional resources for replication and scale. </w:t>
      </w:r>
    </w:p>
    <w:p w:rsidR="005F3E33" w:rsidRDefault="005F3E33" w:rsidP="000D1393">
      <w:pPr>
        <w:spacing w:after="0" w:line="240" w:lineRule="auto"/>
        <w:jc w:val="both"/>
        <w:rPr>
          <w:lang w:val="en-GB"/>
        </w:rPr>
      </w:pPr>
    </w:p>
    <w:p w:rsidR="00314C6F" w:rsidRDefault="006046FF" w:rsidP="000D1393">
      <w:pPr>
        <w:spacing w:after="0" w:line="240" w:lineRule="auto"/>
        <w:jc w:val="both"/>
        <w:rPr>
          <w:lang w:val="en-GB"/>
        </w:rPr>
      </w:pPr>
      <w:r>
        <w:rPr>
          <w:lang w:val="en-GB"/>
        </w:rPr>
        <w:t>At the impac</w:t>
      </w:r>
      <w:r w:rsidR="00397480">
        <w:rPr>
          <w:lang w:val="en-GB"/>
        </w:rPr>
        <w:t xml:space="preserve">t level, UNCDF </w:t>
      </w:r>
      <w:r w:rsidR="00677EF5">
        <w:rPr>
          <w:lang w:val="en-GB"/>
        </w:rPr>
        <w:t>contributes to and benefits from</w:t>
      </w:r>
      <w:r w:rsidR="006820DE">
        <w:rPr>
          <w:lang w:val="en-GB"/>
        </w:rPr>
        <w:t xml:space="preserve"> extensive </w:t>
      </w:r>
      <w:r w:rsidR="00677EF5">
        <w:rPr>
          <w:lang w:val="en-GB"/>
        </w:rPr>
        <w:t xml:space="preserve">peer </w:t>
      </w:r>
      <w:r w:rsidR="006820DE">
        <w:rPr>
          <w:lang w:val="en-GB"/>
        </w:rPr>
        <w:t xml:space="preserve">network research </w:t>
      </w:r>
      <w:r w:rsidR="00397480">
        <w:rPr>
          <w:lang w:val="en-GB"/>
        </w:rPr>
        <w:t xml:space="preserve">that </w:t>
      </w:r>
      <w:r w:rsidR="006820DE">
        <w:rPr>
          <w:lang w:val="en-GB"/>
        </w:rPr>
        <w:t xml:space="preserve">indicates that </w:t>
      </w:r>
      <w:r w:rsidR="00397480">
        <w:rPr>
          <w:lang w:val="en-GB"/>
        </w:rPr>
        <w:t xml:space="preserve">systems change and </w:t>
      </w:r>
      <w:r w:rsidR="00314C6F">
        <w:rPr>
          <w:lang w:val="en-GB"/>
        </w:rPr>
        <w:t>finance unlocked for GE/WEE result in making finance work for poor women</w:t>
      </w:r>
      <w:r w:rsidR="00E03F6F">
        <w:rPr>
          <w:lang w:val="en-GB"/>
        </w:rPr>
        <w:t xml:space="preserve"> and girls</w:t>
      </w:r>
      <w:r w:rsidR="00314C6F">
        <w:rPr>
          <w:lang w:val="en-GB"/>
        </w:rPr>
        <w:t>, female-led SMEs</w:t>
      </w:r>
      <w:r w:rsidR="00234123">
        <w:rPr>
          <w:lang w:val="en-GB"/>
        </w:rPr>
        <w:t xml:space="preserve">, </w:t>
      </w:r>
      <w:r w:rsidR="00314C6F">
        <w:rPr>
          <w:lang w:val="en-GB"/>
        </w:rPr>
        <w:t xml:space="preserve">and for women’s </w:t>
      </w:r>
      <w:r w:rsidR="006820DE">
        <w:rPr>
          <w:lang w:val="en-GB"/>
        </w:rPr>
        <w:t>financial agency</w:t>
      </w:r>
      <w:r w:rsidR="00314C6F">
        <w:rPr>
          <w:lang w:val="en-GB"/>
        </w:rPr>
        <w:t xml:space="preserve"> at the local level in LDCs. </w:t>
      </w:r>
      <w:r w:rsidR="009921B9">
        <w:rPr>
          <w:lang w:val="en-GB"/>
        </w:rPr>
        <w:t>This means that</w:t>
      </w:r>
      <w:r w:rsidR="00314C6F">
        <w:rPr>
          <w:lang w:val="en-GB"/>
        </w:rPr>
        <w:t xml:space="preserve"> women and girls will have </w:t>
      </w:r>
      <w:r w:rsidR="000301C3">
        <w:rPr>
          <w:lang w:val="en-GB"/>
        </w:rPr>
        <w:t xml:space="preserve">the </w:t>
      </w:r>
      <w:r w:rsidR="00314C6F">
        <w:rPr>
          <w:lang w:val="en-GB"/>
        </w:rPr>
        <w:t>ability to access and use financial products</w:t>
      </w:r>
      <w:r w:rsidR="00B57A02">
        <w:rPr>
          <w:lang w:val="en-GB"/>
        </w:rPr>
        <w:t xml:space="preserve"> including digital financial services;</w:t>
      </w:r>
      <w:r w:rsidR="00314C6F">
        <w:rPr>
          <w:lang w:val="en-GB"/>
        </w:rPr>
        <w:t xml:space="preserve"> </w:t>
      </w:r>
      <w:r w:rsidR="00511023">
        <w:rPr>
          <w:lang w:val="en-GB"/>
        </w:rPr>
        <w:t xml:space="preserve">will have greater </w:t>
      </w:r>
      <w:r w:rsidR="00314C6F">
        <w:rPr>
          <w:lang w:val="en-GB"/>
        </w:rPr>
        <w:t>voice and represent</w:t>
      </w:r>
      <w:r w:rsidR="00511023">
        <w:rPr>
          <w:lang w:val="en-GB"/>
        </w:rPr>
        <w:t xml:space="preserve">ation </w:t>
      </w:r>
      <w:r w:rsidR="00314C6F">
        <w:rPr>
          <w:lang w:val="en-GB"/>
        </w:rPr>
        <w:t xml:space="preserve">in decision-making </w:t>
      </w:r>
      <w:r w:rsidR="00511023">
        <w:rPr>
          <w:lang w:val="en-GB"/>
        </w:rPr>
        <w:t xml:space="preserve">in </w:t>
      </w:r>
      <w:r w:rsidR="00314C6F">
        <w:rPr>
          <w:lang w:val="en-GB"/>
        </w:rPr>
        <w:t>local government</w:t>
      </w:r>
      <w:r w:rsidR="00B57A02">
        <w:rPr>
          <w:lang w:val="en-GB"/>
        </w:rPr>
        <w:t>;</w:t>
      </w:r>
      <w:r w:rsidR="00314C6F">
        <w:rPr>
          <w:lang w:val="en-GB"/>
        </w:rPr>
        <w:t xml:space="preserve"> and </w:t>
      </w:r>
      <w:r w:rsidR="00B57A02">
        <w:rPr>
          <w:lang w:val="en-GB"/>
        </w:rPr>
        <w:t>are</w:t>
      </w:r>
      <w:r w:rsidR="00314C6F">
        <w:rPr>
          <w:lang w:val="en-GB"/>
        </w:rPr>
        <w:t xml:space="preserve"> able to benefit from improved financial and </w:t>
      </w:r>
      <w:r w:rsidR="006C28A5">
        <w:rPr>
          <w:lang w:val="en-GB"/>
        </w:rPr>
        <w:t>public-sector</w:t>
      </w:r>
      <w:r w:rsidR="00314C6F">
        <w:rPr>
          <w:lang w:val="en-GB"/>
        </w:rPr>
        <w:t xml:space="preserve"> services and practices related to jobs and entrepreneurship opportunities.</w:t>
      </w:r>
      <w:r w:rsidR="00B57A02">
        <w:rPr>
          <w:lang w:val="en-GB"/>
        </w:rPr>
        <w:t xml:space="preserve"> Furthermore,</w:t>
      </w:r>
      <w:r w:rsidR="00314C6F">
        <w:rPr>
          <w:lang w:val="en-GB"/>
        </w:rPr>
        <w:t xml:space="preserve"> </w:t>
      </w:r>
      <w:r w:rsidR="00B57A02">
        <w:rPr>
          <w:lang w:val="en-GB"/>
        </w:rPr>
        <w:t xml:space="preserve">UNCDF’s technical assistance and policy advisory services will support legal and regulatory reforms in finance and local systems </w:t>
      </w:r>
      <w:r w:rsidR="00234123">
        <w:rPr>
          <w:lang w:val="en-GB"/>
        </w:rPr>
        <w:t>that empower</w:t>
      </w:r>
      <w:r w:rsidR="00B57A02">
        <w:rPr>
          <w:lang w:val="en-GB"/>
        </w:rPr>
        <w:t xml:space="preserve"> women. </w:t>
      </w:r>
    </w:p>
    <w:p w:rsidR="00F47DF4" w:rsidRDefault="00F47DF4" w:rsidP="000D1393">
      <w:pPr>
        <w:spacing w:after="0" w:line="240" w:lineRule="auto"/>
        <w:jc w:val="both"/>
        <w:rPr>
          <w:lang w:val="en-GB"/>
        </w:rPr>
      </w:pPr>
    </w:p>
    <w:p w:rsidR="00330D9A" w:rsidRDefault="00314C6F" w:rsidP="000D1393">
      <w:pPr>
        <w:spacing w:after="0" w:line="240" w:lineRule="auto"/>
        <w:jc w:val="both"/>
        <w:rPr>
          <w:lang w:val="en-GB"/>
        </w:rPr>
      </w:pPr>
      <w:r>
        <w:rPr>
          <w:lang w:val="en-GB"/>
        </w:rPr>
        <w:t>The</w:t>
      </w:r>
      <w:r w:rsidR="00B57A02">
        <w:rPr>
          <w:lang w:val="en-GB"/>
        </w:rPr>
        <w:t>se</w:t>
      </w:r>
      <w:r>
        <w:rPr>
          <w:lang w:val="en-GB"/>
        </w:rPr>
        <w:t xml:space="preserve"> end goals envisioned by the gender-</w:t>
      </w:r>
      <w:r w:rsidR="00E03F6F">
        <w:rPr>
          <w:lang w:val="en-GB"/>
        </w:rPr>
        <w:t xml:space="preserve">responsive </w:t>
      </w:r>
      <w:r>
        <w:rPr>
          <w:lang w:val="en-GB"/>
        </w:rPr>
        <w:t xml:space="preserve">theory of change are directly aligned with the primary drivers of </w:t>
      </w:r>
      <w:r w:rsidR="000E0ED5">
        <w:rPr>
          <w:lang w:val="en-GB"/>
        </w:rPr>
        <w:t>women’s economic empowerment that have been identified by the report of the</w:t>
      </w:r>
      <w:r w:rsidR="00330D9A">
        <w:rPr>
          <w:lang w:val="en-GB"/>
        </w:rPr>
        <w:t xml:space="preserve"> UN Secretary General’s </w:t>
      </w:r>
      <w:r w:rsidR="006C28A5">
        <w:rPr>
          <w:lang w:val="en-GB"/>
        </w:rPr>
        <w:t>High-Level</w:t>
      </w:r>
      <w:r w:rsidR="00330D9A">
        <w:rPr>
          <w:lang w:val="en-GB"/>
        </w:rPr>
        <w:t xml:space="preserve"> Panel </w:t>
      </w:r>
      <w:r w:rsidR="000E0ED5">
        <w:rPr>
          <w:lang w:val="en-GB"/>
        </w:rPr>
        <w:t>on Women’s Economic Empowerment</w:t>
      </w:r>
      <w:r w:rsidR="00330D9A">
        <w:rPr>
          <w:rStyle w:val="FootnoteReference"/>
          <w:lang w:val="en-GB"/>
        </w:rPr>
        <w:footnoteReference w:id="1"/>
      </w:r>
      <w:r w:rsidR="003C68CE">
        <w:rPr>
          <w:lang w:val="en-GB"/>
        </w:rPr>
        <w:t xml:space="preserve">. </w:t>
      </w:r>
      <w:r w:rsidR="000E0ED5">
        <w:rPr>
          <w:lang w:val="en-GB"/>
        </w:rPr>
        <w:t xml:space="preserve">Figure </w:t>
      </w:r>
      <w:r w:rsidR="00234123">
        <w:rPr>
          <w:lang w:val="en-GB"/>
        </w:rPr>
        <w:t>2</w:t>
      </w:r>
      <w:r w:rsidR="003C68CE">
        <w:rPr>
          <w:lang w:val="en-GB"/>
        </w:rPr>
        <w:t xml:space="preserve"> below provides some illustrative examples of how UNCDF interventions line up with those drivers</w:t>
      </w:r>
      <w:r w:rsidR="000E0ED5">
        <w:rPr>
          <w:lang w:val="en-GB"/>
        </w:rPr>
        <w:t xml:space="preserve">. </w:t>
      </w:r>
    </w:p>
    <w:p w:rsidR="00B57A02" w:rsidRDefault="00B57A02" w:rsidP="000D1393">
      <w:pPr>
        <w:spacing w:after="0" w:line="240" w:lineRule="auto"/>
        <w:jc w:val="both"/>
        <w:rPr>
          <w:lang w:val="en-GB"/>
        </w:rPr>
      </w:pPr>
    </w:p>
    <w:p w:rsidR="00330D9A" w:rsidRDefault="003A58F8" w:rsidP="000D1393">
      <w:pPr>
        <w:spacing w:after="0" w:line="240" w:lineRule="auto"/>
        <w:jc w:val="both"/>
        <w:rPr>
          <w:lang w:val="en-GB"/>
        </w:rPr>
      </w:pPr>
      <w:r>
        <w:rPr>
          <w:lang w:val="en-GB"/>
        </w:rPr>
        <w:t xml:space="preserve">In addition to the results chain, the framework presented in Figure </w:t>
      </w:r>
      <w:r w:rsidR="00234123">
        <w:rPr>
          <w:lang w:val="en-GB"/>
        </w:rPr>
        <w:t>1</w:t>
      </w:r>
      <w:r>
        <w:rPr>
          <w:lang w:val="en-GB"/>
        </w:rPr>
        <w:t xml:space="preserve"> also outlines the internal mechanisms that UNCDF </w:t>
      </w:r>
      <w:r w:rsidR="00234123">
        <w:rPr>
          <w:lang w:val="en-GB"/>
        </w:rPr>
        <w:t xml:space="preserve">has </w:t>
      </w:r>
      <w:r>
        <w:rPr>
          <w:lang w:val="en-GB"/>
        </w:rPr>
        <w:t xml:space="preserve">put in place to ensure </w:t>
      </w:r>
      <w:r w:rsidR="00DF6374">
        <w:rPr>
          <w:lang w:val="en-GB"/>
        </w:rPr>
        <w:t>it positively engage</w:t>
      </w:r>
      <w:r w:rsidR="000301C3">
        <w:rPr>
          <w:lang w:val="en-GB"/>
        </w:rPr>
        <w:t>s</w:t>
      </w:r>
      <w:r w:rsidR="00234123">
        <w:rPr>
          <w:lang w:val="en-GB"/>
        </w:rPr>
        <w:t xml:space="preserve"> women and girls</w:t>
      </w:r>
      <w:r>
        <w:rPr>
          <w:lang w:val="en-GB"/>
        </w:rPr>
        <w:t xml:space="preserve">. </w:t>
      </w:r>
      <w:r w:rsidR="00E03F6F">
        <w:rPr>
          <w:lang w:val="en-GB"/>
        </w:rPr>
        <w:t xml:space="preserve">UNCDF will </w:t>
      </w:r>
      <w:r w:rsidR="00DF6374">
        <w:rPr>
          <w:lang w:val="en-GB"/>
        </w:rPr>
        <w:t>continue to strengthen focus on</w:t>
      </w:r>
      <w:r>
        <w:rPr>
          <w:lang w:val="en-GB"/>
        </w:rPr>
        <w:t xml:space="preserve"> updating and implementing a corporate gender strategy</w:t>
      </w:r>
      <w:r w:rsidR="00234123">
        <w:rPr>
          <w:lang w:val="en-GB"/>
        </w:rPr>
        <w:t xml:space="preserve">; </w:t>
      </w:r>
      <w:r>
        <w:rPr>
          <w:lang w:val="en-GB"/>
        </w:rPr>
        <w:t xml:space="preserve">monitoring </w:t>
      </w:r>
      <w:r w:rsidR="00234123">
        <w:rPr>
          <w:lang w:val="en-GB"/>
        </w:rPr>
        <w:lastRenderedPageBreak/>
        <w:t>compliance with</w:t>
      </w:r>
      <w:r w:rsidR="002659E0">
        <w:rPr>
          <w:lang w:val="en-GB"/>
        </w:rPr>
        <w:t xml:space="preserve"> </w:t>
      </w:r>
      <w:r w:rsidR="00234123">
        <w:rPr>
          <w:lang w:val="en-GB"/>
        </w:rPr>
        <w:t>the</w:t>
      </w:r>
      <w:r w:rsidR="002659E0">
        <w:rPr>
          <w:lang w:val="en-GB"/>
        </w:rPr>
        <w:t xml:space="preserve"> </w:t>
      </w:r>
      <w:r>
        <w:rPr>
          <w:lang w:val="en-GB"/>
        </w:rPr>
        <w:t>UN SWAP framewor</w:t>
      </w:r>
      <w:r w:rsidR="00234123">
        <w:rPr>
          <w:lang w:val="en-GB"/>
        </w:rPr>
        <w:t>k; and</w:t>
      </w:r>
      <w:r w:rsidR="002659E0">
        <w:rPr>
          <w:lang w:val="en-GB"/>
        </w:rPr>
        <w:t xml:space="preserve"> </w:t>
      </w:r>
      <w:r>
        <w:rPr>
          <w:lang w:val="en-GB"/>
        </w:rPr>
        <w:t xml:space="preserve">piloting </w:t>
      </w:r>
      <w:r w:rsidR="009921B9">
        <w:rPr>
          <w:lang w:val="en-GB"/>
        </w:rPr>
        <w:t xml:space="preserve">of </w:t>
      </w:r>
      <w:r>
        <w:rPr>
          <w:lang w:val="en-GB"/>
        </w:rPr>
        <w:t xml:space="preserve">GE/WEE </w:t>
      </w:r>
      <w:r w:rsidR="009921B9">
        <w:rPr>
          <w:lang w:val="en-GB"/>
        </w:rPr>
        <w:t xml:space="preserve">focused </w:t>
      </w:r>
      <w:r>
        <w:rPr>
          <w:lang w:val="en-GB"/>
        </w:rPr>
        <w:t xml:space="preserve">innovations in financial inclusion and local development finance </w:t>
      </w:r>
      <w:r w:rsidR="00E03F6F">
        <w:rPr>
          <w:lang w:val="en-GB"/>
        </w:rPr>
        <w:t>to mainstream gender equality and women’s empowerment</w:t>
      </w:r>
      <w:r w:rsidR="00482D00">
        <w:rPr>
          <w:lang w:val="en-GB"/>
        </w:rPr>
        <w:t xml:space="preserve"> throughout its programmes and operations. </w:t>
      </w:r>
      <w:r w:rsidR="00E03F6F">
        <w:rPr>
          <w:lang w:val="en-GB"/>
        </w:rPr>
        <w:t xml:space="preserve"> </w:t>
      </w:r>
      <w:r>
        <w:rPr>
          <w:lang w:val="en-GB"/>
        </w:rPr>
        <w:t xml:space="preserve"> </w:t>
      </w:r>
    </w:p>
    <w:p w:rsidR="00562A5C" w:rsidRDefault="00562A5C" w:rsidP="00562A5C">
      <w:pPr>
        <w:spacing w:after="0" w:line="240" w:lineRule="auto"/>
        <w:jc w:val="both"/>
        <w:rPr>
          <w:lang w:val="en-GB"/>
        </w:rPr>
      </w:pPr>
    </w:p>
    <w:p w:rsidR="00562A5C" w:rsidRDefault="00562A5C" w:rsidP="00562A5C">
      <w:pPr>
        <w:spacing w:after="0" w:line="240" w:lineRule="auto"/>
        <w:jc w:val="both"/>
        <w:rPr>
          <w:b/>
          <w:lang w:val="en-GB"/>
        </w:rPr>
      </w:pPr>
      <w:r w:rsidRPr="00B57A02">
        <w:rPr>
          <w:b/>
          <w:lang w:val="en-GB"/>
        </w:rPr>
        <w:t xml:space="preserve">Figure </w:t>
      </w:r>
      <w:r w:rsidR="00234123">
        <w:rPr>
          <w:b/>
          <w:lang w:val="en-GB"/>
        </w:rPr>
        <w:t>2</w:t>
      </w:r>
      <w:r w:rsidRPr="00B57A02">
        <w:rPr>
          <w:b/>
          <w:lang w:val="en-GB"/>
        </w:rPr>
        <w:t xml:space="preserve">. </w:t>
      </w:r>
      <w:r w:rsidR="0010478D">
        <w:rPr>
          <w:b/>
          <w:lang w:val="en-GB"/>
        </w:rPr>
        <w:t xml:space="preserve">Examples of </w:t>
      </w:r>
      <w:r w:rsidRPr="00B57A02">
        <w:rPr>
          <w:b/>
          <w:lang w:val="en-GB"/>
        </w:rPr>
        <w:t xml:space="preserve">UNCDF’s alignment with </w:t>
      </w:r>
      <w:r>
        <w:rPr>
          <w:b/>
          <w:lang w:val="en-GB"/>
        </w:rPr>
        <w:t>the primary drivers of women’s economic empowerment</w:t>
      </w:r>
    </w:p>
    <w:p w:rsidR="004052FE" w:rsidRPr="00B57A02" w:rsidRDefault="004052FE" w:rsidP="00562A5C">
      <w:pPr>
        <w:spacing w:after="0" w:line="240" w:lineRule="auto"/>
        <w:jc w:val="both"/>
        <w:rPr>
          <w:b/>
          <w:lang w:val="en-GB"/>
        </w:rPr>
      </w:pPr>
    </w:p>
    <w:p w:rsidR="00562A5C" w:rsidRDefault="004052FE" w:rsidP="00562A5C">
      <w:pPr>
        <w:spacing w:after="0" w:line="240" w:lineRule="auto"/>
        <w:jc w:val="both"/>
        <w:rPr>
          <w:lang w:val="en-GB"/>
        </w:rPr>
      </w:pPr>
      <w:r w:rsidRPr="004052FE">
        <w:rPr>
          <w:noProof/>
          <w:lang w:eastAsia="en-US"/>
        </w:rPr>
        <w:drawing>
          <wp:inline distT="0" distB="0" distL="0" distR="0" wp14:anchorId="538ADA28" wp14:editId="10E01683">
            <wp:extent cx="5943600" cy="3299317"/>
            <wp:effectExtent l="0" t="0" r="0" b="0"/>
            <wp:docPr id="15" name="Picture 15" descr="C:\Users\heewoong.kim\Desktop\Workfiles\Planning &amp; Measurement\SP 2018-2021\ToC\Pic\GenderLin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heewoong.kim\Desktop\Workfiles\Planning &amp; Measurement\SP 2018-2021\ToC\Pic\GenderLink.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3299317"/>
                    </a:xfrm>
                    <a:prstGeom prst="rect">
                      <a:avLst/>
                    </a:prstGeom>
                    <a:noFill/>
                    <a:ln>
                      <a:noFill/>
                    </a:ln>
                  </pic:spPr>
                </pic:pic>
              </a:graphicData>
            </a:graphic>
          </wp:inline>
        </w:drawing>
      </w:r>
    </w:p>
    <w:p w:rsidR="00562A5C" w:rsidRDefault="00511023" w:rsidP="00562A5C">
      <w:pPr>
        <w:spacing w:after="0" w:line="240" w:lineRule="auto"/>
        <w:jc w:val="both"/>
        <w:rPr>
          <w:lang w:val="en-GB"/>
        </w:rPr>
      </w:pPr>
      <w:r w:rsidRPr="00511023">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4052FE" w:rsidRDefault="004052FE" w:rsidP="000D1393">
      <w:pPr>
        <w:spacing w:after="0" w:line="240" w:lineRule="auto"/>
        <w:jc w:val="both"/>
        <w:rPr>
          <w:lang w:val="en-GB"/>
        </w:rPr>
      </w:pPr>
    </w:p>
    <w:p w:rsidR="009921B9" w:rsidRDefault="003A58F8" w:rsidP="000D1393">
      <w:pPr>
        <w:spacing w:after="0" w:line="240" w:lineRule="auto"/>
        <w:jc w:val="both"/>
        <w:rPr>
          <w:lang w:val="en-GB"/>
        </w:rPr>
      </w:pPr>
      <w:r w:rsidRPr="009921B9">
        <w:rPr>
          <w:lang w:val="en-GB"/>
        </w:rPr>
        <w:t>The GE/WEE pathway will be monitored mainly by the sex-disaggregated and theme-disaggregated indicators of the IRRM (</w:t>
      </w:r>
      <w:r w:rsidR="000301C3">
        <w:rPr>
          <w:lang w:val="en-GB"/>
        </w:rPr>
        <w:t xml:space="preserve">see </w:t>
      </w:r>
      <w:r w:rsidRPr="009921B9">
        <w:rPr>
          <w:lang w:val="en-GB"/>
        </w:rPr>
        <w:t xml:space="preserve">Annex </w:t>
      </w:r>
      <w:r w:rsidR="00234123" w:rsidRPr="00E14C4E">
        <w:rPr>
          <w:lang w:val="en-GB"/>
        </w:rPr>
        <w:t>1</w:t>
      </w:r>
      <w:r w:rsidRPr="009921B9">
        <w:rPr>
          <w:lang w:val="en-GB"/>
        </w:rPr>
        <w:t>) combined</w:t>
      </w:r>
      <w:r w:rsidR="009921B9">
        <w:rPr>
          <w:lang w:val="en-GB"/>
        </w:rPr>
        <w:t xml:space="preserve"> </w:t>
      </w:r>
      <w:r w:rsidR="00234123">
        <w:rPr>
          <w:lang w:val="en-GB"/>
        </w:rPr>
        <w:t xml:space="preserve">with </w:t>
      </w:r>
      <w:r w:rsidR="009921B9">
        <w:rPr>
          <w:lang w:val="en-GB"/>
        </w:rPr>
        <w:t xml:space="preserve">evaluations and other programme reviews and assessments that </w:t>
      </w:r>
      <w:r w:rsidR="00234123">
        <w:rPr>
          <w:lang w:val="en-GB"/>
        </w:rPr>
        <w:t>examine</w:t>
      </w:r>
      <w:r w:rsidR="009921B9">
        <w:rPr>
          <w:lang w:val="en-GB"/>
        </w:rPr>
        <w:t xml:space="preserve"> contribution</w:t>
      </w:r>
      <w:r w:rsidR="00234123">
        <w:rPr>
          <w:lang w:val="en-GB"/>
        </w:rPr>
        <w:t>s</w:t>
      </w:r>
      <w:r w:rsidR="009921B9">
        <w:rPr>
          <w:lang w:val="en-GB"/>
        </w:rPr>
        <w:t xml:space="preserve"> to GE/WEE. </w:t>
      </w:r>
      <w:r w:rsidR="006F1053">
        <w:rPr>
          <w:lang w:val="en-GB"/>
        </w:rPr>
        <w:t>Building on data and evidence generated by the IRRM, evaluation</w:t>
      </w:r>
      <w:r w:rsidR="00D95FC5">
        <w:rPr>
          <w:lang w:val="en-GB"/>
        </w:rPr>
        <w:t>s,</w:t>
      </w:r>
      <w:r w:rsidR="006F1053">
        <w:rPr>
          <w:lang w:val="en-GB"/>
        </w:rPr>
        <w:t xml:space="preserve"> and assessment</w:t>
      </w:r>
      <w:r w:rsidR="00D95FC5">
        <w:rPr>
          <w:lang w:val="en-GB"/>
        </w:rPr>
        <w:t>s</w:t>
      </w:r>
      <w:r w:rsidR="00D90997">
        <w:rPr>
          <w:lang w:val="en-GB"/>
        </w:rPr>
        <w:t xml:space="preserve">, as well as work with partners to understand the impact on the </w:t>
      </w:r>
      <w:r w:rsidR="00010F02">
        <w:rPr>
          <w:lang w:val="en-GB"/>
        </w:rPr>
        <w:t xml:space="preserve">lives and </w:t>
      </w:r>
      <w:r w:rsidR="00D90997">
        <w:rPr>
          <w:lang w:val="en-GB"/>
        </w:rPr>
        <w:t>l</w:t>
      </w:r>
      <w:r w:rsidR="00295B3F">
        <w:rPr>
          <w:lang w:val="en-GB"/>
        </w:rPr>
        <w:t>i</w:t>
      </w:r>
      <w:r w:rsidR="00010F02">
        <w:rPr>
          <w:lang w:val="en-GB"/>
        </w:rPr>
        <w:t>velihoods</w:t>
      </w:r>
      <w:r w:rsidR="00D90997">
        <w:rPr>
          <w:lang w:val="en-GB"/>
        </w:rPr>
        <w:t xml:space="preserve"> </w:t>
      </w:r>
      <w:r w:rsidR="00010F02">
        <w:rPr>
          <w:lang w:val="en-GB"/>
        </w:rPr>
        <w:t xml:space="preserve">of </w:t>
      </w:r>
      <w:r w:rsidR="00D90997">
        <w:rPr>
          <w:lang w:val="en-GB"/>
        </w:rPr>
        <w:t>women and their communities</w:t>
      </w:r>
      <w:r w:rsidR="00010F02">
        <w:rPr>
          <w:lang w:val="en-GB"/>
        </w:rPr>
        <w:t>,</w:t>
      </w:r>
      <w:r w:rsidR="006F1053">
        <w:rPr>
          <w:lang w:val="en-GB"/>
        </w:rPr>
        <w:t xml:space="preserve"> UNCDF will also provide detailed </w:t>
      </w:r>
      <w:r w:rsidR="00D95FC5">
        <w:rPr>
          <w:lang w:val="en-GB"/>
        </w:rPr>
        <w:t xml:space="preserve">quantitative and qualitative </w:t>
      </w:r>
      <w:r w:rsidR="006F1053">
        <w:rPr>
          <w:lang w:val="en-GB"/>
        </w:rPr>
        <w:t>analysis of its progress in GE/WEE based on the gender-</w:t>
      </w:r>
      <w:r w:rsidR="00482D00">
        <w:rPr>
          <w:lang w:val="en-GB"/>
        </w:rPr>
        <w:t xml:space="preserve">responsive </w:t>
      </w:r>
      <w:r w:rsidR="006F1053">
        <w:rPr>
          <w:lang w:val="en-GB"/>
        </w:rPr>
        <w:t xml:space="preserve">theory of change in dedicated sections of the annual and cumulative reports to the Executive Board. </w:t>
      </w:r>
    </w:p>
    <w:p w:rsidR="00224BF5" w:rsidRDefault="00224BF5" w:rsidP="000D1393">
      <w:pPr>
        <w:spacing w:after="0" w:line="240" w:lineRule="auto"/>
        <w:jc w:val="both"/>
        <w:rPr>
          <w:lang w:val="en-GB"/>
        </w:rPr>
      </w:pPr>
    </w:p>
    <w:p w:rsidR="00224BF5" w:rsidRDefault="00224BF5" w:rsidP="00224BF5">
      <w:pPr>
        <w:spacing w:after="0" w:line="240" w:lineRule="auto"/>
        <w:jc w:val="center"/>
        <w:rPr>
          <w:lang w:val="en-GB"/>
        </w:rPr>
      </w:pPr>
      <w:r>
        <w:rPr>
          <w:lang w:val="en-GB"/>
        </w:rPr>
        <w:t>*********</w:t>
      </w:r>
    </w:p>
    <w:p w:rsidR="00AB1329" w:rsidRDefault="00AB1329" w:rsidP="000D1393">
      <w:pPr>
        <w:spacing w:after="0" w:line="240" w:lineRule="auto"/>
        <w:jc w:val="both"/>
        <w:rPr>
          <w:lang w:val="en-GB"/>
        </w:rPr>
      </w:pPr>
    </w:p>
    <w:sectPr w:rsidR="00AB1329" w:rsidSect="00562A5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1F29" w:rsidRDefault="00D91F29" w:rsidP="00EB77B0">
      <w:pPr>
        <w:spacing w:after="0" w:line="240" w:lineRule="auto"/>
      </w:pPr>
      <w:r>
        <w:separator/>
      </w:r>
    </w:p>
  </w:endnote>
  <w:endnote w:type="continuationSeparator" w:id="0">
    <w:p w:rsidR="00D91F29" w:rsidRDefault="00D91F29" w:rsidP="00EB77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3293396"/>
      <w:docPartObj>
        <w:docPartGallery w:val="Page Numbers (Bottom of Page)"/>
        <w:docPartUnique/>
      </w:docPartObj>
    </w:sdtPr>
    <w:sdtEndPr>
      <w:rPr>
        <w:noProof/>
      </w:rPr>
    </w:sdtEndPr>
    <w:sdtContent>
      <w:p w:rsidR="00224BF5" w:rsidRDefault="00224BF5">
        <w:pPr>
          <w:pStyle w:val="Footer"/>
          <w:jc w:val="right"/>
        </w:pPr>
        <w:r>
          <w:fldChar w:fldCharType="begin"/>
        </w:r>
        <w:r>
          <w:instrText xml:space="preserve"> PAGE   \* MERGEFORMAT </w:instrText>
        </w:r>
        <w:r>
          <w:fldChar w:fldCharType="separate"/>
        </w:r>
        <w:r w:rsidR="006D3D01">
          <w:rPr>
            <w:noProof/>
          </w:rPr>
          <w:t>2</w:t>
        </w:r>
        <w:r>
          <w:rPr>
            <w:noProof/>
          </w:rPr>
          <w:fldChar w:fldCharType="end"/>
        </w:r>
      </w:p>
    </w:sdtContent>
  </w:sdt>
  <w:p w:rsidR="00CC2193" w:rsidRPr="003E5E65" w:rsidRDefault="00CC2193">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1F29" w:rsidRDefault="00D91F29" w:rsidP="00EB77B0">
      <w:pPr>
        <w:spacing w:after="0" w:line="240" w:lineRule="auto"/>
      </w:pPr>
      <w:r>
        <w:separator/>
      </w:r>
    </w:p>
  </w:footnote>
  <w:footnote w:type="continuationSeparator" w:id="0">
    <w:p w:rsidR="00D91F29" w:rsidRDefault="00D91F29" w:rsidP="00EB77B0">
      <w:pPr>
        <w:spacing w:after="0" w:line="240" w:lineRule="auto"/>
      </w:pPr>
      <w:r>
        <w:continuationSeparator/>
      </w:r>
    </w:p>
  </w:footnote>
  <w:footnote w:id="1">
    <w:p w:rsidR="00CC2193" w:rsidRPr="007176F9" w:rsidRDefault="00CC2193" w:rsidP="00E14C4E">
      <w:pPr>
        <w:pStyle w:val="FootnoteText"/>
        <w:snapToGrid w:val="0"/>
        <w:rPr>
          <w:rFonts w:ascii="Calibri" w:hAnsi="Calibri"/>
          <w:sz w:val="18"/>
          <w:szCs w:val="18"/>
        </w:rPr>
      </w:pPr>
      <w:r w:rsidRPr="007176F9">
        <w:rPr>
          <w:rStyle w:val="FootnoteReference"/>
          <w:rFonts w:ascii="Calibri" w:hAnsi="Calibri"/>
          <w:sz w:val="18"/>
          <w:szCs w:val="18"/>
        </w:rPr>
        <w:footnoteRef/>
      </w:r>
      <w:r w:rsidRPr="007176F9">
        <w:rPr>
          <w:rFonts w:ascii="Calibri" w:hAnsi="Calibri"/>
          <w:sz w:val="18"/>
          <w:szCs w:val="18"/>
        </w:rPr>
        <w:t xml:space="preserve"> UN Secretary-General’s High Level Panel on Women’s Economic Empowerment (2016) </w:t>
      </w:r>
      <w:r w:rsidRPr="007176F9">
        <w:rPr>
          <w:rFonts w:ascii="Calibri" w:hAnsi="Calibri"/>
          <w:i/>
          <w:sz w:val="18"/>
          <w:szCs w:val="18"/>
        </w:rPr>
        <w:t>Leave no one behind: A call to action for gender equality and women’s economic empowerment.</w:t>
      </w:r>
      <w:r w:rsidRPr="007176F9">
        <w:rPr>
          <w:rFonts w:ascii="Calibri" w:hAnsi="Calibri"/>
          <w:sz w:val="18"/>
          <w:szCs w:val="18"/>
        </w:rPr>
        <w:t xml:space="preserve"> New York: UN Secretariat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2193" w:rsidRDefault="00CC2193">
    <w:pPr>
      <w:pStyle w:val="Header"/>
    </w:pPr>
    <w:r>
      <w:rPr>
        <w:noProof/>
        <w:lang w:eastAsia="en-US"/>
      </w:rPr>
      <w:drawing>
        <wp:anchor distT="0" distB="0" distL="114300" distR="114300" simplePos="0" relativeHeight="251659264" behindDoc="0" locked="0" layoutInCell="1" allowOverlap="1" wp14:anchorId="4F8E7D39" wp14:editId="2866E42D">
          <wp:simplePos x="0" y="0"/>
          <wp:positionH relativeFrom="margin">
            <wp:align>right</wp:align>
          </wp:positionH>
          <wp:positionV relativeFrom="margin">
            <wp:posOffset>-713430</wp:posOffset>
          </wp:positionV>
          <wp:extent cx="570865" cy="556260"/>
          <wp:effectExtent l="0" t="0" r="635" b="0"/>
          <wp:wrapSquare wrapText="bothSides"/>
          <wp:docPr id="7" name="Picture 7" descr="UNCDF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CDF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0865" cy="5562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12E58"/>
    <w:multiLevelType w:val="hybridMultilevel"/>
    <w:tmpl w:val="01905722"/>
    <w:lvl w:ilvl="0" w:tplc="B72EE170">
      <w:start w:val="1"/>
      <w:numFmt w:val="decimal"/>
      <w:lvlText w:val="%1."/>
      <w:lvlJc w:val="left"/>
      <w:pPr>
        <w:ind w:left="1080" w:hanging="360"/>
      </w:pPr>
      <w:rPr>
        <w:rFonts w:hint="default"/>
        <w:lang w:val="en-GB"/>
      </w:rPr>
    </w:lvl>
    <w:lvl w:ilvl="1" w:tplc="0409000D">
      <w:start w:val="1"/>
      <w:numFmt w:val="bullet"/>
      <w:lvlText w:val=""/>
      <w:lvlJc w:val="left"/>
      <w:pPr>
        <w:ind w:left="1980" w:hanging="360"/>
      </w:pPr>
      <w:rPr>
        <w:rFonts w:ascii="Wingdings" w:hAnsi="Wingdings" w:hint="default"/>
      </w:r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20FC0FB0"/>
    <w:multiLevelType w:val="hybridMultilevel"/>
    <w:tmpl w:val="2E1080F4"/>
    <w:lvl w:ilvl="0" w:tplc="57805F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A418D9"/>
    <w:multiLevelType w:val="hybridMultilevel"/>
    <w:tmpl w:val="A2342F46"/>
    <w:lvl w:ilvl="0" w:tplc="04090013">
      <w:start w:val="1"/>
      <w:numFmt w:val="upperRoman"/>
      <w:lvlText w:val="%1."/>
      <w:lvlJc w:val="righ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 w15:restartNumberingAfterBreak="0">
    <w:nsid w:val="72602A48"/>
    <w:multiLevelType w:val="hybridMultilevel"/>
    <w:tmpl w:val="D1A05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D0A"/>
    <w:rsid w:val="00002154"/>
    <w:rsid w:val="00010F02"/>
    <w:rsid w:val="00012028"/>
    <w:rsid w:val="000162F2"/>
    <w:rsid w:val="00020B0A"/>
    <w:rsid w:val="000221E4"/>
    <w:rsid w:val="000227E7"/>
    <w:rsid w:val="000301C3"/>
    <w:rsid w:val="0003027A"/>
    <w:rsid w:val="00041C2F"/>
    <w:rsid w:val="00042054"/>
    <w:rsid w:val="0004719A"/>
    <w:rsid w:val="00047DFD"/>
    <w:rsid w:val="000507C2"/>
    <w:rsid w:val="000628E7"/>
    <w:rsid w:val="00063739"/>
    <w:rsid w:val="0006421E"/>
    <w:rsid w:val="00065D81"/>
    <w:rsid w:val="00071DAC"/>
    <w:rsid w:val="00077BFC"/>
    <w:rsid w:val="00084EDC"/>
    <w:rsid w:val="00085176"/>
    <w:rsid w:val="000A0196"/>
    <w:rsid w:val="000A26B4"/>
    <w:rsid w:val="000A2F17"/>
    <w:rsid w:val="000A4287"/>
    <w:rsid w:val="000B67E7"/>
    <w:rsid w:val="000C24EA"/>
    <w:rsid w:val="000C6CCB"/>
    <w:rsid w:val="000D1393"/>
    <w:rsid w:val="000D1E78"/>
    <w:rsid w:val="000D4BE3"/>
    <w:rsid w:val="000E0ED5"/>
    <w:rsid w:val="000F1AF2"/>
    <w:rsid w:val="000F4FE8"/>
    <w:rsid w:val="000F7B51"/>
    <w:rsid w:val="001003E7"/>
    <w:rsid w:val="00100EE2"/>
    <w:rsid w:val="0010478D"/>
    <w:rsid w:val="00111193"/>
    <w:rsid w:val="001135A6"/>
    <w:rsid w:val="00123758"/>
    <w:rsid w:val="00131B30"/>
    <w:rsid w:val="00132948"/>
    <w:rsid w:val="00140FF2"/>
    <w:rsid w:val="001455DE"/>
    <w:rsid w:val="00147762"/>
    <w:rsid w:val="00151A8E"/>
    <w:rsid w:val="00180DFF"/>
    <w:rsid w:val="00183C01"/>
    <w:rsid w:val="00183E5B"/>
    <w:rsid w:val="00184798"/>
    <w:rsid w:val="00192B6F"/>
    <w:rsid w:val="001A05A4"/>
    <w:rsid w:val="001A09DA"/>
    <w:rsid w:val="001A56DE"/>
    <w:rsid w:val="001A6A8C"/>
    <w:rsid w:val="001B1D83"/>
    <w:rsid w:val="001B1F92"/>
    <w:rsid w:val="001B71B3"/>
    <w:rsid w:val="001C1697"/>
    <w:rsid w:val="001E1F80"/>
    <w:rsid w:val="001E2011"/>
    <w:rsid w:val="001E3752"/>
    <w:rsid w:val="001F1489"/>
    <w:rsid w:val="001F1C2A"/>
    <w:rsid w:val="001F27BF"/>
    <w:rsid w:val="001F3839"/>
    <w:rsid w:val="001F4A18"/>
    <w:rsid w:val="0020020F"/>
    <w:rsid w:val="0020194E"/>
    <w:rsid w:val="00202FCA"/>
    <w:rsid w:val="00206E66"/>
    <w:rsid w:val="00212F62"/>
    <w:rsid w:val="00223134"/>
    <w:rsid w:val="00224BF5"/>
    <w:rsid w:val="00227DF8"/>
    <w:rsid w:val="002332B3"/>
    <w:rsid w:val="00234123"/>
    <w:rsid w:val="00235CAE"/>
    <w:rsid w:val="00245E00"/>
    <w:rsid w:val="00254318"/>
    <w:rsid w:val="00265046"/>
    <w:rsid w:val="002659E0"/>
    <w:rsid w:val="00266BCA"/>
    <w:rsid w:val="00283EAA"/>
    <w:rsid w:val="00287B51"/>
    <w:rsid w:val="00290417"/>
    <w:rsid w:val="00292D2E"/>
    <w:rsid w:val="00295B3F"/>
    <w:rsid w:val="00297C1F"/>
    <w:rsid w:val="002A16B3"/>
    <w:rsid w:val="002A190D"/>
    <w:rsid w:val="002A7300"/>
    <w:rsid w:val="002B682B"/>
    <w:rsid w:val="002D509C"/>
    <w:rsid w:val="002D78D4"/>
    <w:rsid w:val="002E0D9D"/>
    <w:rsid w:val="002E2BD7"/>
    <w:rsid w:val="002E4DC2"/>
    <w:rsid w:val="003033BD"/>
    <w:rsid w:val="00303CF4"/>
    <w:rsid w:val="00304B62"/>
    <w:rsid w:val="00307A1D"/>
    <w:rsid w:val="003119D1"/>
    <w:rsid w:val="0031309C"/>
    <w:rsid w:val="00314C6F"/>
    <w:rsid w:val="003206C3"/>
    <w:rsid w:val="003217DB"/>
    <w:rsid w:val="00330D9A"/>
    <w:rsid w:val="00333411"/>
    <w:rsid w:val="0034270D"/>
    <w:rsid w:val="0034760C"/>
    <w:rsid w:val="003514A1"/>
    <w:rsid w:val="00353DDD"/>
    <w:rsid w:val="00355053"/>
    <w:rsid w:val="00355733"/>
    <w:rsid w:val="00355935"/>
    <w:rsid w:val="00360B84"/>
    <w:rsid w:val="003641E9"/>
    <w:rsid w:val="003728F4"/>
    <w:rsid w:val="003739E3"/>
    <w:rsid w:val="00377504"/>
    <w:rsid w:val="00381007"/>
    <w:rsid w:val="00386BE4"/>
    <w:rsid w:val="00397480"/>
    <w:rsid w:val="003A58F8"/>
    <w:rsid w:val="003A7EB5"/>
    <w:rsid w:val="003B6C1F"/>
    <w:rsid w:val="003C68CE"/>
    <w:rsid w:val="003D4527"/>
    <w:rsid w:val="003D7FCA"/>
    <w:rsid w:val="003E5E65"/>
    <w:rsid w:val="003E6FAF"/>
    <w:rsid w:val="004027E3"/>
    <w:rsid w:val="004052FE"/>
    <w:rsid w:val="00406917"/>
    <w:rsid w:val="00410181"/>
    <w:rsid w:val="004146DC"/>
    <w:rsid w:val="004161C6"/>
    <w:rsid w:val="0041656C"/>
    <w:rsid w:val="00434529"/>
    <w:rsid w:val="004414CA"/>
    <w:rsid w:val="00442403"/>
    <w:rsid w:val="004425DD"/>
    <w:rsid w:val="00442B60"/>
    <w:rsid w:val="00442C31"/>
    <w:rsid w:val="00450625"/>
    <w:rsid w:val="00450C21"/>
    <w:rsid w:val="00451EE7"/>
    <w:rsid w:val="00456CEC"/>
    <w:rsid w:val="004574AD"/>
    <w:rsid w:val="004614D1"/>
    <w:rsid w:val="004669D1"/>
    <w:rsid w:val="00470EA5"/>
    <w:rsid w:val="004725D2"/>
    <w:rsid w:val="00472D63"/>
    <w:rsid w:val="00476371"/>
    <w:rsid w:val="004804B5"/>
    <w:rsid w:val="00481269"/>
    <w:rsid w:val="00481897"/>
    <w:rsid w:val="00482D00"/>
    <w:rsid w:val="004A3063"/>
    <w:rsid w:val="004B0887"/>
    <w:rsid w:val="004B1FB5"/>
    <w:rsid w:val="004B4665"/>
    <w:rsid w:val="004B6B2A"/>
    <w:rsid w:val="004C225E"/>
    <w:rsid w:val="004C26E7"/>
    <w:rsid w:val="004C3632"/>
    <w:rsid w:val="004C390A"/>
    <w:rsid w:val="004C469B"/>
    <w:rsid w:val="004D615E"/>
    <w:rsid w:val="004D6884"/>
    <w:rsid w:val="004D7BF3"/>
    <w:rsid w:val="004E6892"/>
    <w:rsid w:val="004F154A"/>
    <w:rsid w:val="004F20F9"/>
    <w:rsid w:val="004F30DD"/>
    <w:rsid w:val="004F43C8"/>
    <w:rsid w:val="005029BD"/>
    <w:rsid w:val="00502C8C"/>
    <w:rsid w:val="005033B0"/>
    <w:rsid w:val="00504F22"/>
    <w:rsid w:val="00506773"/>
    <w:rsid w:val="00511023"/>
    <w:rsid w:val="00511A89"/>
    <w:rsid w:val="005231F5"/>
    <w:rsid w:val="0053227A"/>
    <w:rsid w:val="00535129"/>
    <w:rsid w:val="00543D0A"/>
    <w:rsid w:val="005478F3"/>
    <w:rsid w:val="0054799D"/>
    <w:rsid w:val="00553762"/>
    <w:rsid w:val="00562A5C"/>
    <w:rsid w:val="00571BD7"/>
    <w:rsid w:val="00573C1E"/>
    <w:rsid w:val="0058768E"/>
    <w:rsid w:val="0059509B"/>
    <w:rsid w:val="00597D6D"/>
    <w:rsid w:val="005A4E46"/>
    <w:rsid w:val="005A6DFC"/>
    <w:rsid w:val="005B764A"/>
    <w:rsid w:val="005C4E3B"/>
    <w:rsid w:val="005D1FF1"/>
    <w:rsid w:val="005D3FDE"/>
    <w:rsid w:val="005F3E33"/>
    <w:rsid w:val="005F6398"/>
    <w:rsid w:val="005F65D9"/>
    <w:rsid w:val="00601E77"/>
    <w:rsid w:val="006024F4"/>
    <w:rsid w:val="00602A37"/>
    <w:rsid w:val="006046FF"/>
    <w:rsid w:val="006059DE"/>
    <w:rsid w:val="00613DCF"/>
    <w:rsid w:val="006152D0"/>
    <w:rsid w:val="00617480"/>
    <w:rsid w:val="006274DB"/>
    <w:rsid w:val="00631265"/>
    <w:rsid w:val="00633BC7"/>
    <w:rsid w:val="0063485B"/>
    <w:rsid w:val="006479FB"/>
    <w:rsid w:val="00650AAB"/>
    <w:rsid w:val="0065178F"/>
    <w:rsid w:val="00652F79"/>
    <w:rsid w:val="00653FA2"/>
    <w:rsid w:val="00655EB6"/>
    <w:rsid w:val="006579DA"/>
    <w:rsid w:val="00666ED0"/>
    <w:rsid w:val="0067556A"/>
    <w:rsid w:val="00676279"/>
    <w:rsid w:val="00677EDD"/>
    <w:rsid w:val="00677EF5"/>
    <w:rsid w:val="006820DE"/>
    <w:rsid w:val="006865E9"/>
    <w:rsid w:val="00690A37"/>
    <w:rsid w:val="00693E01"/>
    <w:rsid w:val="0069533A"/>
    <w:rsid w:val="00697C8E"/>
    <w:rsid w:val="006A2550"/>
    <w:rsid w:val="006A33D5"/>
    <w:rsid w:val="006A42C9"/>
    <w:rsid w:val="006A5499"/>
    <w:rsid w:val="006A6BD3"/>
    <w:rsid w:val="006A7CD9"/>
    <w:rsid w:val="006C0605"/>
    <w:rsid w:val="006C21FA"/>
    <w:rsid w:val="006C28A5"/>
    <w:rsid w:val="006D03A2"/>
    <w:rsid w:val="006D04B9"/>
    <w:rsid w:val="006D1AD9"/>
    <w:rsid w:val="006D3D01"/>
    <w:rsid w:val="006D507C"/>
    <w:rsid w:val="006E22E3"/>
    <w:rsid w:val="006E4689"/>
    <w:rsid w:val="006E6162"/>
    <w:rsid w:val="006E67FD"/>
    <w:rsid w:val="006F1053"/>
    <w:rsid w:val="00712CEB"/>
    <w:rsid w:val="00713E22"/>
    <w:rsid w:val="00714656"/>
    <w:rsid w:val="007176F9"/>
    <w:rsid w:val="007312FA"/>
    <w:rsid w:val="00736479"/>
    <w:rsid w:val="007404D2"/>
    <w:rsid w:val="007430BC"/>
    <w:rsid w:val="0075012B"/>
    <w:rsid w:val="00754EDF"/>
    <w:rsid w:val="00760CBB"/>
    <w:rsid w:val="007668F0"/>
    <w:rsid w:val="00767817"/>
    <w:rsid w:val="00770694"/>
    <w:rsid w:val="007753FB"/>
    <w:rsid w:val="00782979"/>
    <w:rsid w:val="00786613"/>
    <w:rsid w:val="00786621"/>
    <w:rsid w:val="00790FBE"/>
    <w:rsid w:val="007915EB"/>
    <w:rsid w:val="00791F29"/>
    <w:rsid w:val="00792919"/>
    <w:rsid w:val="00793A76"/>
    <w:rsid w:val="007A1328"/>
    <w:rsid w:val="007A2656"/>
    <w:rsid w:val="007A5353"/>
    <w:rsid w:val="007A6F89"/>
    <w:rsid w:val="007A7328"/>
    <w:rsid w:val="007B16AF"/>
    <w:rsid w:val="007C04F5"/>
    <w:rsid w:val="007C5E30"/>
    <w:rsid w:val="007F1DB9"/>
    <w:rsid w:val="007F20B1"/>
    <w:rsid w:val="007F57AC"/>
    <w:rsid w:val="007F5E96"/>
    <w:rsid w:val="007F720E"/>
    <w:rsid w:val="007F7E8D"/>
    <w:rsid w:val="008053C2"/>
    <w:rsid w:val="00817E19"/>
    <w:rsid w:val="008229DF"/>
    <w:rsid w:val="00825879"/>
    <w:rsid w:val="0085128C"/>
    <w:rsid w:val="00851F9F"/>
    <w:rsid w:val="00853872"/>
    <w:rsid w:val="00861B24"/>
    <w:rsid w:val="008623DB"/>
    <w:rsid w:val="00873BD2"/>
    <w:rsid w:val="00875F16"/>
    <w:rsid w:val="00877626"/>
    <w:rsid w:val="00880015"/>
    <w:rsid w:val="008934D0"/>
    <w:rsid w:val="00897ADD"/>
    <w:rsid w:val="008A1650"/>
    <w:rsid w:val="008A2762"/>
    <w:rsid w:val="008A598C"/>
    <w:rsid w:val="008C1299"/>
    <w:rsid w:val="008C13E9"/>
    <w:rsid w:val="008D0F9F"/>
    <w:rsid w:val="008D5F1C"/>
    <w:rsid w:val="008E2ABF"/>
    <w:rsid w:val="008F3515"/>
    <w:rsid w:val="00900EE9"/>
    <w:rsid w:val="00912943"/>
    <w:rsid w:val="009135D8"/>
    <w:rsid w:val="00914DCA"/>
    <w:rsid w:val="00914E4F"/>
    <w:rsid w:val="0092551D"/>
    <w:rsid w:val="0094022E"/>
    <w:rsid w:val="009572ED"/>
    <w:rsid w:val="009637F5"/>
    <w:rsid w:val="00965B71"/>
    <w:rsid w:val="00972E7F"/>
    <w:rsid w:val="0097689E"/>
    <w:rsid w:val="00980898"/>
    <w:rsid w:val="0098290A"/>
    <w:rsid w:val="00982BD5"/>
    <w:rsid w:val="00985727"/>
    <w:rsid w:val="0099133F"/>
    <w:rsid w:val="009921B9"/>
    <w:rsid w:val="0099293B"/>
    <w:rsid w:val="009944E0"/>
    <w:rsid w:val="009A261A"/>
    <w:rsid w:val="009A528F"/>
    <w:rsid w:val="009B141F"/>
    <w:rsid w:val="009B7E2F"/>
    <w:rsid w:val="009C00D4"/>
    <w:rsid w:val="009C04FE"/>
    <w:rsid w:val="009C0834"/>
    <w:rsid w:val="009C5AED"/>
    <w:rsid w:val="009D61ED"/>
    <w:rsid w:val="009D777E"/>
    <w:rsid w:val="009F33D8"/>
    <w:rsid w:val="009F545C"/>
    <w:rsid w:val="00A054B7"/>
    <w:rsid w:val="00A12B59"/>
    <w:rsid w:val="00A24C9C"/>
    <w:rsid w:val="00A4498E"/>
    <w:rsid w:val="00A47F19"/>
    <w:rsid w:val="00A504ED"/>
    <w:rsid w:val="00A52AFF"/>
    <w:rsid w:val="00A559D0"/>
    <w:rsid w:val="00A56666"/>
    <w:rsid w:val="00A71761"/>
    <w:rsid w:val="00A80D3F"/>
    <w:rsid w:val="00A82F75"/>
    <w:rsid w:val="00A85B68"/>
    <w:rsid w:val="00A93B39"/>
    <w:rsid w:val="00A948CB"/>
    <w:rsid w:val="00AA3239"/>
    <w:rsid w:val="00AB1329"/>
    <w:rsid w:val="00AC4ED6"/>
    <w:rsid w:val="00AC587B"/>
    <w:rsid w:val="00AD1115"/>
    <w:rsid w:val="00AD4A4A"/>
    <w:rsid w:val="00AD6A51"/>
    <w:rsid w:val="00AE4B94"/>
    <w:rsid w:val="00AE6C14"/>
    <w:rsid w:val="00AF2B44"/>
    <w:rsid w:val="00B05752"/>
    <w:rsid w:val="00B07D04"/>
    <w:rsid w:val="00B07E6A"/>
    <w:rsid w:val="00B1132A"/>
    <w:rsid w:val="00B126DE"/>
    <w:rsid w:val="00B27B73"/>
    <w:rsid w:val="00B36503"/>
    <w:rsid w:val="00B365D1"/>
    <w:rsid w:val="00B45AFE"/>
    <w:rsid w:val="00B46592"/>
    <w:rsid w:val="00B5115E"/>
    <w:rsid w:val="00B57A02"/>
    <w:rsid w:val="00B60099"/>
    <w:rsid w:val="00B61EAF"/>
    <w:rsid w:val="00B83436"/>
    <w:rsid w:val="00B84EDF"/>
    <w:rsid w:val="00B918BC"/>
    <w:rsid w:val="00BA24DD"/>
    <w:rsid w:val="00BA4448"/>
    <w:rsid w:val="00BB5215"/>
    <w:rsid w:val="00BC1BC8"/>
    <w:rsid w:val="00BC351F"/>
    <w:rsid w:val="00BC6934"/>
    <w:rsid w:val="00BD2C4C"/>
    <w:rsid w:val="00BD64AC"/>
    <w:rsid w:val="00BD7AB7"/>
    <w:rsid w:val="00BE7C0E"/>
    <w:rsid w:val="00C002B5"/>
    <w:rsid w:val="00C02292"/>
    <w:rsid w:val="00C05E88"/>
    <w:rsid w:val="00C07304"/>
    <w:rsid w:val="00C115BC"/>
    <w:rsid w:val="00C11D8F"/>
    <w:rsid w:val="00C16134"/>
    <w:rsid w:val="00C21BB8"/>
    <w:rsid w:val="00C305EB"/>
    <w:rsid w:val="00C32582"/>
    <w:rsid w:val="00C33F89"/>
    <w:rsid w:val="00C366E4"/>
    <w:rsid w:val="00C378CD"/>
    <w:rsid w:val="00C4276A"/>
    <w:rsid w:val="00C43823"/>
    <w:rsid w:val="00C4443C"/>
    <w:rsid w:val="00C46F62"/>
    <w:rsid w:val="00C53338"/>
    <w:rsid w:val="00C53AEB"/>
    <w:rsid w:val="00C55286"/>
    <w:rsid w:val="00C62EF7"/>
    <w:rsid w:val="00C63E0B"/>
    <w:rsid w:val="00C64498"/>
    <w:rsid w:val="00C75945"/>
    <w:rsid w:val="00C76DA8"/>
    <w:rsid w:val="00C776AC"/>
    <w:rsid w:val="00CA6798"/>
    <w:rsid w:val="00CA7ACE"/>
    <w:rsid w:val="00CB006F"/>
    <w:rsid w:val="00CB0386"/>
    <w:rsid w:val="00CB0795"/>
    <w:rsid w:val="00CB10D6"/>
    <w:rsid w:val="00CB1464"/>
    <w:rsid w:val="00CB358B"/>
    <w:rsid w:val="00CC2193"/>
    <w:rsid w:val="00CD3879"/>
    <w:rsid w:val="00CD59FA"/>
    <w:rsid w:val="00CE0236"/>
    <w:rsid w:val="00CE49E7"/>
    <w:rsid w:val="00CF044F"/>
    <w:rsid w:val="00D00AB2"/>
    <w:rsid w:val="00D068CD"/>
    <w:rsid w:val="00D2719A"/>
    <w:rsid w:val="00D43B17"/>
    <w:rsid w:val="00D43D6C"/>
    <w:rsid w:val="00D44847"/>
    <w:rsid w:val="00D504A5"/>
    <w:rsid w:val="00D57E23"/>
    <w:rsid w:val="00D61D80"/>
    <w:rsid w:val="00D63195"/>
    <w:rsid w:val="00D6614B"/>
    <w:rsid w:val="00D87C29"/>
    <w:rsid w:val="00D90997"/>
    <w:rsid w:val="00D91F29"/>
    <w:rsid w:val="00D95FC5"/>
    <w:rsid w:val="00DA3155"/>
    <w:rsid w:val="00DA6537"/>
    <w:rsid w:val="00DB6509"/>
    <w:rsid w:val="00DB7C52"/>
    <w:rsid w:val="00DC1C4E"/>
    <w:rsid w:val="00DC1F47"/>
    <w:rsid w:val="00DC4AFF"/>
    <w:rsid w:val="00DC7906"/>
    <w:rsid w:val="00DD0CC0"/>
    <w:rsid w:val="00DD5F2B"/>
    <w:rsid w:val="00DE1F77"/>
    <w:rsid w:val="00DE2EA3"/>
    <w:rsid w:val="00DE49F6"/>
    <w:rsid w:val="00DF6362"/>
    <w:rsid w:val="00DF6374"/>
    <w:rsid w:val="00E03F6F"/>
    <w:rsid w:val="00E120D0"/>
    <w:rsid w:val="00E1368B"/>
    <w:rsid w:val="00E14C4E"/>
    <w:rsid w:val="00E16CD4"/>
    <w:rsid w:val="00E17296"/>
    <w:rsid w:val="00E17EA4"/>
    <w:rsid w:val="00E228C4"/>
    <w:rsid w:val="00E22A97"/>
    <w:rsid w:val="00E22ACC"/>
    <w:rsid w:val="00E25B0F"/>
    <w:rsid w:val="00E26E71"/>
    <w:rsid w:val="00E27FE6"/>
    <w:rsid w:val="00E41947"/>
    <w:rsid w:val="00E43226"/>
    <w:rsid w:val="00E50CD2"/>
    <w:rsid w:val="00E51376"/>
    <w:rsid w:val="00E52A86"/>
    <w:rsid w:val="00E5719E"/>
    <w:rsid w:val="00E74E83"/>
    <w:rsid w:val="00E7519A"/>
    <w:rsid w:val="00E767A6"/>
    <w:rsid w:val="00E85B61"/>
    <w:rsid w:val="00EA4C62"/>
    <w:rsid w:val="00EA78A8"/>
    <w:rsid w:val="00EB28E0"/>
    <w:rsid w:val="00EB525D"/>
    <w:rsid w:val="00EB77B0"/>
    <w:rsid w:val="00EC4054"/>
    <w:rsid w:val="00EC518B"/>
    <w:rsid w:val="00EC693D"/>
    <w:rsid w:val="00EC7226"/>
    <w:rsid w:val="00ED128D"/>
    <w:rsid w:val="00ED4BB8"/>
    <w:rsid w:val="00ED6CC5"/>
    <w:rsid w:val="00EF009F"/>
    <w:rsid w:val="00EF3BA9"/>
    <w:rsid w:val="00EF3D96"/>
    <w:rsid w:val="00EF46CE"/>
    <w:rsid w:val="00F00069"/>
    <w:rsid w:val="00F0216A"/>
    <w:rsid w:val="00F1195C"/>
    <w:rsid w:val="00F15147"/>
    <w:rsid w:val="00F16466"/>
    <w:rsid w:val="00F16471"/>
    <w:rsid w:val="00F255C8"/>
    <w:rsid w:val="00F33D21"/>
    <w:rsid w:val="00F3521E"/>
    <w:rsid w:val="00F36E27"/>
    <w:rsid w:val="00F43B06"/>
    <w:rsid w:val="00F47DF4"/>
    <w:rsid w:val="00F5044D"/>
    <w:rsid w:val="00F51CDE"/>
    <w:rsid w:val="00F65590"/>
    <w:rsid w:val="00F66E70"/>
    <w:rsid w:val="00F676EF"/>
    <w:rsid w:val="00F706C9"/>
    <w:rsid w:val="00F72EBB"/>
    <w:rsid w:val="00F74648"/>
    <w:rsid w:val="00F77DA8"/>
    <w:rsid w:val="00F92038"/>
    <w:rsid w:val="00FA00E2"/>
    <w:rsid w:val="00FA24E3"/>
    <w:rsid w:val="00FA2B43"/>
    <w:rsid w:val="00FA4DF6"/>
    <w:rsid w:val="00FA7B3A"/>
    <w:rsid w:val="00FB6ADA"/>
    <w:rsid w:val="00FC35E2"/>
    <w:rsid w:val="00FD212F"/>
    <w:rsid w:val="00FD312D"/>
    <w:rsid w:val="00FD6F80"/>
    <w:rsid w:val="00FE2713"/>
    <w:rsid w:val="00FE6B8C"/>
    <w:rsid w:val="00FF0B4A"/>
    <w:rsid w:val="00FF267A"/>
    <w:rsid w:val="00FF2A0C"/>
    <w:rsid w:val="00FF5DF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A0ABC9-3E02-499C-BF1D-366F89A94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EB77B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B77B0"/>
    <w:rPr>
      <w:sz w:val="20"/>
      <w:szCs w:val="20"/>
    </w:rPr>
  </w:style>
  <w:style w:type="character" w:styleId="EndnoteReference">
    <w:name w:val="endnote reference"/>
    <w:basedOn w:val="DefaultParagraphFont"/>
    <w:uiPriority w:val="99"/>
    <w:semiHidden/>
    <w:unhideWhenUsed/>
    <w:rsid w:val="00EB77B0"/>
    <w:rPr>
      <w:vertAlign w:val="superscript"/>
    </w:rPr>
  </w:style>
  <w:style w:type="paragraph" w:styleId="FootnoteText">
    <w:name w:val="footnote text"/>
    <w:aliases w:val="Footnote,12pt,Footnote Text Char1 Char,Footnote Text Char1 Char Char Char Char,Footnote Text Char1 Char Char Char,single space,f,Footnote Text Char Char,Footnote Text Char11,Footnote Text Char Char1,Footnote Text Char Char Char1,ft,fn,ADB"/>
    <w:basedOn w:val="Normal"/>
    <w:link w:val="FootnoteTextChar"/>
    <w:uiPriority w:val="99"/>
    <w:unhideWhenUsed/>
    <w:qFormat/>
    <w:rsid w:val="00283EAA"/>
    <w:pPr>
      <w:spacing w:after="0" w:line="240" w:lineRule="auto"/>
    </w:pPr>
    <w:rPr>
      <w:sz w:val="20"/>
      <w:szCs w:val="20"/>
    </w:rPr>
  </w:style>
  <w:style w:type="character" w:customStyle="1" w:styleId="FootnoteTextChar">
    <w:name w:val="Footnote Text Char"/>
    <w:aliases w:val="Footnote Char,12pt Char,Footnote Text Char1 Char Char,Footnote Text Char1 Char Char Char Char Char,Footnote Text Char1 Char Char Char Char1,single space Char,f Char,Footnote Text Char Char Char,Footnote Text Char11 Char,ft Char"/>
    <w:basedOn w:val="DefaultParagraphFont"/>
    <w:link w:val="FootnoteText"/>
    <w:uiPriority w:val="99"/>
    <w:rsid w:val="00283EAA"/>
    <w:rPr>
      <w:sz w:val="20"/>
      <w:szCs w:val="20"/>
    </w:rPr>
  </w:style>
  <w:style w:type="character" w:styleId="FootnoteReference">
    <w:name w:val="footnote reference"/>
    <w:aliases w:val="FNRefe Char,BVI fnr Char,BVI fnr Char Char,BVI fnr Car Car Char Char,BVI fnr Car Char Char,BVI fnr Car Car Car Car Char Char Char Char,FNRefe Char Char,BVI fnr Char Char Char,BVI fnr Car Car Char Char Char,BVI fnr Car Char Char Char"/>
    <w:basedOn w:val="DefaultParagraphFont"/>
    <w:link w:val="BVIfnrCarCar"/>
    <w:uiPriority w:val="99"/>
    <w:unhideWhenUsed/>
    <w:qFormat/>
    <w:rsid w:val="00283EAA"/>
    <w:rPr>
      <w:vertAlign w:val="superscript"/>
    </w:rPr>
  </w:style>
  <w:style w:type="character" w:styleId="Hyperlink">
    <w:name w:val="Hyperlink"/>
    <w:basedOn w:val="DefaultParagraphFont"/>
    <w:uiPriority w:val="99"/>
    <w:unhideWhenUsed/>
    <w:rsid w:val="00CB10D6"/>
    <w:rPr>
      <w:color w:val="0563C1" w:themeColor="hyperlink"/>
      <w:u w:val="single"/>
    </w:rPr>
  </w:style>
  <w:style w:type="character" w:customStyle="1" w:styleId="Mention1">
    <w:name w:val="Mention1"/>
    <w:basedOn w:val="DefaultParagraphFont"/>
    <w:uiPriority w:val="99"/>
    <w:semiHidden/>
    <w:unhideWhenUsed/>
    <w:rsid w:val="00CB10D6"/>
    <w:rPr>
      <w:color w:val="2B579A"/>
      <w:shd w:val="clear" w:color="auto" w:fill="E6E6E6"/>
    </w:rPr>
  </w:style>
  <w:style w:type="paragraph" w:styleId="Header">
    <w:name w:val="header"/>
    <w:basedOn w:val="Normal"/>
    <w:link w:val="HeaderChar"/>
    <w:uiPriority w:val="99"/>
    <w:unhideWhenUsed/>
    <w:rsid w:val="000C24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24EA"/>
  </w:style>
  <w:style w:type="paragraph" w:styleId="Footer">
    <w:name w:val="footer"/>
    <w:basedOn w:val="Normal"/>
    <w:link w:val="FooterChar"/>
    <w:uiPriority w:val="99"/>
    <w:unhideWhenUsed/>
    <w:rsid w:val="000C24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24EA"/>
  </w:style>
  <w:style w:type="table" w:styleId="TableGrid">
    <w:name w:val="Table Grid"/>
    <w:basedOn w:val="TableNormal"/>
    <w:uiPriority w:val="39"/>
    <w:rsid w:val="00F92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basedOn w:val="TableNormal"/>
    <w:uiPriority w:val="46"/>
    <w:rsid w:val="00C33F89"/>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3A7EB5"/>
    <w:rPr>
      <w:sz w:val="16"/>
      <w:szCs w:val="16"/>
    </w:rPr>
  </w:style>
  <w:style w:type="paragraph" w:styleId="CommentText">
    <w:name w:val="annotation text"/>
    <w:basedOn w:val="Normal"/>
    <w:link w:val="CommentTextChar"/>
    <w:uiPriority w:val="99"/>
    <w:semiHidden/>
    <w:unhideWhenUsed/>
    <w:rsid w:val="003A7EB5"/>
    <w:pPr>
      <w:spacing w:line="240" w:lineRule="auto"/>
    </w:pPr>
    <w:rPr>
      <w:sz w:val="20"/>
      <w:szCs w:val="20"/>
    </w:rPr>
  </w:style>
  <w:style w:type="character" w:customStyle="1" w:styleId="CommentTextChar">
    <w:name w:val="Comment Text Char"/>
    <w:basedOn w:val="DefaultParagraphFont"/>
    <w:link w:val="CommentText"/>
    <w:uiPriority w:val="99"/>
    <w:semiHidden/>
    <w:rsid w:val="003A7EB5"/>
    <w:rPr>
      <w:sz w:val="20"/>
      <w:szCs w:val="20"/>
    </w:rPr>
  </w:style>
  <w:style w:type="paragraph" w:styleId="CommentSubject">
    <w:name w:val="annotation subject"/>
    <w:basedOn w:val="CommentText"/>
    <w:next w:val="CommentText"/>
    <w:link w:val="CommentSubjectChar"/>
    <w:uiPriority w:val="99"/>
    <w:semiHidden/>
    <w:unhideWhenUsed/>
    <w:rsid w:val="003A7EB5"/>
    <w:rPr>
      <w:b/>
      <w:bCs/>
    </w:rPr>
  </w:style>
  <w:style w:type="character" w:customStyle="1" w:styleId="CommentSubjectChar">
    <w:name w:val="Comment Subject Char"/>
    <w:basedOn w:val="CommentTextChar"/>
    <w:link w:val="CommentSubject"/>
    <w:uiPriority w:val="99"/>
    <w:semiHidden/>
    <w:rsid w:val="003A7EB5"/>
    <w:rPr>
      <w:b/>
      <w:bCs/>
      <w:sz w:val="20"/>
      <w:szCs w:val="20"/>
    </w:rPr>
  </w:style>
  <w:style w:type="paragraph" w:styleId="BalloonText">
    <w:name w:val="Balloon Text"/>
    <w:basedOn w:val="Normal"/>
    <w:link w:val="BalloonTextChar"/>
    <w:uiPriority w:val="99"/>
    <w:semiHidden/>
    <w:unhideWhenUsed/>
    <w:rsid w:val="003A7E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7EB5"/>
    <w:rPr>
      <w:rFonts w:ascii="Segoe UI" w:hAnsi="Segoe UI" w:cs="Segoe UI"/>
      <w:sz w:val="18"/>
      <w:szCs w:val="18"/>
    </w:rPr>
  </w:style>
  <w:style w:type="character" w:customStyle="1" w:styleId="UnresolvedMention1">
    <w:name w:val="Unresolved Mention1"/>
    <w:basedOn w:val="DefaultParagraphFont"/>
    <w:uiPriority w:val="99"/>
    <w:semiHidden/>
    <w:unhideWhenUsed/>
    <w:rsid w:val="001F27BF"/>
    <w:rPr>
      <w:color w:val="808080"/>
      <w:shd w:val="clear" w:color="auto" w:fill="E6E6E6"/>
    </w:rPr>
  </w:style>
  <w:style w:type="paragraph" w:customStyle="1" w:styleId="Default">
    <w:name w:val="Default"/>
    <w:rsid w:val="001F27BF"/>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617480"/>
    <w:pPr>
      <w:spacing w:after="0" w:line="240" w:lineRule="auto"/>
    </w:pPr>
  </w:style>
  <w:style w:type="paragraph" w:styleId="PlainText">
    <w:name w:val="Plain Text"/>
    <w:basedOn w:val="Normal"/>
    <w:link w:val="PlainTextChar"/>
    <w:uiPriority w:val="99"/>
    <w:unhideWhenUsed/>
    <w:rsid w:val="00CA7ACE"/>
    <w:pPr>
      <w:spacing w:after="0" w:line="240" w:lineRule="auto"/>
    </w:pPr>
    <w:rPr>
      <w:rFonts w:ascii="Times New Roman" w:eastAsiaTheme="minorHAnsi" w:hAnsi="Times New Roman"/>
      <w:sz w:val="28"/>
      <w:szCs w:val="21"/>
      <w:lang w:eastAsia="en-US"/>
    </w:rPr>
  </w:style>
  <w:style w:type="character" w:customStyle="1" w:styleId="PlainTextChar">
    <w:name w:val="Plain Text Char"/>
    <w:basedOn w:val="DefaultParagraphFont"/>
    <w:link w:val="PlainText"/>
    <w:uiPriority w:val="99"/>
    <w:rsid w:val="00CA7ACE"/>
    <w:rPr>
      <w:rFonts w:ascii="Times New Roman" w:eastAsiaTheme="minorHAnsi" w:hAnsi="Times New Roman"/>
      <w:sz w:val="28"/>
      <w:szCs w:val="21"/>
      <w:lang w:eastAsia="en-US"/>
    </w:rPr>
  </w:style>
  <w:style w:type="character" w:customStyle="1" w:styleId="ListParagraphChar">
    <w:name w:val="List Paragraph Char"/>
    <w:aliases w:val="Bullets Char,List Paragraph1 Char,List Paragraph (numbered (a)) Char,WB Para Char,Lapis Bulleted List Char,Dot pt Char,F5 List Paragraph Char,No Spacing1 Char,List Paragraph Char Char Char Char,Indicator Text Char,Bullet 1 Char"/>
    <w:link w:val="ListParagraph"/>
    <w:uiPriority w:val="34"/>
    <w:qFormat/>
    <w:rsid w:val="000F7B51"/>
    <w:rPr>
      <w:lang w:bidi="en-US"/>
    </w:rPr>
  </w:style>
  <w:style w:type="paragraph" w:styleId="ListParagraph">
    <w:name w:val="List Paragraph"/>
    <w:aliases w:val="Bullets,List Paragraph1,List Paragraph (numbered (a)),WB Para,Lapis Bulleted List,Dot pt,F5 List Paragraph,No Spacing1,List Paragraph Char Char Char,Indicator Text,Numbered Para 1,Bullet 1,List Paragraph12,Bullet Points,MAIN CONTENT,L"/>
    <w:basedOn w:val="Normal"/>
    <w:link w:val="ListParagraphChar"/>
    <w:uiPriority w:val="34"/>
    <w:qFormat/>
    <w:rsid w:val="000F7B51"/>
    <w:pPr>
      <w:spacing w:line="254" w:lineRule="auto"/>
      <w:ind w:left="720"/>
      <w:contextualSpacing/>
    </w:pPr>
    <w:rPr>
      <w:lang w:bidi="en-US"/>
    </w:rPr>
  </w:style>
  <w:style w:type="paragraph" w:customStyle="1" w:styleId="BVIfnrCarCar">
    <w:name w:val="BVI fnr Car Car"/>
    <w:aliases w:val="BVI fnr Car, BVI fnr Car Car Car Car, BVI fnr Car Car Car Car Char Car Char Char,BVI fnr Car Car Car Car,BVI fnr Car Car Car Car Char Car Char Char, BVI fnr Car Car, BVI fnr"/>
    <w:basedOn w:val="Normal"/>
    <w:link w:val="FootnoteReference"/>
    <w:uiPriority w:val="99"/>
    <w:rsid w:val="007F7E8D"/>
    <w:pPr>
      <w:spacing w:line="240" w:lineRule="exact"/>
    </w:pPr>
    <w:rPr>
      <w:vertAlign w:val="superscript"/>
    </w:rPr>
  </w:style>
  <w:style w:type="paragraph" w:styleId="NormalWeb">
    <w:name w:val="Normal (Web)"/>
    <w:basedOn w:val="Normal"/>
    <w:uiPriority w:val="99"/>
    <w:unhideWhenUsed/>
    <w:rsid w:val="00183C01"/>
    <w:pPr>
      <w:spacing w:after="0" w:line="240" w:lineRule="auto"/>
    </w:pPr>
    <w:rPr>
      <w:rFonts w:ascii="Times New Roman" w:eastAsiaTheme="minorHAnsi" w:hAnsi="Times New Roman" w:cs="Times New Roman"/>
      <w:sz w:val="24"/>
      <w:szCs w:val="24"/>
      <w:lang w:eastAsia="en-US"/>
    </w:rPr>
  </w:style>
  <w:style w:type="character" w:styleId="HTMLCite">
    <w:name w:val="HTML Cite"/>
    <w:basedOn w:val="DefaultParagraphFont"/>
    <w:uiPriority w:val="99"/>
    <w:unhideWhenUsed/>
    <w:rsid w:val="0041656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9497139">
      <w:bodyDiv w:val="1"/>
      <w:marLeft w:val="0"/>
      <w:marRight w:val="0"/>
      <w:marTop w:val="0"/>
      <w:marBottom w:val="0"/>
      <w:divBdr>
        <w:top w:val="none" w:sz="0" w:space="0" w:color="auto"/>
        <w:left w:val="none" w:sz="0" w:space="0" w:color="auto"/>
        <w:bottom w:val="none" w:sz="0" w:space="0" w:color="auto"/>
        <w:right w:val="none" w:sz="0" w:space="0" w:color="auto"/>
      </w:divBdr>
    </w:div>
    <w:div w:id="733699222">
      <w:bodyDiv w:val="1"/>
      <w:marLeft w:val="0"/>
      <w:marRight w:val="0"/>
      <w:marTop w:val="0"/>
      <w:marBottom w:val="0"/>
      <w:divBdr>
        <w:top w:val="none" w:sz="0" w:space="0" w:color="auto"/>
        <w:left w:val="none" w:sz="0" w:space="0" w:color="auto"/>
        <w:bottom w:val="none" w:sz="0" w:space="0" w:color="auto"/>
        <w:right w:val="none" w:sz="0" w:space="0" w:color="auto"/>
      </w:divBdr>
    </w:div>
    <w:div w:id="837303505">
      <w:bodyDiv w:val="1"/>
      <w:marLeft w:val="0"/>
      <w:marRight w:val="0"/>
      <w:marTop w:val="0"/>
      <w:marBottom w:val="0"/>
      <w:divBdr>
        <w:top w:val="none" w:sz="0" w:space="0" w:color="auto"/>
        <w:left w:val="none" w:sz="0" w:space="0" w:color="auto"/>
        <w:bottom w:val="none" w:sz="0" w:space="0" w:color="auto"/>
        <w:right w:val="none" w:sz="0" w:space="0" w:color="auto"/>
      </w:divBdr>
    </w:div>
    <w:div w:id="1158808087">
      <w:bodyDiv w:val="1"/>
      <w:marLeft w:val="0"/>
      <w:marRight w:val="0"/>
      <w:marTop w:val="0"/>
      <w:marBottom w:val="0"/>
      <w:divBdr>
        <w:top w:val="none" w:sz="0" w:space="0" w:color="auto"/>
        <w:left w:val="none" w:sz="0" w:space="0" w:color="auto"/>
        <w:bottom w:val="none" w:sz="0" w:space="0" w:color="auto"/>
        <w:right w:val="none" w:sz="0" w:space="0" w:color="auto"/>
      </w:divBdr>
    </w:div>
    <w:div w:id="1314067281">
      <w:bodyDiv w:val="1"/>
      <w:marLeft w:val="0"/>
      <w:marRight w:val="0"/>
      <w:marTop w:val="0"/>
      <w:marBottom w:val="0"/>
      <w:divBdr>
        <w:top w:val="none" w:sz="0" w:space="0" w:color="auto"/>
        <w:left w:val="none" w:sz="0" w:space="0" w:color="auto"/>
        <w:bottom w:val="none" w:sz="0" w:space="0" w:color="auto"/>
        <w:right w:val="none" w:sz="0" w:space="0" w:color="auto"/>
      </w:divBdr>
    </w:div>
    <w:div w:id="1400637811">
      <w:bodyDiv w:val="1"/>
      <w:marLeft w:val="0"/>
      <w:marRight w:val="0"/>
      <w:marTop w:val="0"/>
      <w:marBottom w:val="0"/>
      <w:divBdr>
        <w:top w:val="none" w:sz="0" w:space="0" w:color="auto"/>
        <w:left w:val="none" w:sz="0" w:space="0" w:color="auto"/>
        <w:bottom w:val="none" w:sz="0" w:space="0" w:color="auto"/>
        <w:right w:val="none" w:sz="0" w:space="0" w:color="auto"/>
      </w:divBdr>
    </w:div>
    <w:div w:id="1422995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371EB4-48BA-4380-BF72-32AC8F1A1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715</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Heewoong Kim</dc:creator>
  <cp:lastModifiedBy>Svetlana Iazykova</cp:lastModifiedBy>
  <cp:revision>2</cp:revision>
  <cp:lastPrinted>2017-10-13T16:28:00Z</cp:lastPrinted>
  <dcterms:created xsi:type="dcterms:W3CDTF">2017-12-04T22:29:00Z</dcterms:created>
  <dcterms:modified xsi:type="dcterms:W3CDTF">2017-12-04T22:29:00Z</dcterms:modified>
</cp:coreProperties>
</file>