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72E61F" w14:textId="77777777" w:rsidR="005F40C6" w:rsidRDefault="005F40C6" w:rsidP="005F40C6">
      <w:pPr>
        <w:spacing w:line="60" w:lineRule="exact"/>
        <w:rPr>
          <w:sz w:val="2"/>
        </w:rPr>
        <w:sectPr w:rsidR="005F40C6" w:rsidSect="00F15AEF">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200" w:bottom="1728" w:left="1200" w:header="432" w:footer="504" w:gutter="0"/>
          <w:cols w:space="425"/>
          <w:titlePg/>
          <w:docGrid w:linePitch="312"/>
        </w:sectPr>
      </w:pPr>
      <w:r>
        <w:rPr>
          <w:rStyle w:val="ad"/>
        </w:rPr>
        <w:commentReference w:id="0"/>
      </w:r>
    </w:p>
    <w:p w14:paraId="0942985F" w14:textId="77777777" w:rsidR="00285886" w:rsidRPr="009F796A" w:rsidRDefault="00285886" w:rsidP="005531CA">
      <w:pPr>
        <w:pStyle w:val="TitleH2"/>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after="60"/>
        <w:ind w:left="1267" w:right="1260" w:hanging="1267"/>
        <w:jc w:val="left"/>
      </w:pPr>
      <w:r w:rsidRPr="009F796A">
        <w:rPr>
          <w:b/>
        </w:rPr>
        <w:t>2018</w:t>
      </w:r>
      <w:r w:rsidRPr="009F796A">
        <w:rPr>
          <w:rFonts w:hint="eastAsia"/>
        </w:rPr>
        <w:t>年第一届常会</w:t>
      </w:r>
    </w:p>
    <w:p w14:paraId="5ADC2D4E" w14:textId="77777777" w:rsidR="00285886" w:rsidRPr="00285886" w:rsidRDefault="00285886" w:rsidP="005531CA">
      <w:pPr>
        <w:pStyle w:val="SingleTxt"/>
        <w:spacing w:after="60"/>
        <w:ind w:left="0"/>
      </w:pPr>
      <w:r w:rsidRPr="00285886">
        <w:t>2018</w:t>
      </w:r>
      <w:r w:rsidRPr="00285886">
        <w:rPr>
          <w:rFonts w:hint="eastAsia"/>
        </w:rPr>
        <w:t>年</w:t>
      </w:r>
      <w:r w:rsidRPr="00285886">
        <w:t>1</w:t>
      </w:r>
      <w:r w:rsidRPr="00285886">
        <w:rPr>
          <w:rFonts w:hint="eastAsia"/>
        </w:rPr>
        <w:t>月</w:t>
      </w:r>
      <w:r w:rsidRPr="00285886">
        <w:t>22</w:t>
      </w:r>
      <w:r w:rsidRPr="00285886">
        <w:rPr>
          <w:rFonts w:hint="eastAsia"/>
        </w:rPr>
        <w:t>日至</w:t>
      </w:r>
      <w:r w:rsidRPr="00285886">
        <w:t>26</w:t>
      </w:r>
      <w:r w:rsidRPr="00285886">
        <w:rPr>
          <w:rFonts w:hint="eastAsia"/>
        </w:rPr>
        <w:t>日，纽约</w:t>
      </w:r>
    </w:p>
    <w:p w14:paraId="4BC2FD66" w14:textId="77777777" w:rsidR="00285886" w:rsidRPr="00285886" w:rsidRDefault="00285886" w:rsidP="005531CA">
      <w:pPr>
        <w:pStyle w:val="SingleTxt"/>
        <w:spacing w:after="60"/>
        <w:ind w:left="0"/>
      </w:pPr>
      <w:r w:rsidRPr="00285886">
        <w:rPr>
          <w:rFonts w:hint="eastAsia"/>
        </w:rPr>
        <w:t>临时议程项目</w:t>
      </w:r>
      <w:r w:rsidRPr="00285886">
        <w:t>4</w:t>
      </w:r>
    </w:p>
    <w:p w14:paraId="128019C2" w14:textId="77777777" w:rsidR="00285886" w:rsidRPr="009F796A" w:rsidRDefault="00285886" w:rsidP="009F796A">
      <w:pPr>
        <w:pStyle w:val="TitleH2"/>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jc w:val="left"/>
      </w:pPr>
      <w:r w:rsidRPr="009F796A">
        <w:rPr>
          <w:rFonts w:hint="eastAsia"/>
        </w:rPr>
        <w:t>联合国资本发展框架</w:t>
      </w:r>
    </w:p>
    <w:p w14:paraId="7102CAFE" w14:textId="176D04AA" w:rsidR="00285886" w:rsidRPr="00285886" w:rsidRDefault="009F796A" w:rsidP="009F796A">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before="360" w:after="240"/>
        <w:ind w:left="1267" w:right="1260" w:hanging="1267"/>
        <w:jc w:val="left"/>
      </w:pPr>
      <w:r>
        <w:rPr>
          <w:lang w:val="en-GB"/>
        </w:rPr>
        <w:tab/>
      </w:r>
      <w:r>
        <w:rPr>
          <w:lang w:val="en-GB"/>
        </w:rPr>
        <w:tab/>
      </w:r>
      <w:r w:rsidR="00285886" w:rsidRPr="00285886">
        <w:rPr>
          <w:rFonts w:hint="eastAsia"/>
          <w:lang w:val="en-GB"/>
        </w:rPr>
        <w:t>联合国资本发展基金《</w:t>
      </w:r>
      <w:r w:rsidR="00285886" w:rsidRPr="00285886">
        <w:rPr>
          <w:lang w:val="en-GB"/>
        </w:rPr>
        <w:t>2018-2021年战略框架</w:t>
      </w:r>
      <w:r w:rsidR="00285886" w:rsidRPr="00285886">
        <w:rPr>
          <w:rFonts w:hint="eastAsia"/>
          <w:lang w:val="en-GB"/>
        </w:rPr>
        <w:t>》</w:t>
      </w:r>
    </w:p>
    <w:tbl>
      <w:tblPr>
        <w:tblW w:w="9922" w:type="dxa"/>
        <w:tblBorders>
          <w:left w:val="single" w:sz="2" w:space="0" w:color="auto"/>
          <w:right w:val="single" w:sz="2" w:space="0" w:color="auto"/>
        </w:tblBorders>
        <w:tblLayout w:type="fixed"/>
        <w:tblCellMar>
          <w:left w:w="0" w:type="dxa"/>
          <w:right w:w="0" w:type="dxa"/>
        </w:tblCellMar>
        <w:tblLook w:val="0000" w:firstRow="0" w:lastRow="0" w:firstColumn="0" w:lastColumn="0" w:noHBand="0" w:noVBand="0"/>
      </w:tblPr>
      <w:tblGrid>
        <w:gridCol w:w="9922"/>
      </w:tblGrid>
      <w:tr w:rsidR="00285886" w:rsidRPr="00285886" w14:paraId="0E3C8814" w14:textId="77777777" w:rsidTr="00504261">
        <w:tc>
          <w:tcPr>
            <w:tcW w:w="9922" w:type="dxa"/>
            <w:tcBorders>
              <w:top w:val="single" w:sz="2" w:space="0" w:color="auto"/>
            </w:tcBorders>
            <w:shd w:val="clear" w:color="auto" w:fill="auto"/>
          </w:tcPr>
          <w:p w14:paraId="13325D93" w14:textId="139674A6" w:rsidR="00285886" w:rsidRPr="00B3228A" w:rsidRDefault="00285886" w:rsidP="003637BA">
            <w:pPr>
              <w:pStyle w:val="SingleTxt"/>
              <w:spacing w:before="240"/>
              <w:rPr>
                <w:rFonts w:ascii="楷体" w:eastAsia="楷体" w:hAnsi="楷体"/>
              </w:rPr>
            </w:pPr>
            <w:r w:rsidRPr="00B3228A">
              <w:rPr>
                <w:rFonts w:ascii="楷体" w:eastAsia="楷体" w:hAnsi="楷体" w:hint="eastAsia"/>
              </w:rPr>
              <w:t>摘要</w:t>
            </w:r>
          </w:p>
        </w:tc>
      </w:tr>
      <w:tr w:rsidR="00285886" w:rsidRPr="00285886" w14:paraId="7751C1DD" w14:textId="77777777" w:rsidTr="00504261">
        <w:tc>
          <w:tcPr>
            <w:tcW w:w="9922" w:type="dxa"/>
            <w:shd w:val="clear" w:color="auto" w:fill="auto"/>
          </w:tcPr>
          <w:p w14:paraId="433D192B" w14:textId="75306030" w:rsidR="00285886" w:rsidRPr="00285886" w:rsidRDefault="003637BA" w:rsidP="009C5494">
            <w:pPr>
              <w:pStyle w:val="SingleTxt"/>
              <w:spacing w:after="120" w:line="300" w:lineRule="exact"/>
            </w:pPr>
            <w:r>
              <w:tab/>
            </w:r>
            <w:r w:rsidR="00285886" w:rsidRPr="00285886">
              <w:t>本文件概述了</w:t>
            </w:r>
            <w:r w:rsidR="00285886" w:rsidRPr="00285886">
              <w:t>2018-2021</w:t>
            </w:r>
            <w:r w:rsidR="00285886" w:rsidRPr="00285886">
              <w:t>年</w:t>
            </w:r>
            <w:r w:rsidR="00285886" w:rsidRPr="00285886">
              <w:rPr>
                <w:rFonts w:hint="eastAsia"/>
              </w:rPr>
              <w:t>联合国资本发展基金</w:t>
            </w:r>
            <w:r w:rsidR="00285886" w:rsidRPr="00285886">
              <w:rPr>
                <w:rFonts w:hint="eastAsia"/>
              </w:rPr>
              <w:t>(</w:t>
            </w:r>
            <w:r w:rsidR="00285886" w:rsidRPr="00285886">
              <w:rPr>
                <w:rFonts w:hint="eastAsia"/>
              </w:rPr>
              <w:t>资发基金</w:t>
            </w:r>
            <w:r w:rsidR="00285886" w:rsidRPr="00285886">
              <w:rPr>
                <w:rFonts w:hint="eastAsia"/>
              </w:rPr>
              <w:t>)</w:t>
            </w:r>
            <w:r w:rsidR="00285886" w:rsidRPr="00285886">
              <w:rPr>
                <w:rFonts w:hint="eastAsia"/>
              </w:rPr>
              <w:t>《</w:t>
            </w:r>
            <w:r w:rsidR="00285886" w:rsidRPr="00285886">
              <w:t>战略框架</w:t>
            </w:r>
            <w:r w:rsidR="00285886" w:rsidRPr="00285886">
              <w:rPr>
                <w:rFonts w:hint="eastAsia"/>
              </w:rPr>
              <w:t>》</w:t>
            </w:r>
            <w:r w:rsidR="00285886" w:rsidRPr="00285886">
              <w:t>。</w:t>
            </w:r>
            <w:r w:rsidR="00285886" w:rsidRPr="00285886">
              <w:rPr>
                <w:rFonts w:hint="eastAsia"/>
              </w:rPr>
              <w:t>该框架旨在与</w:t>
            </w:r>
            <w:r w:rsidR="00285886" w:rsidRPr="00285886">
              <w:t>开发署</w:t>
            </w:r>
            <w:r w:rsidR="00285886" w:rsidRPr="00285886">
              <w:rPr>
                <w:rFonts w:hint="eastAsia"/>
              </w:rPr>
              <w:t>和其他联合国伙伴协作，通过实现金融普惠，支持</w:t>
            </w:r>
            <w:r w:rsidR="00285886" w:rsidRPr="00285886">
              <w:t>最不发达国家</w:t>
            </w:r>
            <w:r w:rsidR="00285886" w:rsidRPr="00285886">
              <w:rPr>
                <w:rFonts w:hint="eastAsia"/>
              </w:rPr>
              <w:t>实现可持续发展目标</w:t>
            </w:r>
            <w:r w:rsidR="00285886" w:rsidRPr="00285886">
              <w:rPr>
                <w:rFonts w:hint="eastAsia"/>
              </w:rPr>
              <w:t>1</w:t>
            </w:r>
            <w:r w:rsidR="00285886" w:rsidRPr="00285886">
              <w:rPr>
                <w:rFonts w:hint="eastAsia"/>
              </w:rPr>
              <w:t>和</w:t>
            </w:r>
            <w:r w:rsidR="00285886" w:rsidRPr="00285886">
              <w:rPr>
                <w:rFonts w:hint="eastAsia"/>
              </w:rPr>
              <w:t>17</w:t>
            </w:r>
            <w:r w:rsidR="00285886" w:rsidRPr="00285886">
              <w:rPr>
                <w:rFonts w:hint="eastAsia"/>
              </w:rPr>
              <w:t>。在扩大普惠性金融市场和有助于在地方层面释放公共和私营融资方面，资发基金具备多年经验，资发基金将借助这一经验寻求实现这一目标。</w:t>
            </w:r>
          </w:p>
          <w:p w14:paraId="19FB5F6A" w14:textId="21246D94" w:rsidR="00285886" w:rsidRPr="00285886" w:rsidRDefault="003637BA" w:rsidP="009C5494">
            <w:pPr>
              <w:pStyle w:val="SingleTxt"/>
              <w:spacing w:after="120" w:line="300" w:lineRule="exact"/>
            </w:pPr>
            <w:r>
              <w:tab/>
            </w:r>
            <w:r w:rsidR="00285886" w:rsidRPr="00285886">
              <w:rPr>
                <w:rFonts w:hint="eastAsia"/>
              </w:rPr>
              <w:t>在巩固其核心职能的过程中，</w:t>
            </w:r>
            <w:r w:rsidR="00285886" w:rsidRPr="00285886">
              <w:t>资发基金</w:t>
            </w:r>
            <w:r w:rsidR="00285886" w:rsidRPr="00285886">
              <w:rPr>
                <w:rFonts w:hint="eastAsia"/>
              </w:rPr>
              <w:t>将通过以下办法寻求创新的融资解决方案：</w:t>
            </w:r>
            <w:r w:rsidR="00B3228A">
              <w:t xml:space="preserve">(a) </w:t>
            </w:r>
            <w:r w:rsidR="00285886" w:rsidRPr="00285886">
              <w:rPr>
                <w:rFonts w:hint="eastAsia"/>
              </w:rPr>
              <w:t>金融普惠，扩大个人、家庭以及中小企业参与地方经济的机会，重点是数字金融服务；</w:t>
            </w:r>
            <w:r w:rsidR="00285886" w:rsidRPr="00285886">
              <w:t>(b)</w:t>
            </w:r>
            <w:r w:rsidR="00B3228A">
              <w:t xml:space="preserve"> </w:t>
            </w:r>
            <w:r w:rsidR="00285886" w:rsidRPr="00285886">
              <w:rPr>
                <w:rFonts w:hint="eastAsia"/>
              </w:rPr>
              <w:t>地方发展融资，展示了财政权力下放、市政融资和结构性项目融资如何能够促进地方经济扩张和地方适应气候变化。</w:t>
            </w:r>
            <w:r w:rsidR="00285886" w:rsidRPr="00285886">
              <w:t>资发基金</w:t>
            </w:r>
            <w:r w:rsidR="00285886" w:rsidRPr="00285886">
              <w:rPr>
                <w:rFonts w:hint="eastAsia"/>
              </w:rPr>
              <w:t>的所有工作都明确阐述了应当增强妇女的经济权能。</w:t>
            </w:r>
          </w:p>
          <w:p w14:paraId="5B882259" w14:textId="7D867755" w:rsidR="00285886" w:rsidRPr="00285886" w:rsidRDefault="00B3228A" w:rsidP="009C5494">
            <w:pPr>
              <w:pStyle w:val="SingleTxt"/>
              <w:spacing w:after="120" w:line="300" w:lineRule="exact"/>
            </w:pPr>
            <w:r>
              <w:tab/>
            </w:r>
            <w:r w:rsidR="00285886" w:rsidRPr="00285886">
              <w:rPr>
                <w:rFonts w:hint="eastAsia"/>
              </w:rPr>
              <w:t>《</w:t>
            </w:r>
            <w:r w:rsidR="00285886" w:rsidRPr="00285886">
              <w:t>战略框架</w:t>
            </w:r>
            <w:r w:rsidR="00285886" w:rsidRPr="00285886">
              <w:rPr>
                <w:rFonts w:hint="eastAsia"/>
              </w:rPr>
              <w:t>》阐述了</w:t>
            </w:r>
            <w:r w:rsidR="00285886" w:rsidRPr="00285886">
              <w:t>资发基金</w:t>
            </w:r>
            <w:r w:rsidR="00285886" w:rsidRPr="00285886">
              <w:rPr>
                <w:rFonts w:hint="eastAsia"/>
              </w:rPr>
              <w:t>将如何加强其贷款和担保工具及其赠款和技术援助，并提出如有需要和资金支持，</w:t>
            </w:r>
            <w:r w:rsidR="00285886" w:rsidRPr="00285886">
              <w:t>最不发达国家</w:t>
            </w:r>
            <w:r w:rsidR="00285886" w:rsidRPr="00285886">
              <w:rPr>
                <w:rFonts w:hint="eastAsia"/>
              </w:rPr>
              <w:t>投资平台可在为更广泛的联合国合作伙伴提供混合融资办法方面发挥作用。</w:t>
            </w:r>
          </w:p>
          <w:p w14:paraId="109A9D0E" w14:textId="2086927A" w:rsidR="00285886" w:rsidRPr="00285886" w:rsidRDefault="00B3228A" w:rsidP="009C5494">
            <w:pPr>
              <w:pStyle w:val="SingleTxt"/>
              <w:spacing w:after="120" w:line="300" w:lineRule="exact"/>
            </w:pPr>
            <w:r>
              <w:tab/>
            </w:r>
            <w:r w:rsidR="00285886" w:rsidRPr="00285886">
              <w:rPr>
                <w:rFonts w:hint="eastAsia"/>
              </w:rPr>
              <w:t>《</w:t>
            </w:r>
            <w:r w:rsidR="00285886" w:rsidRPr="00285886">
              <w:t>战略框架</w:t>
            </w:r>
            <w:r w:rsidR="00285886" w:rsidRPr="00285886">
              <w:rPr>
                <w:rFonts w:hint="eastAsia"/>
              </w:rPr>
              <w:t>》确定了四个成果</w:t>
            </w:r>
            <w:r w:rsidR="00285886" w:rsidRPr="00285886">
              <w:rPr>
                <w:rFonts w:hint="eastAsia"/>
              </w:rPr>
              <w:t>-</w:t>
            </w:r>
            <w:r w:rsidR="00285886" w:rsidRPr="00285886">
              <w:rPr>
                <w:rFonts w:hint="eastAsia"/>
              </w:rPr>
              <w:t>资源方案，为成员国提供了再次承诺支持</w:t>
            </w:r>
            <w:r w:rsidR="00285886" w:rsidRPr="00285886">
              <w:t>资发基金</w:t>
            </w:r>
            <w:r w:rsidR="00285886" w:rsidRPr="00285886">
              <w:rPr>
                <w:rFonts w:hint="eastAsia"/>
              </w:rPr>
              <w:t>实现其理想</w:t>
            </w:r>
            <w:bookmarkStart w:id="1" w:name="_GoBack"/>
            <w:bookmarkEnd w:id="1"/>
            <w:r w:rsidR="00285886" w:rsidRPr="00285886">
              <w:rPr>
                <w:rFonts w:hint="eastAsia"/>
              </w:rPr>
              <w:t>方案的途径，</w:t>
            </w:r>
            <w:r w:rsidR="00285886" w:rsidRPr="00B3228A">
              <w:rPr>
                <w:rFonts w:hint="eastAsia"/>
                <w:spacing w:val="-4"/>
              </w:rPr>
              <w:t>其中包括每年提供</w:t>
            </w:r>
            <w:r w:rsidR="00285886" w:rsidRPr="00B3228A">
              <w:rPr>
                <w:rFonts w:hint="eastAsia"/>
                <w:spacing w:val="-4"/>
              </w:rPr>
              <w:t>2</w:t>
            </w:r>
            <w:r w:rsidR="00285886" w:rsidRPr="00B3228A">
              <w:rPr>
                <w:spacing w:val="-4"/>
              </w:rPr>
              <w:t xml:space="preserve"> </w:t>
            </w:r>
            <w:r w:rsidR="00285886" w:rsidRPr="00B3228A">
              <w:rPr>
                <w:rFonts w:hint="eastAsia"/>
                <w:spacing w:val="-4"/>
              </w:rPr>
              <w:t>500</w:t>
            </w:r>
            <w:r w:rsidR="00285886" w:rsidRPr="00B3228A">
              <w:rPr>
                <w:rFonts w:hint="eastAsia"/>
                <w:spacing w:val="-4"/>
              </w:rPr>
              <w:t>万美元核心资源；每年</w:t>
            </w:r>
            <w:r w:rsidR="00285886" w:rsidRPr="00B3228A">
              <w:rPr>
                <w:rFonts w:hint="eastAsia"/>
                <w:spacing w:val="-4"/>
              </w:rPr>
              <w:t>7</w:t>
            </w:r>
            <w:r w:rsidR="00285886" w:rsidRPr="00B3228A">
              <w:rPr>
                <w:spacing w:val="-4"/>
              </w:rPr>
              <w:t xml:space="preserve"> </w:t>
            </w:r>
            <w:r w:rsidR="00285886" w:rsidRPr="00B3228A">
              <w:rPr>
                <w:rFonts w:hint="eastAsia"/>
                <w:spacing w:val="-4"/>
              </w:rPr>
              <w:t>500</w:t>
            </w:r>
            <w:r w:rsidR="00285886" w:rsidRPr="00285886">
              <w:rPr>
                <w:rFonts w:hint="eastAsia"/>
              </w:rPr>
              <w:t>万美元的方案筹资；</w:t>
            </w:r>
            <w:r w:rsidR="00285886" w:rsidRPr="00285886">
              <w:rPr>
                <w:rFonts w:hint="eastAsia"/>
              </w:rPr>
              <w:t>5</w:t>
            </w:r>
            <w:r w:rsidR="00285886" w:rsidRPr="00285886">
              <w:t xml:space="preserve"> </w:t>
            </w:r>
            <w:r w:rsidR="00285886" w:rsidRPr="00285886">
              <w:rPr>
                <w:rFonts w:hint="eastAsia"/>
              </w:rPr>
              <w:t>000</w:t>
            </w:r>
            <w:r w:rsidR="00285886" w:rsidRPr="00285886">
              <w:rPr>
                <w:rFonts w:hint="eastAsia"/>
              </w:rPr>
              <w:t>万美元的</w:t>
            </w:r>
            <w:r w:rsidR="00285886" w:rsidRPr="00285886">
              <w:t>最不发达国家</w:t>
            </w:r>
            <w:r w:rsidR="00285886" w:rsidRPr="00285886">
              <w:rPr>
                <w:rFonts w:hint="eastAsia"/>
              </w:rPr>
              <w:t>投资基金资本。这将支持资发基金在</w:t>
            </w:r>
            <w:r w:rsidR="00285886" w:rsidRPr="00285886">
              <w:rPr>
                <w:rFonts w:hint="eastAsia"/>
              </w:rPr>
              <w:t>40</w:t>
            </w:r>
            <w:r w:rsidR="00285886" w:rsidRPr="00285886">
              <w:rPr>
                <w:rFonts w:hint="eastAsia"/>
              </w:rPr>
              <w:t>个</w:t>
            </w:r>
            <w:r w:rsidR="00285886" w:rsidRPr="00285886">
              <w:t>最不发达国家</w:t>
            </w:r>
            <w:r w:rsidR="00285886" w:rsidRPr="00285886">
              <w:rPr>
                <w:rFonts w:hint="eastAsia"/>
              </w:rPr>
              <w:t>的战略存在。</w:t>
            </w:r>
          </w:p>
          <w:p w14:paraId="1687EB12" w14:textId="31B415BB" w:rsidR="00285886" w:rsidRPr="00285886" w:rsidRDefault="00B3228A" w:rsidP="009C5494">
            <w:pPr>
              <w:pStyle w:val="SingleTxt"/>
              <w:spacing w:after="120" w:line="300" w:lineRule="exact"/>
            </w:pPr>
            <w:r>
              <w:tab/>
            </w:r>
            <w:r w:rsidR="00285886" w:rsidRPr="00285886">
              <w:t>执行局</w:t>
            </w:r>
            <w:r w:rsidR="00285886" w:rsidRPr="00285886">
              <w:rPr>
                <w:rFonts w:hint="eastAsia"/>
              </w:rPr>
              <w:t>不妨注意到《</w:t>
            </w:r>
            <w:r w:rsidR="00285886" w:rsidRPr="00285886">
              <w:t>2018-2021</w:t>
            </w:r>
            <w:r w:rsidR="00285886" w:rsidRPr="00285886">
              <w:rPr>
                <w:rFonts w:hint="eastAsia"/>
              </w:rPr>
              <w:t>年</w:t>
            </w:r>
            <w:r w:rsidR="00285886" w:rsidRPr="00285886">
              <w:t>战略框架</w:t>
            </w:r>
            <w:r w:rsidR="00285886" w:rsidRPr="00285886">
              <w:rPr>
                <w:rFonts w:hint="eastAsia"/>
              </w:rPr>
              <w:t>》。</w:t>
            </w:r>
          </w:p>
        </w:tc>
      </w:tr>
      <w:tr w:rsidR="00285886" w:rsidRPr="00285886" w14:paraId="5DEAD19B" w14:textId="77777777" w:rsidTr="00504261">
        <w:tc>
          <w:tcPr>
            <w:tcW w:w="9922" w:type="dxa"/>
            <w:tcBorders>
              <w:bottom w:val="single" w:sz="2" w:space="0" w:color="auto"/>
            </w:tcBorders>
            <w:shd w:val="clear" w:color="auto" w:fill="auto"/>
          </w:tcPr>
          <w:p w14:paraId="1687418F" w14:textId="77777777" w:rsidR="00285886" w:rsidRPr="00285886" w:rsidRDefault="00285886" w:rsidP="00721603">
            <w:pPr>
              <w:pStyle w:val="SingleTxt"/>
              <w:spacing w:after="0" w:line="60" w:lineRule="exact"/>
            </w:pPr>
          </w:p>
        </w:tc>
      </w:tr>
    </w:tbl>
    <w:p w14:paraId="2868C58E" w14:textId="77777777" w:rsidR="00285886" w:rsidRPr="00285886" w:rsidRDefault="00285886" w:rsidP="00920923">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jc w:val="left"/>
      </w:pPr>
      <w:r w:rsidRPr="00285886">
        <w:lastRenderedPageBreak/>
        <w:tab/>
      </w:r>
      <w:r w:rsidRPr="00285886">
        <w:rPr>
          <w:rFonts w:hint="eastAsia"/>
        </w:rPr>
        <w:t>一</w:t>
      </w:r>
      <w:r w:rsidRPr="00285886">
        <w:t>.</w:t>
      </w:r>
      <w:r w:rsidRPr="00285886">
        <w:tab/>
      </w:r>
      <w:bookmarkStart w:id="2" w:name="_Toc29407"/>
      <w:r w:rsidRPr="00285886">
        <w:rPr>
          <w:rFonts w:hint="eastAsia"/>
          <w:lang w:val="en-GB"/>
        </w:rPr>
        <w:t>全球背景：机会与挑战</w:t>
      </w:r>
      <w:bookmarkEnd w:id="2"/>
    </w:p>
    <w:p w14:paraId="566F9B7F" w14:textId="6BC216D2" w:rsidR="00285886" w:rsidRPr="00285886" w:rsidRDefault="00285886" w:rsidP="00920923">
      <w:pPr>
        <w:pStyle w:val="SingleTxt"/>
        <w:numPr>
          <w:ilvl w:val="0"/>
          <w:numId w:val="25"/>
        </w:numPr>
        <w:spacing w:before="240"/>
        <w:ind w:left="1264" w:firstLine="0"/>
      </w:pPr>
      <w:r w:rsidRPr="00285886">
        <w:t>《</w:t>
      </w:r>
      <w:r w:rsidRPr="00285886">
        <w:t>2030</w:t>
      </w:r>
      <w:r w:rsidRPr="00285886">
        <w:t>年可持续发展议程》承诺不让任何一个人掉队，实现为所有国家和所有社会阶层制定的目标和具体目标。《亚的斯亚贝巴行动议程》和《</w:t>
      </w:r>
      <w:r w:rsidRPr="00285886">
        <w:t>2030</w:t>
      </w:r>
      <w:r w:rsidRPr="00285886">
        <w:t>年议程》确定了有必要寻找多个融资来源，包括公共和私营、国内和国际来源，采取新的组合方式，有效地共同努力。然而，全球投资资产只有一小部分面向可促进发展中国家可持续发展的部门和地方。流向最不发达国家的投资流动集中在极少数国家和部门，而在最不发达国家内部，则经常流向采掘工业、房地产，或狭窄的基础设施走廊。</w:t>
      </w:r>
      <w:r w:rsidRPr="00285886">
        <w:t>2012</w:t>
      </w:r>
      <w:r w:rsidRPr="00285886">
        <w:t>年至</w:t>
      </w:r>
      <w:r w:rsidRPr="00285886">
        <w:t>2015</w:t>
      </w:r>
      <w:r w:rsidRPr="00285886">
        <w:t>年，在官方发展融资通过担保和其他私营部门工具筹集到的私营融资中，只有</w:t>
      </w:r>
      <w:r w:rsidRPr="00285886">
        <w:t>7%</w:t>
      </w:r>
      <w:r w:rsidRPr="00285886">
        <w:t>面向最不发达国家。出于吸收能力、风险、低回报和可持续性等方面的考虑，许多利益攸关方对于向地方经济投资非常谨慎。</w:t>
      </w:r>
    </w:p>
    <w:p w14:paraId="12AD38D9" w14:textId="59A97F54" w:rsidR="00285886" w:rsidRPr="00285886" w:rsidRDefault="00285886" w:rsidP="009C5494">
      <w:pPr>
        <w:pStyle w:val="SingleTxt"/>
        <w:numPr>
          <w:ilvl w:val="0"/>
          <w:numId w:val="25"/>
        </w:numPr>
        <w:ind w:left="1264" w:firstLine="0"/>
      </w:pPr>
      <w:r w:rsidRPr="00285886">
        <w:t>危险在于，在分配这些资源时，将继续采取一种加深而不是克服国家之间和国家内部的排斥和不平等的方式。对于最不发达国家在地方经济层面上有可能带来变革影响的重要举措，公共和私营投资者可能继续</w:t>
      </w:r>
      <w:r w:rsidR="00291D9A" w:rsidRPr="00285886">
        <w:t xml:space="preserve"> </w:t>
      </w:r>
      <w:r w:rsidRPr="00285886">
        <w:t>“</w:t>
      </w:r>
      <w:r w:rsidR="00291D9A" w:rsidRPr="00285886">
        <w:t>视而不见</w:t>
      </w:r>
      <w:r w:rsidRPr="00285886">
        <w:t>”</w:t>
      </w:r>
      <w:r w:rsidRPr="00285886">
        <w:t>。</w:t>
      </w:r>
    </w:p>
    <w:p w14:paraId="1A6A8AEA" w14:textId="55FEA7F7" w:rsidR="00285886" w:rsidRPr="00285886" w:rsidRDefault="00285886" w:rsidP="00920923">
      <w:pPr>
        <w:pStyle w:val="SingleTxt"/>
        <w:numPr>
          <w:ilvl w:val="0"/>
          <w:numId w:val="25"/>
        </w:numPr>
        <w:spacing w:after="240"/>
        <w:ind w:left="1264" w:firstLine="0"/>
      </w:pPr>
      <w:r w:rsidRPr="00285886">
        <w:t>资发基金</w:t>
      </w:r>
      <w:r w:rsidRPr="00920923">
        <w:rPr>
          <w:vertAlign w:val="superscript"/>
        </w:rPr>
        <w:footnoteReference w:id="1"/>
      </w:r>
      <w:r w:rsidR="00DF67B1">
        <w:rPr>
          <w:rFonts w:hint="eastAsia"/>
        </w:rPr>
        <w:t xml:space="preserve"> </w:t>
      </w:r>
      <w:r w:rsidRPr="00285886">
        <w:t>利用官方发展援助为面临掉队风险的群体实现金融普惠。资发基金向最不发达国家提供了展示空间，以部署创新融资办法，</w:t>
      </w:r>
      <w:r w:rsidRPr="00285886">
        <w:t>“</w:t>
      </w:r>
      <w:r w:rsidRPr="00285886">
        <w:t>挤入</w:t>
      </w:r>
      <w:r w:rsidRPr="00285886">
        <w:t>”</w:t>
      </w:r>
      <w:r w:rsidRPr="00285886">
        <w:t>加速实现可持续发展目标进程所需的额外公共和私营、国内和国际融资，从而增加融资并使融资态势向地方层面转变。</w:t>
      </w:r>
    </w:p>
    <w:p w14:paraId="046001B0" w14:textId="77777777" w:rsidR="00285886" w:rsidRPr="00285886" w:rsidRDefault="00285886" w:rsidP="00920923">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jc w:val="left"/>
      </w:pPr>
      <w:r w:rsidRPr="00285886">
        <w:rPr>
          <w:rFonts w:hint="eastAsia"/>
        </w:rPr>
        <w:tab/>
        <w:t>二.</w:t>
      </w:r>
      <w:r w:rsidRPr="00285886">
        <w:rPr>
          <w:rFonts w:hint="eastAsia"/>
        </w:rPr>
        <w:tab/>
        <w:t>《</w:t>
      </w:r>
      <w:r w:rsidRPr="00285886">
        <w:t>战略框架</w:t>
      </w:r>
      <w:r w:rsidRPr="00285886">
        <w:rPr>
          <w:rFonts w:hint="eastAsia"/>
        </w:rPr>
        <w:t>》的指导原则</w:t>
      </w:r>
    </w:p>
    <w:p w14:paraId="722D65C5" w14:textId="30E2EE7D" w:rsidR="00285886" w:rsidRPr="00285886" w:rsidRDefault="00285886" w:rsidP="00920923">
      <w:pPr>
        <w:pStyle w:val="SingleTxt"/>
        <w:numPr>
          <w:ilvl w:val="0"/>
          <w:numId w:val="25"/>
        </w:numPr>
        <w:spacing w:before="240"/>
        <w:ind w:left="1264" w:firstLine="0"/>
      </w:pPr>
      <w:r w:rsidRPr="00173681">
        <w:rPr>
          <w:rFonts w:ascii="楷体" w:eastAsia="楷体" w:hAnsi="楷体" w:hint="eastAsia"/>
        </w:rPr>
        <w:t>实现金融普惠</w:t>
      </w:r>
      <w:r w:rsidRPr="00285886">
        <w:rPr>
          <w:rFonts w:hint="eastAsia"/>
        </w:rPr>
        <w:t>。</w:t>
      </w:r>
      <w:r w:rsidRPr="00285886">
        <w:t>资发基金</w:t>
      </w:r>
      <w:r w:rsidRPr="00285886">
        <w:rPr>
          <w:rFonts w:hint="eastAsia"/>
        </w:rPr>
        <w:t>利用数据、诊断和分析，查明由于缺乏融资途径而导致发展受阻的地区的“痛点”和未得到满足的需求。资发基金提供各种的技术援助和资本工具，帮助合作伙伴按照需求设计和测试各种创新办法。通过示范效应，</w:t>
      </w:r>
      <w:r w:rsidRPr="00285886">
        <w:t>资发基金</w:t>
      </w:r>
      <w:r w:rsidRPr="00285886">
        <w:rPr>
          <w:rFonts w:hint="eastAsia"/>
        </w:rPr>
        <w:t>为公共和私营利益攸关方复制和扩大可行的模式奠定了基础。</w:t>
      </w:r>
      <w:r w:rsidRPr="00285886">
        <w:t>资发基金</w:t>
      </w:r>
      <w:r w:rsidRPr="00285886">
        <w:rPr>
          <w:rFonts w:hint="eastAsia"/>
        </w:rPr>
        <w:t>还支持变革政策和规章制度，以确保改变业界环境，培养更广泛的市场，发展各种系统。</w:t>
      </w:r>
    </w:p>
    <w:p w14:paraId="52A6368B" w14:textId="5368F483" w:rsidR="00285886" w:rsidRPr="00285886" w:rsidRDefault="00285886" w:rsidP="009C5494">
      <w:pPr>
        <w:pStyle w:val="SingleTxt"/>
        <w:numPr>
          <w:ilvl w:val="0"/>
          <w:numId w:val="25"/>
        </w:numPr>
        <w:ind w:left="1264" w:firstLine="0"/>
      </w:pPr>
      <w:r w:rsidRPr="00173681">
        <w:rPr>
          <w:rFonts w:ascii="楷体" w:eastAsia="楷体" w:hAnsi="楷体" w:hint="eastAsia"/>
        </w:rPr>
        <w:t>响应最不发达国家的需求</w:t>
      </w:r>
      <w:r w:rsidRPr="00285886">
        <w:rPr>
          <w:rFonts w:hint="eastAsia"/>
        </w:rPr>
        <w:t>。</w:t>
      </w:r>
      <w:r w:rsidRPr="00285886">
        <w:t>资发基金</w:t>
      </w:r>
      <w:r w:rsidRPr="00285886">
        <w:rPr>
          <w:rFonts w:hint="eastAsia"/>
        </w:rPr>
        <w:t>的“首要”任务是支持最不发达国家，《</w:t>
      </w:r>
      <w:r w:rsidRPr="00285886">
        <w:t>战略框架</w:t>
      </w:r>
      <w:r w:rsidRPr="00285886">
        <w:rPr>
          <w:rFonts w:hint="eastAsia"/>
        </w:rPr>
        <w:t>》以此为基石，并认识到这些国家面临独特的挑战和机遇。《伊斯坦布尔行动纲领》制定了在</w:t>
      </w:r>
      <w:r w:rsidRPr="00285886">
        <w:t>2020</w:t>
      </w:r>
      <w:r w:rsidRPr="00285886">
        <w:t>年前使一半的最不发达国家达到脱离标准的目标。资发基金致力于通过普惠途径，帮助最不发达国家实现脱离目标，并支持这些国家在脱离之后平稳过渡。</w:t>
      </w:r>
    </w:p>
    <w:p w14:paraId="4D8755A0" w14:textId="4770FFD0" w:rsidR="00285886" w:rsidRPr="00285886" w:rsidRDefault="00285886" w:rsidP="009C5494">
      <w:pPr>
        <w:pStyle w:val="SingleTxt"/>
        <w:numPr>
          <w:ilvl w:val="0"/>
          <w:numId w:val="25"/>
        </w:numPr>
        <w:ind w:left="1264" w:firstLine="0"/>
      </w:pPr>
      <w:r w:rsidRPr="00173681">
        <w:rPr>
          <w:rFonts w:ascii="楷体" w:eastAsia="楷体" w:hAnsi="楷体" w:hint="eastAsia"/>
        </w:rPr>
        <w:t>重视“最后一英里”和风险偏好</w:t>
      </w:r>
      <w:r w:rsidRPr="00285886">
        <w:rPr>
          <w:rFonts w:hint="eastAsia"/>
        </w:rPr>
        <w:t>。</w:t>
      </w:r>
      <w:r w:rsidRPr="00285886">
        <w:t>资发基金</w:t>
      </w:r>
      <w:r w:rsidRPr="00285886">
        <w:rPr>
          <w:rFonts w:hint="eastAsia"/>
        </w:rPr>
        <w:t>旨在建设风险承受能力，以便在以下方面开展工作：极少关注地方性的领域、男女平等；中小企业；服务不足和被排斥的地方政府；发展需求最大的领域；资金流动最少的领域。</w:t>
      </w:r>
    </w:p>
    <w:p w14:paraId="5BECC0E0" w14:textId="74C9E2C8" w:rsidR="00285886" w:rsidRPr="00285886" w:rsidRDefault="00285886" w:rsidP="00291D9A">
      <w:pPr>
        <w:pStyle w:val="SingleTxt"/>
        <w:numPr>
          <w:ilvl w:val="0"/>
          <w:numId w:val="25"/>
        </w:numPr>
        <w:spacing w:after="120" w:line="300" w:lineRule="exact"/>
        <w:ind w:left="1264" w:firstLine="0"/>
      </w:pPr>
      <w:r w:rsidRPr="00173681">
        <w:rPr>
          <w:rFonts w:ascii="楷体" w:eastAsia="楷体" w:hAnsi="楷体" w:hint="eastAsia"/>
        </w:rPr>
        <w:lastRenderedPageBreak/>
        <w:t>与各项全球议程保持一致。</w:t>
      </w:r>
      <w:r w:rsidRPr="00285886">
        <w:rPr>
          <w:rFonts w:hint="eastAsia"/>
        </w:rPr>
        <w:t>《</w:t>
      </w:r>
      <w:r w:rsidRPr="00285886">
        <w:t>战略框架</w:t>
      </w:r>
      <w:r w:rsidRPr="00285886">
        <w:rPr>
          <w:rFonts w:hint="eastAsia"/>
        </w:rPr>
        <w:t>》与《</w:t>
      </w:r>
      <w:r w:rsidRPr="00285886">
        <w:t>2030</w:t>
      </w:r>
      <w:r w:rsidRPr="00285886">
        <w:rPr>
          <w:rFonts w:hint="eastAsia"/>
        </w:rPr>
        <w:t>年议程》保持一致，主要重点是关于消除贫困的可持续发展目标</w:t>
      </w:r>
      <w:r w:rsidRPr="00285886">
        <w:rPr>
          <w:rFonts w:hint="eastAsia"/>
        </w:rPr>
        <w:t>1</w:t>
      </w:r>
      <w:r w:rsidRPr="00285886">
        <w:rPr>
          <w:rFonts w:hint="eastAsia"/>
        </w:rPr>
        <w:t>和关于执行手段的目标</w:t>
      </w:r>
      <w:r w:rsidRPr="00285886">
        <w:rPr>
          <w:rFonts w:hint="eastAsia"/>
        </w:rPr>
        <w:t>17</w:t>
      </w:r>
      <w:r w:rsidRPr="00285886">
        <w:rPr>
          <w:rFonts w:hint="eastAsia"/>
        </w:rPr>
        <w:t>。资发基金确定了能够通过地方融资措施克服根深蒂固的进步障碍的目标，为促进实现其他目标做出贡献。</w:t>
      </w:r>
      <w:r w:rsidRPr="00920923">
        <w:rPr>
          <w:vertAlign w:val="superscript"/>
        </w:rPr>
        <w:footnoteReference w:id="2"/>
      </w:r>
      <w:r w:rsidR="00DF67B1">
        <w:rPr>
          <w:rFonts w:hint="eastAsia"/>
        </w:rPr>
        <w:t xml:space="preserve"> </w:t>
      </w:r>
      <w:r w:rsidRPr="00285886">
        <w:rPr>
          <w:rFonts w:hint="eastAsia"/>
        </w:rPr>
        <w:t>四年度全面政策审查强调了此类综合办法的重要性。《</w:t>
      </w:r>
      <w:r w:rsidRPr="00285886">
        <w:t>战略框架</w:t>
      </w:r>
      <w:r w:rsidRPr="00285886">
        <w:rPr>
          <w:rFonts w:hint="eastAsia"/>
        </w:rPr>
        <w:t>》还与《亚的斯亚贝巴行动议程》、关于气候变化的《巴黎协定》以及《新城市议程》相呼应。它将保持必要的灵活性，以应对政策审查任务进程后续活动中出现的决定，特别是因为这些决定与创新融资问题有关联。</w:t>
      </w:r>
    </w:p>
    <w:p w14:paraId="24B044D7" w14:textId="4BEDE846" w:rsidR="00285886" w:rsidRPr="00285886" w:rsidRDefault="00285886" w:rsidP="00291D9A">
      <w:pPr>
        <w:pStyle w:val="SingleTxt"/>
        <w:numPr>
          <w:ilvl w:val="0"/>
          <w:numId w:val="25"/>
        </w:numPr>
        <w:spacing w:after="120" w:line="300" w:lineRule="exact"/>
        <w:ind w:left="1264" w:firstLine="0"/>
      </w:pPr>
      <w:r w:rsidRPr="00173681">
        <w:rPr>
          <w:rFonts w:ascii="楷体" w:eastAsia="楷体" w:hAnsi="楷体" w:hint="eastAsia"/>
        </w:rPr>
        <w:t>发挥所长</w:t>
      </w:r>
      <w:r w:rsidRPr="00285886">
        <w:rPr>
          <w:rFonts w:hint="eastAsia"/>
        </w:rPr>
        <w:t>。《</w:t>
      </w:r>
      <w:r w:rsidRPr="00285886">
        <w:t>战略框架</w:t>
      </w:r>
      <w:r w:rsidRPr="00285886">
        <w:rPr>
          <w:rFonts w:hint="eastAsia"/>
        </w:rPr>
        <w:t>》优化了</w:t>
      </w:r>
      <w:r w:rsidRPr="00285886">
        <w:t>资发基金</w:t>
      </w:r>
      <w:r w:rsidRPr="00285886">
        <w:rPr>
          <w:rFonts w:hint="eastAsia"/>
        </w:rPr>
        <w:t>的优势和资本任务。</w:t>
      </w:r>
      <w:r w:rsidRPr="00285886">
        <w:t>资发基金</w:t>
      </w:r>
      <w:r w:rsidRPr="00285886">
        <w:rPr>
          <w:rFonts w:hint="eastAsia"/>
        </w:rPr>
        <w:t>将继续通过以下途径寻求创新的融资解决方案：</w:t>
      </w:r>
    </w:p>
    <w:p w14:paraId="194DC26D" w14:textId="7D7C6FB6" w:rsidR="00285886" w:rsidRPr="00285886" w:rsidRDefault="00DF67B1" w:rsidP="00291D9A">
      <w:pPr>
        <w:pStyle w:val="SingleTxt"/>
        <w:spacing w:after="120" w:line="300" w:lineRule="exact"/>
      </w:pPr>
      <w:r>
        <w:tab/>
        <w:t>(a)</w:t>
      </w:r>
      <w:r w:rsidR="00285886" w:rsidRPr="00285886">
        <w:rPr>
          <w:rFonts w:hint="eastAsia"/>
        </w:rPr>
        <w:tab/>
      </w:r>
      <w:r w:rsidR="00285886" w:rsidRPr="00285886">
        <w:rPr>
          <w:rFonts w:hint="eastAsia"/>
        </w:rPr>
        <w:t>金融普惠，扩大个人、家庭和中小企业参与地方经济的机会。</w:t>
      </w:r>
      <w:r w:rsidR="00285886" w:rsidRPr="00285886">
        <w:t>资发基金</w:t>
      </w:r>
      <w:r w:rsidR="00285886" w:rsidRPr="00285886">
        <w:rPr>
          <w:rFonts w:hint="eastAsia"/>
        </w:rPr>
        <w:t>帮助为妇女和男子提供差异化产品，使他们得以摆脱贫困，管理自己的财务生活，投资于自己的企业和生产性资产，以及利用数字和其他新技术为自己和家人建设一个更具应变能力的未来；</w:t>
      </w:r>
    </w:p>
    <w:p w14:paraId="57288CAA" w14:textId="049F3F3C" w:rsidR="00285886" w:rsidRPr="00285886" w:rsidRDefault="00DF67B1" w:rsidP="00291D9A">
      <w:pPr>
        <w:pStyle w:val="SingleTxt"/>
        <w:spacing w:after="120" w:line="300" w:lineRule="exact"/>
      </w:pPr>
      <w:r>
        <w:tab/>
        <w:t>(b)</w:t>
      </w:r>
      <w:r w:rsidR="00285886" w:rsidRPr="00285886">
        <w:rPr>
          <w:rFonts w:hint="eastAsia"/>
        </w:rPr>
        <w:tab/>
      </w:r>
      <w:r w:rsidR="00285886" w:rsidRPr="00285886">
        <w:rPr>
          <w:rFonts w:hint="eastAsia"/>
        </w:rPr>
        <w:t>地方发展融资，可展示财政权力下放、创新性市政融资和结构性项目融资如何推动能支撑地方经济扩张、增强妇女经济权能、适应气候变化和实现可持续发展的公共和私营筹资；及</w:t>
      </w:r>
    </w:p>
    <w:p w14:paraId="49A93105" w14:textId="1DDFAA19" w:rsidR="00285886" w:rsidRPr="00285886" w:rsidRDefault="00DF67B1" w:rsidP="00291D9A">
      <w:pPr>
        <w:pStyle w:val="SingleTxt"/>
        <w:spacing w:after="120" w:line="300" w:lineRule="exact"/>
      </w:pPr>
      <w:r>
        <w:tab/>
      </w:r>
      <w:r w:rsidR="00285886" w:rsidRPr="00285886">
        <w:t>(c)</w:t>
      </w:r>
      <w:r w:rsidR="00285886" w:rsidRPr="00285886">
        <w:tab/>
      </w:r>
      <w:r w:rsidR="00285886" w:rsidRPr="00285886">
        <w:t>最不发达国家</w:t>
      </w:r>
      <w:r w:rsidR="00285886" w:rsidRPr="00285886">
        <w:rPr>
          <w:rFonts w:hint="eastAsia"/>
        </w:rPr>
        <w:t>投资平台，该平台可推动扩大资本工具的部署，以不断增加</w:t>
      </w:r>
      <w:r w:rsidR="00285886" w:rsidRPr="00285886">
        <w:t>最不发达国家</w:t>
      </w:r>
      <w:r w:rsidR="00285886" w:rsidRPr="00285886">
        <w:rPr>
          <w:rFonts w:hint="eastAsia"/>
        </w:rPr>
        <w:t>的“最后一英里”融资</w:t>
      </w:r>
      <w:bookmarkStart w:id="4" w:name="_Hlk497226008"/>
      <w:r w:rsidR="00285886" w:rsidRPr="00285886">
        <w:rPr>
          <w:rFonts w:hint="eastAsia"/>
        </w:rPr>
        <w:t>管道。在上述两个领域，</w:t>
      </w:r>
      <w:r w:rsidR="00285886" w:rsidRPr="00285886">
        <w:t>资发基金</w:t>
      </w:r>
      <w:r w:rsidR="00285886" w:rsidRPr="00285886">
        <w:rPr>
          <w:rFonts w:hint="eastAsia"/>
        </w:rPr>
        <w:t>的方案提供“投入”，减少投资机会的风险，以“挤入”后续的国内和国际融资。该平台以</w:t>
      </w:r>
      <w:r w:rsidR="00285886" w:rsidRPr="00285886">
        <w:t>资发基金</w:t>
      </w:r>
      <w:r w:rsidR="00285886" w:rsidRPr="00285886">
        <w:rPr>
          <w:rFonts w:hint="eastAsia"/>
        </w:rPr>
        <w:t>的企业风险管理及贷款和担保政策为基础；加强了对潜在贷款或担保的尽职审查和风险评估；并不断增加专门的能力，以管理和监督非赠款资本投资组合，并确保稳健的问责制。如果有资金和需求，该平台最终可以扩大到考虑利用开发署和更广泛的联合国发展系统，建立跨越一系列可持续发展目标的“最后一英里”融资管道。该平台将与各种公共和私营部门伙伴一起寻求创新筹资模式。</w:t>
      </w:r>
    </w:p>
    <w:bookmarkEnd w:id="4"/>
    <w:p w14:paraId="7ACA6FCB" w14:textId="0CC254DA" w:rsidR="00285886" w:rsidRPr="00285886" w:rsidRDefault="00285886" w:rsidP="00291D9A">
      <w:pPr>
        <w:pStyle w:val="SingleTxt"/>
        <w:numPr>
          <w:ilvl w:val="0"/>
          <w:numId w:val="25"/>
        </w:numPr>
        <w:spacing w:after="120" w:line="300" w:lineRule="exact"/>
        <w:ind w:left="1264" w:firstLine="0"/>
      </w:pPr>
      <w:r w:rsidRPr="00173681">
        <w:rPr>
          <w:rFonts w:ascii="楷体" w:eastAsia="楷体" w:hAnsi="楷体" w:hint="eastAsia"/>
        </w:rPr>
        <w:t>“从实践中学习”和通过创新扩大规模</w:t>
      </w:r>
      <w:r w:rsidRPr="00285886">
        <w:rPr>
          <w:rFonts w:hint="eastAsia"/>
        </w:rPr>
        <w:t>。</w:t>
      </w:r>
      <w:r w:rsidRPr="00285886">
        <w:t>资发基金</w:t>
      </w:r>
      <w:r w:rsidRPr="00285886">
        <w:rPr>
          <w:rFonts w:hint="eastAsia"/>
        </w:rPr>
        <w:t>将继续基于可靠的证据和吸取的经验教训制定干预措施，并致力于围绕其工作的更长期影响，建设更强大的证据基础。</w:t>
      </w:r>
      <w:r w:rsidRPr="00285886">
        <w:t>资发基金</w:t>
      </w:r>
      <w:r w:rsidRPr="00285886">
        <w:rPr>
          <w:rFonts w:hint="eastAsia"/>
        </w:rPr>
        <w:t>将强调收集和分析数据工作，并运用供给和需求侧诊断，因为这些手段能够揭示市场；推动创新；为政策和系统发展提供信息。</w:t>
      </w:r>
      <w:r w:rsidRPr="00285886">
        <w:t>资发基金</w:t>
      </w:r>
      <w:r w:rsidRPr="00285886">
        <w:rPr>
          <w:rFonts w:hint="eastAsia"/>
        </w:rPr>
        <w:t>将继续与数字加速器开展广泛合作，这些加速器均立足于效率收益证据、新市场发展情况以及多个目标在普惠方面的收益。</w:t>
      </w:r>
      <w:r w:rsidRPr="00920923">
        <w:rPr>
          <w:vertAlign w:val="superscript"/>
        </w:rPr>
        <w:footnoteReference w:id="3"/>
      </w:r>
      <w:r w:rsidRPr="00285886">
        <w:t xml:space="preserve"> </w:t>
      </w:r>
      <w:r w:rsidRPr="00285886">
        <w:rPr>
          <w:rFonts w:hint="eastAsia"/>
        </w:rPr>
        <w:t>通过这些办法，</w:t>
      </w:r>
      <w:r w:rsidRPr="00285886">
        <w:t>资发基金</w:t>
      </w:r>
      <w:r w:rsidRPr="00285886">
        <w:rPr>
          <w:rFonts w:hint="eastAsia"/>
        </w:rPr>
        <w:t>寻求帮助</w:t>
      </w:r>
      <w:r w:rsidRPr="00285886">
        <w:t>最不发达国家</w:t>
      </w:r>
      <w:r w:rsidRPr="00285886">
        <w:rPr>
          <w:rFonts w:hint="eastAsia"/>
        </w:rPr>
        <w:t>和其他执行伙伴推广和复制成功经验。</w:t>
      </w:r>
    </w:p>
    <w:p w14:paraId="432FBCED" w14:textId="135C24C9" w:rsidR="00285886" w:rsidRPr="00285886" w:rsidRDefault="00285886" w:rsidP="00DF67B1">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jc w:val="left"/>
      </w:pPr>
      <w:r w:rsidRPr="00285886">
        <w:rPr>
          <w:rFonts w:hint="eastAsia"/>
        </w:rPr>
        <w:lastRenderedPageBreak/>
        <w:tab/>
        <w:t>三.</w:t>
      </w:r>
      <w:r w:rsidRPr="00285886">
        <w:rPr>
          <w:rFonts w:hint="eastAsia"/>
        </w:rPr>
        <w:tab/>
        <w:t>从之前的《</w:t>
      </w:r>
      <w:r w:rsidRPr="00285886">
        <w:t>战略框架</w:t>
      </w:r>
      <w:r w:rsidRPr="00285886">
        <w:rPr>
          <w:rFonts w:hint="eastAsia"/>
        </w:rPr>
        <w:t>》吸取的经验教训</w:t>
      </w:r>
    </w:p>
    <w:p w14:paraId="196FA572" w14:textId="77777777" w:rsidR="00285886" w:rsidRPr="00285886" w:rsidRDefault="00285886" w:rsidP="00DF67B1">
      <w:pPr>
        <w:pStyle w:val="SingleTxt"/>
        <w:spacing w:before="240"/>
      </w:pPr>
      <w:r w:rsidRPr="00285886">
        <w:t>10.</w:t>
      </w:r>
      <w:r w:rsidRPr="00285886">
        <w:tab/>
      </w:r>
      <w:r w:rsidRPr="00285886">
        <w:t>资发基金</w:t>
      </w:r>
      <w:r w:rsidRPr="00285886">
        <w:rPr>
          <w:rFonts w:hint="eastAsia"/>
        </w:rPr>
        <w:t>从以下方面吸取了重要的经验教训：对之前的《战略框架》的中期审议；在开发署独立评价办公室的资助下，对</w:t>
      </w:r>
      <w:r w:rsidRPr="00285886">
        <w:t>资发基金</w:t>
      </w:r>
      <w:r w:rsidRPr="00285886">
        <w:rPr>
          <w:rFonts w:hint="eastAsia"/>
        </w:rPr>
        <w:t>基于结果的衡量体系进行的外部审查；对七次评价结果的内部综合报告</w:t>
      </w:r>
      <w:r w:rsidRPr="00285886">
        <w:rPr>
          <w:rFonts w:hint="eastAsia"/>
        </w:rPr>
        <w:t>(</w:t>
      </w:r>
      <w:r w:rsidRPr="00285886">
        <w:rPr>
          <w:rFonts w:hint="eastAsia"/>
        </w:rPr>
        <w:t>自之前的《</w:t>
      </w:r>
      <w:r w:rsidRPr="00285886">
        <w:t>战略框架</w:t>
      </w:r>
      <w:r w:rsidRPr="00285886">
        <w:rPr>
          <w:rFonts w:hint="eastAsia"/>
        </w:rPr>
        <w:t>》启动以来，已对其开展八次外部评价</w:t>
      </w:r>
      <w:r w:rsidRPr="00285886">
        <w:rPr>
          <w:rFonts w:hint="eastAsia"/>
        </w:rPr>
        <w:t>)</w:t>
      </w:r>
      <w:r w:rsidRPr="00285886">
        <w:rPr>
          <w:rFonts w:hint="eastAsia"/>
        </w:rPr>
        <w:t>。</w:t>
      </w:r>
      <w:r w:rsidRPr="00920923">
        <w:rPr>
          <w:vertAlign w:val="superscript"/>
        </w:rPr>
        <w:footnoteReference w:id="4"/>
      </w:r>
      <w:r w:rsidRPr="00285886">
        <w:t xml:space="preserve"> </w:t>
      </w:r>
    </w:p>
    <w:p w14:paraId="6B2AB59E" w14:textId="77777777" w:rsidR="00285886" w:rsidRPr="00285886" w:rsidRDefault="00285886" w:rsidP="009C5494">
      <w:pPr>
        <w:pStyle w:val="SingleTxt"/>
        <w:numPr>
          <w:ilvl w:val="0"/>
          <w:numId w:val="28"/>
        </w:numPr>
        <w:ind w:left="1264" w:firstLine="0"/>
      </w:pPr>
      <w:r w:rsidRPr="00285886">
        <w:rPr>
          <w:rFonts w:hint="eastAsia"/>
        </w:rPr>
        <w:t>设立</w:t>
      </w:r>
      <w:r w:rsidRPr="00285886">
        <w:t>资发基金</w:t>
      </w:r>
      <w:r w:rsidRPr="00285886">
        <w:rPr>
          <w:rFonts w:hint="eastAsia"/>
        </w:rPr>
        <w:t>是为了设计和执行方案，改善贫困人口和社区的生活。对资发基金获得的评价是，它善于设计与最不发达国家的优先事项相关的干预措施，与其他发展利益攸关方的关系定位准确，并符合执行伙伴的需求。资发基金在性别平等方面做得尤为出色，在设计方案时优先考虑妇女的金融普惠和让妇女参与地方决策进程。有待改善的方面包括需要在直接执行伙伴以外的层面更好地阐述预期成果，确保监管系统能够更好地支持</w:t>
      </w:r>
      <w:r w:rsidRPr="00285886">
        <w:t>资发基金</w:t>
      </w:r>
      <w:r w:rsidRPr="00285886">
        <w:rPr>
          <w:rFonts w:hint="eastAsia"/>
        </w:rPr>
        <w:t>的宏伟目标，从而影响市场和各种系统的发展，促进普惠。</w:t>
      </w:r>
    </w:p>
    <w:p w14:paraId="608658DF" w14:textId="77777777" w:rsidR="00285886" w:rsidRPr="00285886" w:rsidRDefault="00285886" w:rsidP="009C5494">
      <w:pPr>
        <w:pStyle w:val="SingleTxt"/>
        <w:numPr>
          <w:ilvl w:val="0"/>
          <w:numId w:val="28"/>
        </w:numPr>
        <w:ind w:left="1264" w:firstLine="0"/>
      </w:pPr>
      <w:r w:rsidRPr="00285886">
        <w:rPr>
          <w:rFonts w:hint="eastAsia"/>
        </w:rPr>
        <w:t>总体上，审议认为</w:t>
      </w:r>
      <w:r w:rsidRPr="00285886">
        <w:t>资发基金</w:t>
      </w:r>
      <w:r w:rsidRPr="00285886">
        <w:rPr>
          <w:rFonts w:hint="eastAsia"/>
        </w:rPr>
        <w:t>的普惠融资伙伴组织很好地利用了新的金融产品和服务。数字交付渠道等技术创新正帮助这些组织惠及越来越多的低收入客户，例如，扩大了其客户获取可负担得起的清洁能源或正式储蓄产品的途径。</w:t>
      </w:r>
      <w:r w:rsidRPr="00285886">
        <w:t>资发基金</w:t>
      </w:r>
      <w:r w:rsidRPr="00285886">
        <w:rPr>
          <w:rFonts w:hint="eastAsia"/>
        </w:rPr>
        <w:t>为改善</w:t>
      </w:r>
      <w:r w:rsidRPr="00285886">
        <w:t>地方政府</w:t>
      </w:r>
      <w:r w:rsidRPr="00285886">
        <w:rPr>
          <w:rFonts w:hint="eastAsia"/>
        </w:rPr>
        <w:t>的公共金融管理而提供的支助通常会带来更多的生产性基础设施投资，并在相关情况下，提高家庭的粮食安全和营养。虽然</w:t>
      </w:r>
      <w:r w:rsidRPr="00285886">
        <w:t>资发基金</w:t>
      </w:r>
      <w:r w:rsidRPr="00285886">
        <w:rPr>
          <w:rFonts w:hint="eastAsia"/>
        </w:rPr>
        <w:t>善于确定正确的执行伙伴，但在确保及时交付方案和适当的监测、报告结果和知识管理方面，应当做到更</w:t>
      </w:r>
      <w:r w:rsidRPr="00285886">
        <w:t>好，特别是在创新阶段。</w:t>
      </w:r>
      <w:r w:rsidRPr="00285886">
        <w:t xml:space="preserve"> </w:t>
      </w:r>
    </w:p>
    <w:p w14:paraId="1D0C4133" w14:textId="77777777" w:rsidR="00285886" w:rsidRPr="00285886" w:rsidRDefault="00285886" w:rsidP="009C5494">
      <w:pPr>
        <w:pStyle w:val="SingleTxt"/>
        <w:numPr>
          <w:ilvl w:val="0"/>
          <w:numId w:val="28"/>
        </w:numPr>
        <w:ind w:left="1264" w:firstLine="0"/>
      </w:pPr>
      <w:r w:rsidRPr="00285886">
        <w:t>从影响和可持续性来看，资发基金的干预措施通常惠及处于</w:t>
      </w:r>
      <w:r w:rsidRPr="00285886">
        <w:t>“</w:t>
      </w:r>
      <w:r w:rsidRPr="00285886">
        <w:t>最后一英里</w:t>
      </w:r>
      <w:r w:rsidRPr="00285886">
        <w:t>”</w:t>
      </w:r>
      <w:r w:rsidRPr="00285886">
        <w:t>的人口。资发基金可以更加系统性地扩大创新规模，因为大多数方案缺乏明确的管理和监督体系来推动这一转变。</w:t>
      </w:r>
      <w:r w:rsidRPr="00285886">
        <w:rPr>
          <w:rFonts w:hint="eastAsia"/>
        </w:rPr>
        <w:t>为此，</w:t>
      </w:r>
      <w:r w:rsidRPr="00285886">
        <w:t>资发基金</w:t>
      </w:r>
      <w:r w:rsidRPr="00285886">
        <w:rPr>
          <w:rFonts w:hint="eastAsia"/>
        </w:rPr>
        <w:t>应在整个方案周期内更加战略性地接触更广泛的政策和市场行为体。</w:t>
      </w:r>
      <w:r w:rsidRPr="00285886">
        <w:t xml:space="preserve"> </w:t>
      </w:r>
    </w:p>
    <w:p w14:paraId="7A2E015D" w14:textId="77777777" w:rsidR="00285886" w:rsidRPr="00285886" w:rsidRDefault="00285886" w:rsidP="009C5494">
      <w:pPr>
        <w:pStyle w:val="SingleTxt"/>
        <w:numPr>
          <w:ilvl w:val="0"/>
          <w:numId w:val="28"/>
        </w:numPr>
        <w:ind w:left="1264" w:firstLine="0"/>
      </w:pPr>
      <w:r w:rsidRPr="00285886">
        <w:t>资发基金</w:t>
      </w:r>
      <w:r w:rsidRPr="00285886">
        <w:rPr>
          <w:rFonts w:hint="eastAsia"/>
        </w:rPr>
        <w:t>自</w:t>
      </w:r>
      <w:r w:rsidRPr="00285886">
        <w:rPr>
          <w:rFonts w:hint="eastAsia"/>
        </w:rPr>
        <w:t>2014</w:t>
      </w:r>
      <w:r w:rsidRPr="00285886">
        <w:rPr>
          <w:rFonts w:hint="eastAsia"/>
        </w:rPr>
        <w:t>年以来在成果衡量系统方面的努力被认为是一项“重大成就”。综合成果和资源</w:t>
      </w:r>
      <w:bookmarkStart w:id="5" w:name="_Hlk500864417"/>
      <w:r w:rsidRPr="00285886">
        <w:rPr>
          <w:rFonts w:hint="eastAsia"/>
        </w:rPr>
        <w:t>总表</w:t>
      </w:r>
      <w:bookmarkEnd w:id="5"/>
      <w:r w:rsidRPr="00285886">
        <w:rPr>
          <w:rFonts w:hint="eastAsia"/>
        </w:rPr>
        <w:t>被认为与《</w:t>
      </w:r>
      <w:r w:rsidRPr="00285886">
        <w:t>战略框架</w:t>
      </w:r>
      <w:r w:rsidRPr="00285886">
        <w:rPr>
          <w:rFonts w:hint="eastAsia"/>
        </w:rPr>
        <w:t>》非常一致，并且有一个符合成本效益的系统作为支持。综合成果和资源总表于</w:t>
      </w:r>
      <w:r w:rsidRPr="00285886">
        <w:rPr>
          <w:rFonts w:hint="eastAsia"/>
        </w:rPr>
        <w:t>2016</w:t>
      </w:r>
      <w:r w:rsidRPr="00285886">
        <w:rPr>
          <w:rFonts w:hint="eastAsia"/>
        </w:rPr>
        <w:t>年更新，被认为妥善地结合了性别平等和增强妇女权能的内容，但仍有待改善的空间。在方案层面，总表尚未全面融入成果衡量；在将成果数据用于外部报告和方案管理方面，还有待改进；之前的成果衡量系统没有完全涵盖</w:t>
      </w:r>
      <w:r w:rsidRPr="00285886">
        <w:t>资发基金</w:t>
      </w:r>
      <w:r w:rsidRPr="00285886">
        <w:rPr>
          <w:rFonts w:hint="eastAsia"/>
        </w:rPr>
        <w:t>的任务方面，例如向穷人提供服务和保护环境方面。</w:t>
      </w:r>
      <w:r w:rsidRPr="00285886">
        <w:t xml:space="preserve"> </w:t>
      </w:r>
    </w:p>
    <w:p w14:paraId="51F743B2" w14:textId="77777777" w:rsidR="00285886" w:rsidRPr="00285886" w:rsidRDefault="00285886" w:rsidP="009C5494">
      <w:pPr>
        <w:pStyle w:val="SingleTxt"/>
        <w:numPr>
          <w:ilvl w:val="0"/>
          <w:numId w:val="28"/>
        </w:numPr>
        <w:ind w:left="1264" w:firstLine="0"/>
      </w:pPr>
      <w:r w:rsidRPr="00285886">
        <w:rPr>
          <w:rFonts w:hint="eastAsia"/>
        </w:rPr>
        <w:t>成果衡量审查建议简化综合成果和资源总表，具体办法是减少预期成果和业绩指标的数量、更好地展现</w:t>
      </w:r>
      <w:r w:rsidRPr="00285886">
        <w:t>资发基金</w:t>
      </w:r>
      <w:r w:rsidRPr="00285886">
        <w:rPr>
          <w:rFonts w:hint="eastAsia"/>
        </w:rPr>
        <w:t>不断演变的工作，尤其是在市场体系发展和公私伙伴关系方面。该审查建议，在支出与成果之间建立更加明确的联系，并加</w:t>
      </w:r>
      <w:r w:rsidRPr="00285886">
        <w:rPr>
          <w:rFonts w:hint="eastAsia"/>
        </w:rPr>
        <w:lastRenderedPageBreak/>
        <w:t>大对改善成果报告质量的重视程度。本《战略框架》后附的总表中涉及了这些建议。</w:t>
      </w:r>
    </w:p>
    <w:p w14:paraId="15ECE7B2" w14:textId="77777777" w:rsidR="00285886" w:rsidRPr="00285886" w:rsidRDefault="00285886" w:rsidP="00DF67B1">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jc w:val="left"/>
      </w:pPr>
      <w:r w:rsidRPr="00285886">
        <w:rPr>
          <w:rFonts w:hint="eastAsia"/>
        </w:rPr>
        <w:t xml:space="preserve"> </w:t>
      </w:r>
      <w:r w:rsidRPr="00285886">
        <w:rPr>
          <w:rFonts w:hint="eastAsia"/>
        </w:rPr>
        <w:tab/>
        <w:t>四.</w:t>
      </w:r>
      <w:r w:rsidRPr="00285886">
        <w:rPr>
          <w:rFonts w:hint="eastAsia"/>
        </w:rPr>
        <w:tab/>
        <w:t>《</w:t>
      </w:r>
      <w:r w:rsidRPr="00285886">
        <w:t>战略框架</w:t>
      </w:r>
      <w:r w:rsidRPr="00285886">
        <w:rPr>
          <w:rFonts w:hint="eastAsia"/>
        </w:rPr>
        <w:t>》的关键要素</w:t>
      </w:r>
    </w:p>
    <w:p w14:paraId="3C815DF3" w14:textId="77777777" w:rsidR="00285886" w:rsidRPr="00285886" w:rsidRDefault="00285886" w:rsidP="00DF67B1">
      <w:pPr>
        <w:pStyle w:val="SingleTxt"/>
        <w:numPr>
          <w:ilvl w:val="0"/>
          <w:numId w:val="28"/>
        </w:numPr>
        <w:spacing w:before="240"/>
        <w:ind w:left="1264" w:firstLine="0"/>
      </w:pPr>
      <w:r w:rsidRPr="00285886">
        <w:rPr>
          <w:rFonts w:hint="eastAsia"/>
        </w:rPr>
        <w:t>以下示意图概括了</w:t>
      </w:r>
      <w:r w:rsidRPr="00285886">
        <w:t>战略框架</w:t>
      </w:r>
      <w:r w:rsidRPr="00285886">
        <w:rPr>
          <w:rFonts w:hint="eastAsia"/>
        </w:rPr>
        <w:t>的基本原理。</w:t>
      </w:r>
    </w:p>
    <w:p w14:paraId="49FDF54A" w14:textId="77777777" w:rsidR="00285886" w:rsidRPr="00285886" w:rsidRDefault="00285886" w:rsidP="00DF67B1">
      <w:pPr>
        <w:pStyle w:val="SingleTxt"/>
        <w:spacing w:line="240" w:lineRule="auto"/>
        <w:ind w:left="1134"/>
      </w:pPr>
      <w:r w:rsidRPr="00285886">
        <w:rPr>
          <w:noProof/>
        </w:rPr>
        <mc:AlternateContent>
          <mc:Choice Requires="wps">
            <w:drawing>
              <wp:anchor distT="0" distB="0" distL="114300" distR="114300" simplePos="0" relativeHeight="251686912" behindDoc="0" locked="0" layoutInCell="1" allowOverlap="1" wp14:anchorId="3A939252" wp14:editId="4A613678">
                <wp:simplePos x="0" y="0"/>
                <wp:positionH relativeFrom="column">
                  <wp:posOffset>5896538</wp:posOffset>
                </wp:positionH>
                <wp:positionV relativeFrom="paragraph">
                  <wp:posOffset>788670</wp:posOffset>
                </wp:positionV>
                <wp:extent cx="428263" cy="1498415"/>
                <wp:effectExtent l="0" t="0" r="0" b="0"/>
                <wp:wrapNone/>
                <wp:docPr id="29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263" cy="1498415"/>
                        </a:xfrm>
                        <a:prstGeom prst="rect">
                          <a:avLst/>
                        </a:prstGeom>
                        <a:noFill/>
                        <a:ln w="9525">
                          <a:noFill/>
                          <a:miter lim="800000"/>
                          <a:headEnd/>
                          <a:tailEnd/>
                        </a:ln>
                      </wps:spPr>
                      <wps:txbx>
                        <w:txbxContent>
                          <w:p w14:paraId="2D110FD9" w14:textId="77777777" w:rsidR="00285886" w:rsidRPr="00F27937" w:rsidRDefault="00285886" w:rsidP="00285886">
                            <w:pPr>
                              <w:spacing w:line="240" w:lineRule="auto"/>
                              <w:jc w:val="left"/>
                              <w:rPr>
                                <w:rFonts w:ascii="宋体" w:hAnsi="宋体" w:cs="宋体"/>
                                <w:color w:val="FFFFFF" w:themeColor="background1"/>
                                <w:kern w:val="0"/>
                                <w:sz w:val="20"/>
                                <w:szCs w:val="24"/>
                              </w:rPr>
                            </w:pPr>
                            <w:r w:rsidRPr="00F27937">
                              <w:rPr>
                                <w:rFonts w:ascii="宋体" w:hAnsi="宋体" w:cs="宋体"/>
                                <w:color w:val="FFFFFF" w:themeColor="background1"/>
                                <w:kern w:val="0"/>
                                <w:sz w:val="20"/>
                                <w:szCs w:val="24"/>
                              </w:rPr>
                              <w:t xml:space="preserve">妇女经济赋权 </w:t>
                            </w:r>
                          </w:p>
                          <w:p w14:paraId="0299CAB5" w14:textId="77777777" w:rsidR="00285886" w:rsidRPr="00F27937" w:rsidRDefault="00285886" w:rsidP="00285886">
                            <w:pPr>
                              <w:jc w:val="center"/>
                              <w:rPr>
                                <w:color w:val="FFFFFF" w:themeColor="background1"/>
                                <w:sz w:val="20"/>
                                <w:szCs w:val="24"/>
                              </w:rPr>
                            </w:pPr>
                          </w:p>
                        </w:txbxContent>
                      </wps:txbx>
                      <wps:bodyPr rot="0" vert="vert270" wrap="square" lIns="36000" tIns="45720" rIns="3600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A939252" id="_x0000_t202" coordsize="21600,21600" o:spt="202" path="m,l,21600r21600,l21600,xe">
                <v:stroke joinstyle="miter"/>
                <v:path gradientshapeok="t" o:connecttype="rect"/>
              </v:shapetype>
              <v:shape id="文本框 2" o:spid="_x0000_s1026" type="#_x0000_t202" style="position:absolute;left:0;text-align:left;margin-left:464.3pt;margin-top:62.1pt;width:33.7pt;height:118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" filled="f" stroked="f">
                <v:textbox style="layout-flow:vertical;mso-layout-flow-alt:bottom-to-top" inset="1mm,,1mm">
                  <w:txbxContent>
                    <w:p w14:paraId="2D110FD9" w14:textId="77777777" w:rsidR="00285886" w:rsidRPr="00F27937" w:rsidRDefault="00285886" w:rsidP="00285886">
                      <w:pPr>
                        <w:spacing w:line="240" w:lineRule="auto"/>
                        <w:jc w:val="left"/>
                        <w:rPr>
                          <w:rFonts w:ascii="宋体" w:hAnsi="宋体" w:cs="宋体"/>
                          <w:color w:val="FFFFFF" w:themeColor="background1"/>
                          <w:kern w:val="0"/>
                          <w:sz w:val="20"/>
                          <w:szCs w:val="24"/>
                        </w:rPr>
                      </w:pPr>
                      <w:r w:rsidRPr="00F27937">
                        <w:rPr>
                          <w:rFonts w:ascii="宋体" w:hAnsi="宋体" w:cs="宋体"/>
                          <w:color w:val="FFFFFF" w:themeColor="background1"/>
                          <w:kern w:val="0"/>
                          <w:sz w:val="20"/>
                          <w:szCs w:val="24"/>
                        </w:rPr>
                        <w:t xml:space="preserve">妇女经济赋权 </w:t>
                      </w:r>
                    </w:p>
                    <w:p w14:paraId="0299CAB5" w14:textId="77777777" w:rsidR="00285886" w:rsidRPr="00F27937" w:rsidRDefault="00285886" w:rsidP="00285886">
                      <w:pPr>
                        <w:jc w:val="center"/>
                        <w:rPr>
                          <w:color w:val="FFFFFF" w:themeColor="background1"/>
                          <w:sz w:val="20"/>
                          <w:szCs w:val="24"/>
                        </w:rPr>
                      </w:pPr>
                    </w:p>
                  </w:txbxContent>
                </v:textbox>
              </v:shape>
            </w:pict>
          </mc:Fallback>
        </mc:AlternateContent>
      </w:r>
      <w:r w:rsidRPr="00285886">
        <w:rPr>
          <w:noProof/>
        </w:rPr>
        <mc:AlternateContent>
          <mc:Choice Requires="wps">
            <w:drawing>
              <wp:anchor distT="0" distB="0" distL="114300" distR="114300" simplePos="0" relativeHeight="251667456" behindDoc="0" locked="0" layoutInCell="1" allowOverlap="1" wp14:anchorId="0E737BE7" wp14:editId="7F650C61">
                <wp:simplePos x="0" y="0"/>
                <wp:positionH relativeFrom="column">
                  <wp:posOffset>2044700</wp:posOffset>
                </wp:positionH>
                <wp:positionV relativeFrom="paragraph">
                  <wp:posOffset>3541726</wp:posOffset>
                </wp:positionV>
                <wp:extent cx="3855527" cy="341906"/>
                <wp:effectExtent l="0" t="0" r="0" b="1270"/>
                <wp:wrapNone/>
                <wp:docPr id="15"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55527" cy="341906"/>
                        </a:xfrm>
                        <a:prstGeom prst="rect">
                          <a:avLst/>
                        </a:prstGeom>
                        <a:noFill/>
                        <a:ln w="9525">
                          <a:noFill/>
                          <a:miter lim="800000"/>
                          <a:headEnd/>
                          <a:tailEnd/>
                        </a:ln>
                      </wps:spPr>
                      <wps:txbx>
                        <w:txbxContent>
                          <w:p w14:paraId="2C25B118" w14:textId="77777777" w:rsidR="00285886" w:rsidRDefault="00285886" w:rsidP="00285886">
                            <w:pPr>
                              <w:jc w:val="center"/>
                            </w:pPr>
                            <w:r w:rsidRPr="00872259">
                              <w:rPr>
                                <w:rFonts w:hint="eastAsia"/>
                                <w:kern w:val="0"/>
                                <w:sz w:val="18"/>
                                <w:szCs w:val="18"/>
                              </w:rPr>
                              <w:t>体制推动者</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E737BE7" id="_x0000_s1027" type="#_x0000_t202" style="position:absolute;left:0;text-align:left;margin-left:161pt;margin-top:278.9pt;width:303.6pt;height:26.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" filled="f" stroked="f">
                <v:textbox>
                  <w:txbxContent>
                    <w:p w14:paraId="2C25B118" w14:textId="77777777" w:rsidR="00285886" w:rsidRDefault="00285886" w:rsidP="00285886">
                      <w:pPr>
                        <w:jc w:val="center"/>
                      </w:pPr>
                      <w:r w:rsidRPr="00872259">
                        <w:rPr>
                          <w:rFonts w:hint="eastAsia"/>
                          <w:kern w:val="0"/>
                          <w:sz w:val="18"/>
                          <w:szCs w:val="18"/>
                        </w:rPr>
                        <w:t>体制推动者</w:t>
                      </w:r>
                    </w:p>
                  </w:txbxContent>
                </v:textbox>
              </v:shape>
            </w:pict>
          </mc:Fallback>
        </mc:AlternateContent>
      </w:r>
      <w:r w:rsidRPr="00285886">
        <w:rPr>
          <w:noProof/>
        </w:rPr>
        <mc:AlternateContent>
          <mc:Choice Requires="wps">
            <w:drawing>
              <wp:anchor distT="0" distB="0" distL="114300" distR="114300" simplePos="0" relativeHeight="251666432" behindDoc="0" locked="0" layoutInCell="1" allowOverlap="1" wp14:anchorId="6298DFAB" wp14:editId="1DC99BD5">
                <wp:simplePos x="0" y="0"/>
                <wp:positionH relativeFrom="column">
                  <wp:posOffset>2044700</wp:posOffset>
                </wp:positionH>
                <wp:positionV relativeFrom="paragraph">
                  <wp:posOffset>3146756</wp:posOffset>
                </wp:positionV>
                <wp:extent cx="3855527" cy="341906"/>
                <wp:effectExtent l="0" t="0" r="0" b="1270"/>
                <wp:wrapNone/>
                <wp:docPr id="14"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55527" cy="341906"/>
                        </a:xfrm>
                        <a:prstGeom prst="rect">
                          <a:avLst/>
                        </a:prstGeom>
                        <a:noFill/>
                        <a:ln w="9525">
                          <a:noFill/>
                          <a:miter lim="800000"/>
                          <a:headEnd/>
                          <a:tailEnd/>
                        </a:ln>
                      </wps:spPr>
                      <wps:txbx>
                        <w:txbxContent>
                          <w:p w14:paraId="69C8EB19" w14:textId="77777777" w:rsidR="00285886" w:rsidRDefault="00285886" w:rsidP="00285886">
                            <w:pPr>
                              <w:jc w:val="center"/>
                            </w:pPr>
                            <w:r w:rsidRPr="00872259">
                              <w:rPr>
                                <w:rFonts w:hint="eastAsia"/>
                                <w:kern w:val="0"/>
                                <w:sz w:val="18"/>
                                <w:szCs w:val="18"/>
                              </w:rPr>
                              <w:t>融资模式</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98DFAB" id="_x0000_s1028" type="#_x0000_t202" style="position:absolute;left:0;text-align:left;margin-left:161pt;margin-top:247.8pt;width:303.6pt;height:26.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" filled="f" stroked="f">
                <v:textbox>
                  <w:txbxContent>
                    <w:p w14:paraId="69C8EB19" w14:textId="77777777" w:rsidR="00285886" w:rsidRDefault="00285886" w:rsidP="00285886">
                      <w:pPr>
                        <w:jc w:val="center"/>
                      </w:pPr>
                      <w:r w:rsidRPr="00872259">
                        <w:rPr>
                          <w:rFonts w:hint="eastAsia"/>
                          <w:kern w:val="0"/>
                          <w:sz w:val="18"/>
                          <w:szCs w:val="18"/>
                        </w:rPr>
                        <w:t>融资模式</w:t>
                      </w:r>
                    </w:p>
                  </w:txbxContent>
                </v:textbox>
              </v:shape>
            </w:pict>
          </mc:Fallback>
        </mc:AlternateContent>
      </w:r>
      <w:r w:rsidRPr="00285886">
        <w:rPr>
          <w:noProof/>
        </w:rPr>
        <mc:AlternateContent>
          <mc:Choice Requires="wps">
            <w:drawing>
              <wp:anchor distT="0" distB="0" distL="114300" distR="114300" simplePos="0" relativeHeight="251665408" behindDoc="0" locked="0" layoutInCell="1" allowOverlap="1" wp14:anchorId="5A6C05C1" wp14:editId="7D25B2F9">
                <wp:simplePos x="0" y="0"/>
                <wp:positionH relativeFrom="column">
                  <wp:posOffset>2044810</wp:posOffset>
                </wp:positionH>
                <wp:positionV relativeFrom="paragraph">
                  <wp:posOffset>1702407</wp:posOffset>
                </wp:positionV>
                <wp:extent cx="3855527" cy="1335820"/>
                <wp:effectExtent l="0" t="0" r="0" b="0"/>
                <wp:wrapNone/>
                <wp:docPr id="13"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55527" cy="1335820"/>
                        </a:xfrm>
                        <a:prstGeom prst="rect">
                          <a:avLst/>
                        </a:prstGeom>
                        <a:noFill/>
                        <a:ln w="9525">
                          <a:noFill/>
                          <a:miter lim="800000"/>
                          <a:headEnd/>
                          <a:tailEnd/>
                        </a:ln>
                      </wps:spPr>
                      <wps:txbx>
                        <w:txbxContent>
                          <w:p w14:paraId="238AA1EE" w14:textId="77777777" w:rsidR="00285886" w:rsidRDefault="00285886" w:rsidP="00285886">
                            <w:pPr>
                              <w:jc w:val="left"/>
                              <w:rPr>
                                <w:kern w:val="0"/>
                                <w:sz w:val="18"/>
                                <w:szCs w:val="18"/>
                              </w:rPr>
                            </w:pPr>
                            <w:r w:rsidRPr="00872259">
                              <w:rPr>
                                <w:rFonts w:hint="eastAsia"/>
                                <w:kern w:val="0"/>
                                <w:sz w:val="18"/>
                                <w:szCs w:val="18"/>
                              </w:rPr>
                              <w:t>利用资发基金投资工具，提供种子资金并激励创新；消减风险并挤入新合作伙伴；提出概念证明</w:t>
                            </w:r>
                          </w:p>
                          <w:p w14:paraId="1872E8F3" w14:textId="77777777" w:rsidR="00285886" w:rsidRDefault="00285886" w:rsidP="00285886">
                            <w:pPr>
                              <w:jc w:val="left"/>
                              <w:rPr>
                                <w:kern w:val="0"/>
                                <w:sz w:val="18"/>
                                <w:szCs w:val="18"/>
                              </w:rPr>
                            </w:pPr>
                            <w:r w:rsidRPr="00872259">
                              <w:rPr>
                                <w:rFonts w:hint="eastAsia"/>
                                <w:kern w:val="0"/>
                                <w:sz w:val="18"/>
                                <w:szCs w:val="18"/>
                              </w:rPr>
                              <w:t>利用公私伙伴关系和伙伴的建设能力，发展普惠性金融市场和地方发展融资系统</w:t>
                            </w:r>
                          </w:p>
                          <w:p w14:paraId="0B5F82AE" w14:textId="77777777" w:rsidR="00285886" w:rsidRDefault="00285886" w:rsidP="00285886">
                            <w:pPr>
                              <w:jc w:val="left"/>
                            </w:pPr>
                            <w:r w:rsidRPr="00872259">
                              <w:rPr>
                                <w:rFonts w:hint="eastAsia"/>
                                <w:kern w:val="0"/>
                                <w:sz w:val="18"/>
                                <w:szCs w:val="18"/>
                              </w:rPr>
                              <w:t>提供政策支持、诊断、数据、知识和证据，推动政策和规章制度变革，改变投资者的行为</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A6C05C1" id="_x0000_s1029" type="#_x0000_t202" style="position:absolute;left:0;text-align:left;margin-left:161pt;margin-top:134.05pt;width:303.6pt;height:105.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" filled="f" stroked="f">
                <v:textbox>
                  <w:txbxContent>
                    <w:p w14:paraId="238AA1EE" w14:textId="77777777" w:rsidR="00285886" w:rsidRDefault="00285886" w:rsidP="00285886">
                      <w:pPr>
                        <w:jc w:val="left"/>
                        <w:rPr>
                          <w:kern w:val="0"/>
                          <w:sz w:val="18"/>
                          <w:szCs w:val="18"/>
                        </w:rPr>
                      </w:pPr>
                      <w:r w:rsidRPr="00872259">
                        <w:rPr>
                          <w:rFonts w:hint="eastAsia"/>
                          <w:kern w:val="0"/>
                          <w:sz w:val="18"/>
                          <w:szCs w:val="18"/>
                        </w:rPr>
                        <w:t>利用资发基金投资工具，提供种子资金并激励创新；消减风险并挤入新合作伙伴；提出概念证明</w:t>
                      </w:r>
                    </w:p>
                    <w:p w14:paraId="1872E8F3" w14:textId="77777777" w:rsidR="00285886" w:rsidRDefault="00285886" w:rsidP="00285886">
                      <w:pPr>
                        <w:jc w:val="left"/>
                        <w:rPr>
                          <w:kern w:val="0"/>
                          <w:sz w:val="18"/>
                          <w:szCs w:val="18"/>
                        </w:rPr>
                      </w:pPr>
                      <w:r w:rsidRPr="00872259">
                        <w:rPr>
                          <w:rFonts w:hint="eastAsia"/>
                          <w:kern w:val="0"/>
                          <w:sz w:val="18"/>
                          <w:szCs w:val="18"/>
                        </w:rPr>
                        <w:t>利用公私伙伴关系和伙伴的建设能力，发展普惠性金融市场和地方发展融资系统</w:t>
                      </w:r>
                    </w:p>
                    <w:p w14:paraId="0B5F82AE" w14:textId="77777777" w:rsidR="00285886" w:rsidRDefault="00285886" w:rsidP="00285886">
                      <w:pPr>
                        <w:jc w:val="left"/>
                      </w:pPr>
                      <w:r w:rsidRPr="00872259">
                        <w:rPr>
                          <w:rFonts w:hint="eastAsia"/>
                          <w:kern w:val="0"/>
                          <w:sz w:val="18"/>
                          <w:szCs w:val="18"/>
                        </w:rPr>
                        <w:t>提供政策支持、诊断、数据、知识和证据，推动政策和规章制度变革，改变投资者的行为</w:t>
                      </w:r>
                    </w:p>
                  </w:txbxContent>
                </v:textbox>
              </v:shape>
            </w:pict>
          </mc:Fallback>
        </mc:AlternateContent>
      </w:r>
      <w:r w:rsidRPr="00285886">
        <w:rPr>
          <w:noProof/>
        </w:rPr>
        <mc:AlternateContent>
          <mc:Choice Requires="wps">
            <w:drawing>
              <wp:anchor distT="0" distB="0" distL="114300" distR="114300" simplePos="0" relativeHeight="251664384" behindDoc="0" locked="0" layoutInCell="1" allowOverlap="1" wp14:anchorId="2A4FEFF2" wp14:editId="57B4E98F">
                <wp:simplePos x="0" y="0"/>
                <wp:positionH relativeFrom="column">
                  <wp:posOffset>723900</wp:posOffset>
                </wp:positionH>
                <wp:positionV relativeFrom="paragraph">
                  <wp:posOffset>1740866</wp:posOffset>
                </wp:positionV>
                <wp:extent cx="1041621" cy="1403985"/>
                <wp:effectExtent l="0" t="0" r="0" b="1270"/>
                <wp:wrapNone/>
                <wp:docPr id="1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1621" cy="1403985"/>
                        </a:xfrm>
                        <a:prstGeom prst="rect">
                          <a:avLst/>
                        </a:prstGeom>
                        <a:noFill/>
                        <a:ln w="9525">
                          <a:noFill/>
                          <a:miter lim="800000"/>
                          <a:headEnd/>
                          <a:tailEnd/>
                        </a:ln>
                      </wps:spPr>
                      <wps:txbx>
                        <w:txbxContent>
                          <w:p w14:paraId="28059835" w14:textId="77777777" w:rsidR="00285886" w:rsidRDefault="00285886" w:rsidP="00285886">
                            <w:pPr>
                              <w:jc w:val="right"/>
                            </w:pPr>
                            <w:r w:rsidRPr="00872259">
                              <w:rPr>
                                <w:rFonts w:hint="eastAsia"/>
                                <w:kern w:val="0"/>
                                <w:sz w:val="18"/>
                                <w:szCs w:val="18"/>
                              </w:rPr>
                              <w:t>产出</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A4FEFF2" id="_x0000_s1030" type="#_x0000_t202" style="position:absolute;left:0;text-align:left;margin-left:57pt;margin-top:137.1pt;width:82pt;height:110.55pt;z-index:25166438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" filled="f" stroked="f">
                <v:textbox style="mso-fit-shape-to-text:t">
                  <w:txbxContent>
                    <w:p w14:paraId="28059835" w14:textId="77777777" w:rsidR="00285886" w:rsidRDefault="00285886" w:rsidP="00285886">
                      <w:pPr>
                        <w:jc w:val="right"/>
                      </w:pPr>
                      <w:r w:rsidRPr="00872259">
                        <w:rPr>
                          <w:rFonts w:hint="eastAsia"/>
                          <w:kern w:val="0"/>
                          <w:sz w:val="18"/>
                          <w:szCs w:val="18"/>
                        </w:rPr>
                        <w:t>产出</w:t>
                      </w:r>
                    </w:p>
                  </w:txbxContent>
                </v:textbox>
              </v:shape>
            </w:pict>
          </mc:Fallback>
        </mc:AlternateContent>
      </w:r>
      <w:r w:rsidRPr="00285886">
        <w:rPr>
          <w:noProof/>
        </w:rPr>
        <mc:AlternateContent>
          <mc:Choice Requires="wps">
            <w:drawing>
              <wp:anchor distT="0" distB="0" distL="114300" distR="114300" simplePos="0" relativeHeight="251663360" behindDoc="0" locked="0" layoutInCell="1" allowOverlap="1" wp14:anchorId="5270FA33" wp14:editId="533B5BE8">
                <wp:simplePos x="0" y="0"/>
                <wp:positionH relativeFrom="column">
                  <wp:posOffset>4045420</wp:posOffset>
                </wp:positionH>
                <wp:positionV relativeFrom="paragraph">
                  <wp:posOffset>960175</wp:posOffset>
                </wp:positionV>
                <wp:extent cx="1852654" cy="699715"/>
                <wp:effectExtent l="0" t="0" r="0" b="5715"/>
                <wp:wrapNone/>
                <wp:docPr id="11"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2654" cy="699715"/>
                        </a:xfrm>
                        <a:prstGeom prst="rect">
                          <a:avLst/>
                        </a:prstGeom>
                        <a:noFill/>
                        <a:ln w="9525">
                          <a:noFill/>
                          <a:miter lim="800000"/>
                          <a:headEnd/>
                          <a:tailEnd/>
                        </a:ln>
                      </wps:spPr>
                      <wps:txbx>
                        <w:txbxContent>
                          <w:p w14:paraId="7A4BC4B1" w14:textId="77777777" w:rsidR="00285886" w:rsidRPr="00AC5A31" w:rsidRDefault="00285886" w:rsidP="00285886">
                            <w:pPr>
                              <w:jc w:val="center"/>
                              <w:rPr>
                                <w:color w:val="FFFFFF" w:themeColor="background1"/>
                                <w:sz w:val="24"/>
                                <w:szCs w:val="24"/>
                              </w:rPr>
                            </w:pPr>
                            <w:r w:rsidRPr="00AC5A31">
                              <w:rPr>
                                <w:rFonts w:hint="eastAsia"/>
                                <w:color w:val="FFFFFF" w:themeColor="background1"/>
                                <w:kern w:val="0"/>
                                <w:sz w:val="18"/>
                                <w:szCs w:val="18"/>
                              </w:rPr>
                              <w:t>为穷人释放公共和私营融资</w:t>
                            </w:r>
                          </w:p>
                        </w:txbxContent>
                      </wps:txbx>
                      <wps:bodyPr rot="0" vert="horz" wrap="square" lIns="36000" tIns="45720" rIns="3600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270FA33" id="_x0000_s1031" type="#_x0000_t202" style="position:absolute;left:0;text-align:left;margin-left:318.55pt;margin-top:75.6pt;width:145.9pt;height:55.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" filled="f" stroked="f">
                <v:textbox inset="1mm,,1mm">
                  <w:txbxContent>
                    <w:p w14:paraId="7A4BC4B1" w14:textId="77777777" w:rsidR="00285886" w:rsidRPr="00AC5A31" w:rsidRDefault="00285886" w:rsidP="00285886">
                      <w:pPr>
                        <w:jc w:val="center"/>
                        <w:rPr>
                          <w:color w:val="FFFFFF" w:themeColor="background1"/>
                          <w:sz w:val="24"/>
                          <w:szCs w:val="24"/>
                        </w:rPr>
                      </w:pPr>
                      <w:r w:rsidRPr="00AC5A31">
                        <w:rPr>
                          <w:rFonts w:hint="eastAsia"/>
                          <w:color w:val="FFFFFF" w:themeColor="background1"/>
                          <w:kern w:val="0"/>
                          <w:sz w:val="18"/>
                          <w:szCs w:val="18"/>
                        </w:rPr>
                        <w:t>为穷人释放公共和私营融资</w:t>
                      </w:r>
                    </w:p>
                  </w:txbxContent>
                </v:textbox>
              </v:shape>
            </w:pict>
          </mc:Fallback>
        </mc:AlternateContent>
      </w:r>
      <w:r w:rsidRPr="00285886">
        <w:rPr>
          <w:noProof/>
        </w:rPr>
        <mc:AlternateContent>
          <mc:Choice Requires="wps">
            <w:drawing>
              <wp:anchor distT="0" distB="0" distL="114300" distR="114300" simplePos="0" relativeHeight="251662336" behindDoc="0" locked="0" layoutInCell="1" allowOverlap="1" wp14:anchorId="2741A3E8" wp14:editId="1C39BFD8">
                <wp:simplePos x="0" y="0"/>
                <wp:positionH relativeFrom="column">
                  <wp:posOffset>1946606</wp:posOffset>
                </wp:positionH>
                <wp:positionV relativeFrom="paragraph">
                  <wp:posOffset>928370</wp:posOffset>
                </wp:positionV>
                <wp:extent cx="1852654" cy="699715"/>
                <wp:effectExtent l="0" t="0" r="0" b="5715"/>
                <wp:wrapNone/>
                <wp:docPr id="10"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2654" cy="699715"/>
                        </a:xfrm>
                        <a:prstGeom prst="rect">
                          <a:avLst/>
                        </a:prstGeom>
                        <a:noFill/>
                        <a:ln w="9525">
                          <a:noFill/>
                          <a:miter lim="800000"/>
                          <a:headEnd/>
                          <a:tailEnd/>
                        </a:ln>
                      </wps:spPr>
                      <wps:txbx>
                        <w:txbxContent>
                          <w:p w14:paraId="096263AA" w14:textId="77777777" w:rsidR="00285886" w:rsidRPr="00197EF8" w:rsidRDefault="00285886" w:rsidP="00285886">
                            <w:pPr>
                              <w:jc w:val="left"/>
                              <w:rPr>
                                <w:color w:val="FFFFFF" w:themeColor="background1"/>
                                <w:sz w:val="24"/>
                                <w:szCs w:val="24"/>
                              </w:rPr>
                            </w:pPr>
                            <w:r w:rsidRPr="00197EF8">
                              <w:rPr>
                                <w:rFonts w:hint="eastAsia"/>
                                <w:color w:val="FFFFFF" w:themeColor="background1"/>
                                <w:kern w:val="0"/>
                                <w:sz w:val="18"/>
                                <w:szCs w:val="18"/>
                              </w:rPr>
                              <w:t>加强有益于穷人和弱势人口的普惠性金融市场和地方发展融资系统</w:t>
                            </w:r>
                          </w:p>
                        </w:txbxContent>
                      </wps:txbx>
                      <wps:bodyPr rot="0" vert="horz" wrap="square" lIns="36000" tIns="45720" rIns="3600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41A3E8" id="_x0000_s1032" type="#_x0000_t202" style="position:absolute;left:0;text-align:left;margin-left:153.3pt;margin-top:73.1pt;width:145.9pt;height:55.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" filled="f" stroked="f">
                <v:textbox inset="1mm,,1mm">
                  <w:txbxContent>
                    <w:p w14:paraId="096263AA" w14:textId="77777777" w:rsidR="00285886" w:rsidRPr="00197EF8" w:rsidRDefault="00285886" w:rsidP="00285886">
                      <w:pPr>
                        <w:jc w:val="left"/>
                        <w:rPr>
                          <w:color w:val="FFFFFF" w:themeColor="background1"/>
                          <w:sz w:val="24"/>
                          <w:szCs w:val="24"/>
                        </w:rPr>
                      </w:pPr>
                      <w:r w:rsidRPr="00197EF8">
                        <w:rPr>
                          <w:rFonts w:hint="eastAsia"/>
                          <w:color w:val="FFFFFF" w:themeColor="background1"/>
                          <w:kern w:val="0"/>
                          <w:sz w:val="18"/>
                          <w:szCs w:val="18"/>
                        </w:rPr>
                        <w:t>加强有益于穷人和弱势人口的普惠性金融市场和地方发展融资系统</w:t>
                      </w:r>
                    </w:p>
                  </w:txbxContent>
                </v:textbox>
              </v:shape>
            </w:pict>
          </mc:Fallback>
        </mc:AlternateContent>
      </w:r>
      <w:r w:rsidRPr="00285886">
        <w:rPr>
          <w:noProof/>
        </w:rPr>
        <mc:AlternateContent>
          <mc:Choice Requires="wps">
            <w:drawing>
              <wp:anchor distT="0" distB="0" distL="114300" distR="114300" simplePos="0" relativeHeight="251659264" behindDoc="0" locked="0" layoutInCell="1" allowOverlap="1" wp14:anchorId="6E817CA9" wp14:editId="78984C43">
                <wp:simplePos x="0" y="0"/>
                <wp:positionH relativeFrom="column">
                  <wp:posOffset>723900</wp:posOffset>
                </wp:positionH>
                <wp:positionV relativeFrom="paragraph">
                  <wp:posOffset>228269</wp:posOffset>
                </wp:positionV>
                <wp:extent cx="1041400" cy="1403985"/>
                <wp:effectExtent l="0" t="0" r="0" b="1270"/>
                <wp:wrapNone/>
                <wp:docPr id="30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1400" cy="1403985"/>
                        </a:xfrm>
                        <a:prstGeom prst="rect">
                          <a:avLst/>
                        </a:prstGeom>
                        <a:noFill/>
                        <a:ln w="9525">
                          <a:noFill/>
                          <a:miter lim="800000"/>
                          <a:headEnd/>
                          <a:tailEnd/>
                        </a:ln>
                      </wps:spPr>
                      <wps:txbx>
                        <w:txbxContent>
                          <w:p w14:paraId="7FA2D2DB" w14:textId="77777777" w:rsidR="00285886" w:rsidRDefault="00285886" w:rsidP="00285886">
                            <w:pPr>
                              <w:jc w:val="right"/>
                            </w:pPr>
                            <w:r w:rsidRPr="00872259">
                              <w:rPr>
                                <w:rFonts w:hint="eastAsia"/>
                                <w:kern w:val="0"/>
                                <w:sz w:val="18"/>
                                <w:szCs w:val="18"/>
                              </w:rPr>
                              <w:t>2030</w:t>
                            </w:r>
                            <w:r w:rsidRPr="00872259">
                              <w:rPr>
                                <w:rFonts w:hint="eastAsia"/>
                                <w:kern w:val="0"/>
                                <w:sz w:val="18"/>
                                <w:szCs w:val="18"/>
                              </w:rPr>
                              <w:t>年影响</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E817CA9" id="_x0000_s1033" type="#_x0000_t202" style="position:absolute;left:0;text-align:left;margin-left:57pt;margin-top:17.95pt;width:82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" filled="f" stroked="f">
                <v:textbox style="mso-fit-shape-to-text:t">
                  <w:txbxContent>
                    <w:p w14:paraId="7FA2D2DB" w14:textId="77777777" w:rsidR="00285886" w:rsidRDefault="00285886" w:rsidP="00285886">
                      <w:pPr>
                        <w:jc w:val="right"/>
                      </w:pPr>
                      <w:r w:rsidRPr="00872259">
                        <w:rPr>
                          <w:rFonts w:hint="eastAsia"/>
                          <w:kern w:val="0"/>
                          <w:sz w:val="18"/>
                          <w:szCs w:val="18"/>
                        </w:rPr>
                        <w:t>2030</w:t>
                      </w:r>
                      <w:r w:rsidRPr="00872259">
                        <w:rPr>
                          <w:rFonts w:hint="eastAsia"/>
                          <w:kern w:val="0"/>
                          <w:sz w:val="18"/>
                          <w:szCs w:val="18"/>
                        </w:rPr>
                        <w:t>年影响</w:t>
                      </w:r>
                    </w:p>
                  </w:txbxContent>
                </v:textbox>
              </v:shape>
            </w:pict>
          </mc:Fallback>
        </mc:AlternateContent>
      </w:r>
      <w:r w:rsidRPr="00285886">
        <w:rPr>
          <w:noProof/>
        </w:rPr>
        <mc:AlternateContent>
          <mc:Choice Requires="wps">
            <w:drawing>
              <wp:anchor distT="0" distB="0" distL="114300" distR="114300" simplePos="0" relativeHeight="251661312" behindDoc="0" locked="0" layoutInCell="1" allowOverlap="1" wp14:anchorId="05B2A3B3" wp14:editId="313EB929">
                <wp:simplePos x="0" y="0"/>
                <wp:positionH relativeFrom="column">
                  <wp:posOffset>723900</wp:posOffset>
                </wp:positionH>
                <wp:positionV relativeFrom="paragraph">
                  <wp:posOffset>1001975</wp:posOffset>
                </wp:positionV>
                <wp:extent cx="1041621" cy="1403985"/>
                <wp:effectExtent l="0" t="0" r="0" b="1270"/>
                <wp:wrapNone/>
                <wp:docPr id="9"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1621" cy="1403985"/>
                        </a:xfrm>
                        <a:prstGeom prst="rect">
                          <a:avLst/>
                        </a:prstGeom>
                        <a:noFill/>
                        <a:ln w="9525">
                          <a:noFill/>
                          <a:miter lim="800000"/>
                          <a:headEnd/>
                          <a:tailEnd/>
                        </a:ln>
                      </wps:spPr>
                      <wps:txbx>
                        <w:txbxContent>
                          <w:p w14:paraId="606588CA" w14:textId="77777777" w:rsidR="00285886" w:rsidRDefault="00285886" w:rsidP="00285886">
                            <w:pPr>
                              <w:jc w:val="right"/>
                            </w:pPr>
                            <w:r w:rsidRPr="00872259">
                              <w:rPr>
                                <w:rFonts w:hint="eastAsia"/>
                                <w:kern w:val="0"/>
                                <w:sz w:val="18"/>
                                <w:szCs w:val="18"/>
                              </w:rPr>
                              <w:t>2021</w:t>
                            </w:r>
                            <w:r w:rsidRPr="00872259">
                              <w:rPr>
                                <w:rFonts w:hint="eastAsia"/>
                                <w:kern w:val="0"/>
                                <w:sz w:val="18"/>
                                <w:szCs w:val="18"/>
                              </w:rPr>
                              <w:t>年成果</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5B2A3B3" id="_x0000_s1034" type="#_x0000_t202" style="position:absolute;left:0;text-align:left;margin-left:57pt;margin-top:78.9pt;width:82pt;height:110.5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" filled="f" stroked="f">
                <v:textbox style="mso-fit-shape-to-text:t">
                  <w:txbxContent>
                    <w:p w14:paraId="606588CA" w14:textId="77777777" w:rsidR="00285886" w:rsidRDefault="00285886" w:rsidP="00285886">
                      <w:pPr>
                        <w:jc w:val="right"/>
                      </w:pPr>
                      <w:r w:rsidRPr="00872259">
                        <w:rPr>
                          <w:rFonts w:hint="eastAsia"/>
                          <w:kern w:val="0"/>
                          <w:sz w:val="18"/>
                          <w:szCs w:val="18"/>
                        </w:rPr>
                        <w:t>2021</w:t>
                      </w:r>
                      <w:r w:rsidRPr="00872259">
                        <w:rPr>
                          <w:rFonts w:hint="eastAsia"/>
                          <w:kern w:val="0"/>
                          <w:sz w:val="18"/>
                          <w:szCs w:val="18"/>
                        </w:rPr>
                        <w:t>年成果</w:t>
                      </w:r>
                    </w:p>
                  </w:txbxContent>
                </v:textbox>
              </v:shape>
            </w:pict>
          </mc:Fallback>
        </mc:AlternateContent>
      </w:r>
      <w:r w:rsidRPr="00285886">
        <w:rPr>
          <w:noProof/>
        </w:rPr>
        <mc:AlternateContent>
          <mc:Choice Requires="wps">
            <w:drawing>
              <wp:anchor distT="0" distB="0" distL="114300" distR="114300" simplePos="0" relativeHeight="251660288" behindDoc="0" locked="0" layoutInCell="1" allowOverlap="1" wp14:anchorId="4E521709" wp14:editId="3E4A9680">
                <wp:simplePos x="0" y="0"/>
                <wp:positionH relativeFrom="column">
                  <wp:posOffset>2736215</wp:posOffset>
                </wp:positionH>
                <wp:positionV relativeFrom="paragraph">
                  <wp:posOffset>261924</wp:posOffset>
                </wp:positionV>
                <wp:extent cx="3037398" cy="477078"/>
                <wp:effectExtent l="0" t="0" r="0" b="0"/>
                <wp:wrapNone/>
                <wp:docPr id="8"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7398" cy="477078"/>
                        </a:xfrm>
                        <a:prstGeom prst="rect">
                          <a:avLst/>
                        </a:prstGeom>
                        <a:noFill/>
                        <a:ln w="9525">
                          <a:noFill/>
                          <a:miter lim="800000"/>
                          <a:headEnd/>
                          <a:tailEnd/>
                        </a:ln>
                      </wps:spPr>
                      <wps:txbx>
                        <w:txbxContent>
                          <w:p w14:paraId="02C34A78" w14:textId="77777777" w:rsidR="00285886" w:rsidRPr="00AD049E" w:rsidRDefault="00285886" w:rsidP="00285886">
                            <w:pPr>
                              <w:jc w:val="left"/>
                              <w:rPr>
                                <w:color w:val="FFFFFF" w:themeColor="background1"/>
                                <w:sz w:val="24"/>
                                <w:szCs w:val="24"/>
                              </w:rPr>
                            </w:pPr>
                            <w:r w:rsidRPr="00AD049E">
                              <w:rPr>
                                <w:rFonts w:hint="eastAsia"/>
                                <w:color w:val="FFFFFF" w:themeColor="background1"/>
                                <w:kern w:val="0"/>
                                <w:sz w:val="24"/>
                                <w:szCs w:val="24"/>
                              </w:rPr>
                              <w:t>为贫穷的男子和妇女、中小企业及地方政府提供融资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E521709" id="_x0000_s1035" type="#_x0000_t202" style="position:absolute;left:0;text-align:left;margin-left:215.45pt;margin-top:20.6pt;width:239.15pt;height:37.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" filled="f" stroked="f">
                <v:textbox>
                  <w:txbxContent>
                    <w:p w14:paraId="02C34A78" w14:textId="77777777" w:rsidR="00285886" w:rsidRPr="00AD049E" w:rsidRDefault="00285886" w:rsidP="00285886">
                      <w:pPr>
                        <w:jc w:val="left"/>
                        <w:rPr>
                          <w:color w:val="FFFFFF" w:themeColor="background1"/>
                          <w:sz w:val="24"/>
                          <w:szCs w:val="24"/>
                        </w:rPr>
                      </w:pPr>
                      <w:r w:rsidRPr="00AD049E">
                        <w:rPr>
                          <w:rFonts w:hint="eastAsia"/>
                          <w:color w:val="FFFFFF" w:themeColor="background1"/>
                          <w:kern w:val="0"/>
                          <w:sz w:val="24"/>
                          <w:szCs w:val="24"/>
                        </w:rPr>
                        <w:t>为贫穷的男子和妇女、中小企业及地方政府提供融资</w:t>
                      </w:r>
                    </w:p>
                  </w:txbxContent>
                </v:textbox>
              </v:shape>
            </w:pict>
          </mc:Fallback>
        </mc:AlternateContent>
      </w:r>
      <w:r w:rsidRPr="00285886">
        <w:rPr>
          <w:noProof/>
        </w:rPr>
        <w:drawing>
          <wp:inline distT="0" distB="0" distL="0" distR="0" wp14:anchorId="4E7C8B5C" wp14:editId="4197F3BC">
            <wp:extent cx="5486400" cy="3799205"/>
            <wp:effectExtent l="0" t="0" r="508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5486400" cy="3799205"/>
                    </a:xfrm>
                    <a:prstGeom prst="rect">
                      <a:avLst/>
                    </a:prstGeom>
                  </pic:spPr>
                </pic:pic>
              </a:graphicData>
            </a:graphic>
          </wp:inline>
        </w:drawing>
      </w:r>
    </w:p>
    <w:p w14:paraId="2EB7F2B3" w14:textId="77777777" w:rsidR="00285886" w:rsidRPr="00285886" w:rsidRDefault="00285886" w:rsidP="009C5494">
      <w:pPr>
        <w:pStyle w:val="SingleTxt"/>
        <w:rPr>
          <w:b/>
          <w:bCs/>
        </w:rPr>
      </w:pPr>
      <w:r w:rsidRPr="00285886">
        <w:rPr>
          <w:rFonts w:hint="eastAsia"/>
          <w:b/>
          <w:bCs/>
        </w:rPr>
        <w:t>预期影响</w:t>
      </w:r>
    </w:p>
    <w:p w14:paraId="61E67632" w14:textId="77777777" w:rsidR="00285886" w:rsidRPr="00285886" w:rsidRDefault="00285886" w:rsidP="009C5494">
      <w:pPr>
        <w:pStyle w:val="SingleTxt"/>
        <w:numPr>
          <w:ilvl w:val="0"/>
          <w:numId w:val="28"/>
        </w:numPr>
        <w:ind w:left="1264" w:firstLine="0"/>
      </w:pPr>
      <w:r w:rsidRPr="00285886">
        <w:t>资发基金</w:t>
      </w:r>
      <w:r w:rsidRPr="00285886">
        <w:rPr>
          <w:rFonts w:hint="eastAsia"/>
        </w:rPr>
        <w:t>将作为推动器、加速器、促进器和转换器发挥作用，不仅改变其他行为体的投资方式，而且帮助</w:t>
      </w:r>
      <w:r w:rsidRPr="00285886">
        <w:t>最不发达国家</w:t>
      </w:r>
      <w:r w:rsidRPr="00285886">
        <w:rPr>
          <w:rFonts w:hint="eastAsia"/>
        </w:rPr>
        <w:t>创造适当条件，从而筹集和引导更广泛的资源流向地方层面。所有干预措施中都结合了可持续发展目标</w:t>
      </w:r>
      <w:r w:rsidRPr="00285886">
        <w:rPr>
          <w:rFonts w:hint="eastAsia"/>
        </w:rPr>
        <w:t>1(</w:t>
      </w:r>
      <w:r w:rsidRPr="00285886">
        <w:rPr>
          <w:rFonts w:hint="eastAsia"/>
        </w:rPr>
        <w:t>特别是具体目标</w:t>
      </w:r>
      <w:r w:rsidRPr="00285886">
        <w:t>1.4</w:t>
      </w:r>
      <w:r w:rsidRPr="00285886">
        <w:rPr>
          <w:rFonts w:hint="eastAsia"/>
        </w:rPr>
        <w:t>、</w:t>
      </w:r>
      <w:r w:rsidRPr="00285886">
        <w:t>1.5</w:t>
      </w:r>
      <w:r w:rsidRPr="00285886">
        <w:rPr>
          <w:rFonts w:hint="eastAsia"/>
        </w:rPr>
        <w:t>、</w:t>
      </w:r>
      <w:r w:rsidRPr="00285886">
        <w:t>1.a.</w:t>
      </w:r>
      <w:r w:rsidRPr="00285886">
        <w:rPr>
          <w:rFonts w:hint="eastAsia"/>
        </w:rPr>
        <w:t>和</w:t>
      </w:r>
      <w:r w:rsidRPr="00285886">
        <w:t>1.b</w:t>
      </w:r>
      <w:r w:rsidRPr="00285886">
        <w:rPr>
          <w:rFonts w:hint="eastAsia"/>
        </w:rPr>
        <w:t>)</w:t>
      </w:r>
      <w:r w:rsidRPr="00285886">
        <w:rPr>
          <w:rFonts w:hint="eastAsia"/>
        </w:rPr>
        <w:t>和关于执行手段的目标</w:t>
      </w:r>
      <w:r w:rsidRPr="00285886">
        <w:t>17</w:t>
      </w:r>
      <w:r w:rsidRPr="00285886">
        <w:rPr>
          <w:rFonts w:hint="eastAsia"/>
        </w:rPr>
        <w:t>(</w:t>
      </w:r>
      <w:r w:rsidRPr="00285886">
        <w:rPr>
          <w:rFonts w:hint="eastAsia"/>
        </w:rPr>
        <w:t>特别是具体目标</w:t>
      </w:r>
      <w:r w:rsidRPr="00285886">
        <w:t>17.1</w:t>
      </w:r>
      <w:r w:rsidRPr="00285886">
        <w:rPr>
          <w:rFonts w:hint="eastAsia"/>
        </w:rPr>
        <w:t>、</w:t>
      </w:r>
      <w:r w:rsidRPr="00285886">
        <w:t>17.3</w:t>
      </w:r>
      <w:r w:rsidRPr="00285886">
        <w:rPr>
          <w:rFonts w:hint="eastAsia"/>
        </w:rPr>
        <w:t>和</w:t>
      </w:r>
      <w:r w:rsidRPr="00285886">
        <w:t>17.17</w:t>
      </w:r>
      <w:r w:rsidRPr="00285886">
        <w:rPr>
          <w:rFonts w:hint="eastAsia"/>
        </w:rPr>
        <w:t>)</w:t>
      </w:r>
      <w:r w:rsidRPr="00285886">
        <w:rPr>
          <w:rFonts w:hint="eastAsia"/>
        </w:rPr>
        <w:t>。</w:t>
      </w:r>
    </w:p>
    <w:p w14:paraId="61514CB4" w14:textId="77777777" w:rsidR="00285886" w:rsidRPr="00285886" w:rsidRDefault="00285886" w:rsidP="009C5494">
      <w:pPr>
        <w:pStyle w:val="SingleTxt"/>
        <w:numPr>
          <w:ilvl w:val="0"/>
          <w:numId w:val="28"/>
        </w:numPr>
        <w:ind w:left="1264" w:firstLine="0"/>
      </w:pPr>
      <w:r w:rsidRPr="00285886">
        <w:t>资发基金</w:t>
      </w:r>
      <w:r w:rsidRPr="00285886">
        <w:rPr>
          <w:rFonts w:hint="eastAsia"/>
        </w:rPr>
        <w:t>的所有工作都从目标、办法、变革理论、具体目标和指标等方面具体阐述了增强妇女权能的问题。</w:t>
      </w:r>
    </w:p>
    <w:p w14:paraId="06F88EDA" w14:textId="77777777" w:rsidR="00285886" w:rsidRPr="00285886" w:rsidRDefault="00285886" w:rsidP="009C5494">
      <w:pPr>
        <w:pStyle w:val="SingleTxt"/>
        <w:numPr>
          <w:ilvl w:val="0"/>
          <w:numId w:val="28"/>
        </w:numPr>
        <w:ind w:left="1264" w:firstLine="0"/>
      </w:pPr>
      <w:r w:rsidRPr="00285886">
        <w:rPr>
          <w:rFonts w:hint="eastAsia"/>
        </w:rPr>
        <w:t>将通过两项相互支持的成果实现预期影响：</w:t>
      </w:r>
    </w:p>
    <w:p w14:paraId="088D0589" w14:textId="195B043A" w:rsidR="00285886" w:rsidRPr="00285886" w:rsidRDefault="00173681" w:rsidP="009C5494">
      <w:pPr>
        <w:pStyle w:val="SingleTxt"/>
      </w:pPr>
      <w:r>
        <w:tab/>
        <w:t>(a)</w:t>
      </w:r>
      <w:r>
        <w:tab/>
      </w:r>
      <w:r w:rsidR="00285886" w:rsidRPr="00285886">
        <w:rPr>
          <w:rFonts w:hint="eastAsia"/>
        </w:rPr>
        <w:t>加强有益于穷人和弱势人口的普惠性金融市场和地方发展融资系统；</w:t>
      </w:r>
    </w:p>
    <w:p w14:paraId="2519FF0F" w14:textId="746BEA95" w:rsidR="00285886" w:rsidRPr="00285886" w:rsidRDefault="00173681" w:rsidP="009C5494">
      <w:pPr>
        <w:pStyle w:val="SingleTxt"/>
      </w:pPr>
      <w:r>
        <w:tab/>
      </w:r>
      <w:r w:rsidR="008C5915">
        <w:t>(b)</w:t>
      </w:r>
      <w:r w:rsidR="00285886" w:rsidRPr="00285886">
        <w:tab/>
      </w:r>
      <w:r w:rsidR="00285886" w:rsidRPr="00285886">
        <w:rPr>
          <w:rFonts w:hint="eastAsia"/>
        </w:rPr>
        <w:t>为穷人“释放”公共和私营融资。</w:t>
      </w:r>
    </w:p>
    <w:p w14:paraId="715AB551" w14:textId="77777777" w:rsidR="00285886" w:rsidRPr="00285886" w:rsidRDefault="00285886" w:rsidP="009C5494">
      <w:pPr>
        <w:pStyle w:val="SingleTxt"/>
        <w:numPr>
          <w:ilvl w:val="0"/>
          <w:numId w:val="28"/>
        </w:numPr>
        <w:ind w:left="1264" w:firstLine="0"/>
      </w:pPr>
      <w:r w:rsidRPr="00285886">
        <w:t>资发基金</w:t>
      </w:r>
      <w:r w:rsidRPr="00285886">
        <w:rPr>
          <w:rFonts w:hint="eastAsia"/>
        </w:rPr>
        <w:t>将面向</w:t>
      </w:r>
      <w:r w:rsidRPr="00285886">
        <w:t>最不发达国家</w:t>
      </w:r>
      <w:r w:rsidRPr="00285886">
        <w:rPr>
          <w:rFonts w:hint="eastAsia"/>
        </w:rPr>
        <w:t>的具体群体和地理区域。</w:t>
      </w:r>
    </w:p>
    <w:p w14:paraId="3FEAE095" w14:textId="3EAE85D4" w:rsidR="00285886" w:rsidRPr="00285886" w:rsidRDefault="00285886" w:rsidP="009C5494">
      <w:pPr>
        <w:pStyle w:val="SingleTxt"/>
        <w:numPr>
          <w:ilvl w:val="0"/>
          <w:numId w:val="22"/>
        </w:numPr>
        <w:ind w:left="1264"/>
      </w:pPr>
      <w:r w:rsidRPr="00285886">
        <w:rPr>
          <w:rFonts w:hint="eastAsia"/>
        </w:rPr>
        <w:lastRenderedPageBreak/>
        <w:t>在获得融资方面遭遇严重不平等和排斥的贫困、未得到充分服务和弱势的人口，特别是妇女和青年；</w:t>
      </w:r>
    </w:p>
    <w:p w14:paraId="30B68D38" w14:textId="19E804F3" w:rsidR="00285886" w:rsidRPr="00285886" w:rsidRDefault="00285886" w:rsidP="009C5494">
      <w:pPr>
        <w:pStyle w:val="SingleTxt"/>
        <w:numPr>
          <w:ilvl w:val="0"/>
          <w:numId w:val="22"/>
        </w:numPr>
        <w:ind w:left="1264"/>
      </w:pPr>
      <w:r w:rsidRPr="00285886">
        <w:rPr>
          <w:rFonts w:hint="eastAsia"/>
        </w:rPr>
        <w:t>需要资金实现增长和刺激地方经济的中小企业和金融服务提供者；及</w:t>
      </w:r>
    </w:p>
    <w:p w14:paraId="6654760F" w14:textId="77777777" w:rsidR="00285886" w:rsidRPr="00285886" w:rsidRDefault="00285886" w:rsidP="009C5494">
      <w:pPr>
        <w:pStyle w:val="SingleTxt"/>
        <w:numPr>
          <w:ilvl w:val="0"/>
          <w:numId w:val="22"/>
        </w:numPr>
        <w:ind w:left="1264"/>
      </w:pPr>
      <w:r w:rsidRPr="00285886">
        <w:rPr>
          <w:rFonts w:hint="eastAsia"/>
        </w:rPr>
        <w:t>二线城市、农村和城郊地区的地方政府。</w:t>
      </w:r>
    </w:p>
    <w:p w14:paraId="5141F9AF" w14:textId="3541D127" w:rsidR="00285886" w:rsidRPr="008C5915" w:rsidRDefault="00285886" w:rsidP="009C5494">
      <w:pPr>
        <w:pStyle w:val="SingleTxt"/>
        <w:rPr>
          <w:rFonts w:ascii="黑体" w:eastAsia="黑体" w:hAnsi="黑体"/>
        </w:rPr>
      </w:pPr>
      <w:r w:rsidRPr="008C5915">
        <w:rPr>
          <w:rFonts w:ascii="黑体" w:eastAsia="黑体" w:hAnsi="黑体"/>
        </w:rPr>
        <w:t>成果1.</w:t>
      </w:r>
      <w:r w:rsidR="008C5915" w:rsidRPr="008C5915">
        <w:rPr>
          <w:rFonts w:ascii="黑体" w:eastAsia="黑体" w:hAnsi="黑体"/>
        </w:rPr>
        <w:t xml:space="preserve"> </w:t>
      </w:r>
      <w:r w:rsidRPr="008C5915">
        <w:rPr>
          <w:rFonts w:ascii="黑体" w:eastAsia="黑体" w:hAnsi="黑体"/>
        </w:rPr>
        <w:t>加强有益于穷人和弱势人口的普惠性金融市场和地方发展融资系统</w:t>
      </w:r>
    </w:p>
    <w:p w14:paraId="6B149F6A" w14:textId="77777777" w:rsidR="00285886" w:rsidRPr="00285886" w:rsidRDefault="00285886" w:rsidP="009C5494">
      <w:pPr>
        <w:pStyle w:val="SingleTxt"/>
        <w:numPr>
          <w:ilvl w:val="0"/>
          <w:numId w:val="28"/>
        </w:numPr>
        <w:ind w:left="1264" w:firstLine="0"/>
      </w:pPr>
      <w:r w:rsidRPr="00285886">
        <w:rPr>
          <w:rFonts w:hint="eastAsia"/>
        </w:rPr>
        <w:t>在地方发展融资方面，</w:t>
      </w:r>
      <w:r w:rsidRPr="00285886">
        <w:t>资发基金</w:t>
      </w:r>
      <w:r w:rsidRPr="00285886">
        <w:rPr>
          <w:rFonts w:hint="eastAsia"/>
        </w:rPr>
        <w:t>重视将地方和受排斥人口纳入发展主流的创新性融资模式。漠视空间距离的政策方法往往不能发展多样化的农村和城市经济。财政资源和国内资本市场通常也不会以促进公平增长的方式投资于地方政府和地方经济。因此，大量人口享受不到增长带来的益处，许多催化型的基础设施项目无法建成。</w:t>
      </w:r>
    </w:p>
    <w:p w14:paraId="1134947B" w14:textId="77777777" w:rsidR="00285886" w:rsidRPr="00285886" w:rsidRDefault="00285886" w:rsidP="009C5494">
      <w:pPr>
        <w:pStyle w:val="SingleTxt"/>
        <w:numPr>
          <w:ilvl w:val="0"/>
          <w:numId w:val="28"/>
        </w:numPr>
        <w:ind w:left="1264" w:firstLine="0"/>
      </w:pPr>
      <w:r w:rsidRPr="00285886">
        <w:rPr>
          <w:rFonts w:hint="eastAsia"/>
        </w:rPr>
        <w:t>在支持</w:t>
      </w:r>
      <w:r w:rsidRPr="00285886">
        <w:t>最不发达国家</w:t>
      </w:r>
      <w:r w:rsidRPr="00285886">
        <w:rPr>
          <w:rFonts w:hint="eastAsia"/>
        </w:rPr>
        <w:t>建设普惠性、具备应变能力的经济时，</w:t>
      </w:r>
      <w:r w:rsidRPr="00285886">
        <w:t>资发基金</w:t>
      </w:r>
      <w:r w:rsidRPr="00285886">
        <w:rPr>
          <w:rFonts w:hint="eastAsia"/>
        </w:rPr>
        <w:t>采取了具有变革性影响的融资办法，以促进服务交付、基础设施投资和在本地创造价值的地方经济发展。</w:t>
      </w:r>
      <w:r w:rsidRPr="00285886">
        <w:t>资发基金</w:t>
      </w:r>
      <w:r w:rsidRPr="00285886">
        <w:rPr>
          <w:rFonts w:hint="eastAsia"/>
        </w:rPr>
        <w:t>的种子资金和技术援助将侧重于帮助建设地方财政空间和形成地方固定资本。下图说明了互补性干预措施如何建设地方发展融资系统和市场。</w:t>
      </w:r>
    </w:p>
    <w:p w14:paraId="2930E69C" w14:textId="77777777" w:rsidR="00285886" w:rsidRPr="00285886" w:rsidRDefault="00285886" w:rsidP="008C5915">
      <w:pPr>
        <w:pStyle w:val="SingleTxt"/>
        <w:spacing w:line="240" w:lineRule="auto"/>
      </w:pPr>
      <w:r w:rsidRPr="00285886">
        <w:rPr>
          <w:noProof/>
        </w:rPr>
        <mc:AlternateContent>
          <mc:Choice Requires="wps">
            <w:drawing>
              <wp:anchor distT="0" distB="0" distL="114300" distR="114300" simplePos="0" relativeHeight="251676672" behindDoc="0" locked="0" layoutInCell="1" allowOverlap="1" wp14:anchorId="2F1EF8DC" wp14:editId="523DD0E2">
                <wp:simplePos x="0" y="0"/>
                <wp:positionH relativeFrom="column">
                  <wp:posOffset>4932118</wp:posOffset>
                </wp:positionH>
                <wp:positionV relativeFrom="paragraph">
                  <wp:posOffset>2212340</wp:posOffset>
                </wp:positionV>
                <wp:extent cx="1232535" cy="694055"/>
                <wp:effectExtent l="0" t="0" r="0" b="0"/>
                <wp:wrapNone/>
                <wp:docPr id="25"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2535" cy="694055"/>
                        </a:xfrm>
                        <a:prstGeom prst="rect">
                          <a:avLst/>
                        </a:prstGeom>
                        <a:noFill/>
                        <a:ln w="9525">
                          <a:noFill/>
                          <a:miter lim="800000"/>
                          <a:headEnd/>
                          <a:tailEnd/>
                        </a:ln>
                      </wps:spPr>
                      <wps:txbx>
                        <w:txbxContent>
                          <w:p w14:paraId="1467F739" w14:textId="77777777" w:rsidR="00285886" w:rsidRPr="00F5275C" w:rsidRDefault="00285886" w:rsidP="00285886">
                            <w:pPr>
                              <w:spacing w:line="240" w:lineRule="exact"/>
                              <w:rPr>
                                <w:color w:val="FFFFFF" w:themeColor="background1"/>
                                <w:sz w:val="10"/>
                              </w:rPr>
                            </w:pPr>
                            <w:r w:rsidRPr="00F5275C">
                              <w:rPr>
                                <w:rFonts w:hint="eastAsia"/>
                                <w:color w:val="FFFFFF" w:themeColor="background1"/>
                                <w:kern w:val="0"/>
                                <w:sz w:val="15"/>
                                <w:szCs w:val="21"/>
                              </w:rPr>
                              <w:t>建立各项机制和能力，以确保负责任的报告和采购</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F1EF8DC" id="_x0000_s1036" type="#_x0000_t202" style="position:absolute;left:0;text-align:left;margin-left:388.35pt;margin-top:174.2pt;width:97.05pt;height:54.6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" filled="f" stroked="f">
                <v:textbox>
                  <w:txbxContent>
                    <w:p w14:paraId="1467F739" w14:textId="77777777" w:rsidR="00285886" w:rsidRPr="00F5275C" w:rsidRDefault="00285886" w:rsidP="00285886">
                      <w:pPr>
                        <w:spacing w:line="240" w:lineRule="exact"/>
                        <w:rPr>
                          <w:color w:val="FFFFFF" w:themeColor="background1"/>
                          <w:sz w:val="10"/>
                        </w:rPr>
                      </w:pPr>
                      <w:r w:rsidRPr="00F5275C">
                        <w:rPr>
                          <w:rFonts w:hint="eastAsia"/>
                          <w:color w:val="FFFFFF" w:themeColor="background1"/>
                          <w:kern w:val="0"/>
                          <w:sz w:val="15"/>
                          <w:szCs w:val="21"/>
                        </w:rPr>
                        <w:t>建立各项机制和能力，以确保负责任的报告和采购</w:t>
                      </w:r>
                    </w:p>
                  </w:txbxContent>
                </v:textbox>
              </v:shape>
            </w:pict>
          </mc:Fallback>
        </mc:AlternateContent>
      </w:r>
      <w:r w:rsidRPr="00285886">
        <w:rPr>
          <w:noProof/>
        </w:rPr>
        <mc:AlternateContent>
          <mc:Choice Requires="wps">
            <w:drawing>
              <wp:anchor distT="0" distB="0" distL="114300" distR="114300" simplePos="0" relativeHeight="251675648" behindDoc="0" locked="0" layoutInCell="1" allowOverlap="1" wp14:anchorId="28835A73" wp14:editId="5231BA47">
                <wp:simplePos x="0" y="0"/>
                <wp:positionH relativeFrom="column">
                  <wp:posOffset>3555075</wp:posOffset>
                </wp:positionH>
                <wp:positionV relativeFrom="paragraph">
                  <wp:posOffset>2212340</wp:posOffset>
                </wp:positionV>
                <wp:extent cx="1232535" cy="694055"/>
                <wp:effectExtent l="0" t="0" r="0" b="0"/>
                <wp:wrapNone/>
                <wp:docPr id="24"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2535" cy="694055"/>
                        </a:xfrm>
                        <a:prstGeom prst="rect">
                          <a:avLst/>
                        </a:prstGeom>
                        <a:noFill/>
                        <a:ln w="9525">
                          <a:noFill/>
                          <a:miter lim="800000"/>
                          <a:headEnd/>
                          <a:tailEnd/>
                        </a:ln>
                      </wps:spPr>
                      <wps:txbx>
                        <w:txbxContent>
                          <w:p w14:paraId="28F59202" w14:textId="77777777" w:rsidR="00285886" w:rsidRPr="00F5275C" w:rsidRDefault="00285886" w:rsidP="00285886">
                            <w:pPr>
                              <w:spacing w:line="200" w:lineRule="exact"/>
                              <w:rPr>
                                <w:color w:val="FFFFFF" w:themeColor="background1"/>
                                <w:sz w:val="11"/>
                              </w:rPr>
                            </w:pPr>
                            <w:r w:rsidRPr="00F5275C">
                              <w:rPr>
                                <w:rFonts w:hint="eastAsia"/>
                                <w:color w:val="FFFFFF" w:themeColor="background1"/>
                                <w:kern w:val="0"/>
                                <w:sz w:val="16"/>
                                <w:szCs w:val="21"/>
                              </w:rPr>
                              <w:t>建立各项机制和能力，确保有针对性、符合成本效益和可持续的地方投资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835A73" id="_x0000_s1037" type="#_x0000_t202" style="position:absolute;left:0;text-align:left;margin-left:279.95pt;margin-top:174.2pt;width:97.05pt;height:54.6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" filled="f" stroked="f">
                <v:textbox>
                  <w:txbxContent>
                    <w:p w14:paraId="28F59202" w14:textId="77777777" w:rsidR="00285886" w:rsidRPr="00F5275C" w:rsidRDefault="00285886" w:rsidP="00285886">
                      <w:pPr>
                        <w:spacing w:line="200" w:lineRule="exact"/>
                        <w:rPr>
                          <w:color w:val="FFFFFF" w:themeColor="background1"/>
                          <w:sz w:val="11"/>
                        </w:rPr>
                      </w:pPr>
                      <w:r w:rsidRPr="00F5275C">
                        <w:rPr>
                          <w:rFonts w:hint="eastAsia"/>
                          <w:color w:val="FFFFFF" w:themeColor="background1"/>
                          <w:kern w:val="0"/>
                          <w:sz w:val="16"/>
                          <w:szCs w:val="21"/>
                        </w:rPr>
                        <w:t>建立各项机制和能力，确保有针对性、符合成本效益和可持续的地方投资</w:t>
                      </w:r>
                    </w:p>
                  </w:txbxContent>
                </v:textbox>
              </v:shape>
            </w:pict>
          </mc:Fallback>
        </mc:AlternateContent>
      </w:r>
      <w:r w:rsidRPr="00285886">
        <w:rPr>
          <w:noProof/>
        </w:rPr>
        <mc:AlternateContent>
          <mc:Choice Requires="wps">
            <w:drawing>
              <wp:anchor distT="0" distB="0" distL="114300" distR="114300" simplePos="0" relativeHeight="251674624" behindDoc="0" locked="0" layoutInCell="1" allowOverlap="1" wp14:anchorId="58C42117" wp14:editId="77364D63">
                <wp:simplePos x="0" y="0"/>
                <wp:positionH relativeFrom="column">
                  <wp:posOffset>2206681</wp:posOffset>
                </wp:positionH>
                <wp:positionV relativeFrom="paragraph">
                  <wp:posOffset>2212694</wp:posOffset>
                </wp:positionV>
                <wp:extent cx="1232535" cy="694055"/>
                <wp:effectExtent l="0" t="0" r="0" b="0"/>
                <wp:wrapNone/>
                <wp:docPr id="23"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2535" cy="694055"/>
                        </a:xfrm>
                        <a:prstGeom prst="rect">
                          <a:avLst/>
                        </a:prstGeom>
                        <a:noFill/>
                        <a:ln w="9525">
                          <a:noFill/>
                          <a:miter lim="800000"/>
                          <a:headEnd/>
                          <a:tailEnd/>
                        </a:ln>
                      </wps:spPr>
                      <wps:txbx>
                        <w:txbxContent>
                          <w:p w14:paraId="4192311D" w14:textId="77777777" w:rsidR="00285886" w:rsidRPr="00F5275C" w:rsidRDefault="00285886" w:rsidP="00285886">
                            <w:pPr>
                              <w:spacing w:line="200" w:lineRule="exact"/>
                              <w:rPr>
                                <w:color w:val="FFFFFF" w:themeColor="background1"/>
                                <w:sz w:val="11"/>
                              </w:rPr>
                            </w:pPr>
                            <w:r w:rsidRPr="00F5275C">
                              <w:rPr>
                                <w:rFonts w:hint="eastAsia"/>
                                <w:color w:val="FFFFFF" w:themeColor="background1"/>
                                <w:kern w:val="0"/>
                                <w:sz w:val="16"/>
                                <w:szCs w:val="21"/>
                              </w:rPr>
                              <w:t>建立机制并制定政策和计划，以促进公正、参与式地和及时地分配公共和私营投资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C42117" id="_x0000_s1038" type="#_x0000_t202" style="position:absolute;left:0;text-align:left;margin-left:173.75pt;margin-top:174.25pt;width:97.05pt;height:54.6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" filled="f" stroked="f">
                <v:textbox>
                  <w:txbxContent>
                    <w:p w14:paraId="4192311D" w14:textId="77777777" w:rsidR="00285886" w:rsidRPr="00F5275C" w:rsidRDefault="00285886" w:rsidP="00285886">
                      <w:pPr>
                        <w:spacing w:line="200" w:lineRule="exact"/>
                        <w:rPr>
                          <w:color w:val="FFFFFF" w:themeColor="background1"/>
                          <w:sz w:val="11"/>
                        </w:rPr>
                      </w:pPr>
                      <w:r w:rsidRPr="00F5275C">
                        <w:rPr>
                          <w:rFonts w:hint="eastAsia"/>
                          <w:color w:val="FFFFFF" w:themeColor="background1"/>
                          <w:kern w:val="0"/>
                          <w:sz w:val="16"/>
                          <w:szCs w:val="21"/>
                        </w:rPr>
                        <w:t>建立机制并制定政策和计划，以促进公正、参与式地和及时地分配公共和私营投资</w:t>
                      </w:r>
                    </w:p>
                  </w:txbxContent>
                </v:textbox>
              </v:shape>
            </w:pict>
          </mc:Fallback>
        </mc:AlternateContent>
      </w:r>
      <w:r w:rsidRPr="00285886">
        <w:rPr>
          <w:noProof/>
        </w:rPr>
        <mc:AlternateContent>
          <mc:Choice Requires="wps">
            <w:drawing>
              <wp:anchor distT="0" distB="0" distL="114300" distR="114300" simplePos="0" relativeHeight="251670528" behindDoc="0" locked="0" layoutInCell="1" allowOverlap="1" wp14:anchorId="7943CD97" wp14:editId="39331929">
                <wp:simplePos x="0" y="0"/>
                <wp:positionH relativeFrom="column">
                  <wp:posOffset>881380</wp:posOffset>
                </wp:positionH>
                <wp:positionV relativeFrom="paragraph">
                  <wp:posOffset>2218127</wp:posOffset>
                </wp:positionV>
                <wp:extent cx="1232535" cy="694055"/>
                <wp:effectExtent l="0" t="0" r="0" b="0"/>
                <wp:wrapNone/>
                <wp:docPr id="19"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2535" cy="694055"/>
                        </a:xfrm>
                        <a:prstGeom prst="rect">
                          <a:avLst/>
                        </a:prstGeom>
                        <a:noFill/>
                        <a:ln w="9525">
                          <a:noFill/>
                          <a:miter lim="800000"/>
                          <a:headEnd/>
                          <a:tailEnd/>
                        </a:ln>
                      </wps:spPr>
                      <wps:txbx>
                        <w:txbxContent>
                          <w:p w14:paraId="75B36371" w14:textId="77777777" w:rsidR="00285886" w:rsidRPr="00F5275C" w:rsidRDefault="00285886" w:rsidP="00285886">
                            <w:pPr>
                              <w:spacing w:line="240" w:lineRule="exact"/>
                              <w:rPr>
                                <w:color w:val="FFFFFF" w:themeColor="background1"/>
                                <w:sz w:val="15"/>
                              </w:rPr>
                            </w:pPr>
                            <w:r w:rsidRPr="00F5275C">
                              <w:rPr>
                                <w:rFonts w:hint="eastAsia"/>
                                <w:color w:val="FFFFFF" w:themeColor="background1"/>
                                <w:kern w:val="0"/>
                                <w:sz w:val="16"/>
                                <w:szCs w:val="21"/>
                              </w:rPr>
                              <w:t>制定政策和规章并建立能力和机制，以调集资源促进地方发展</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943CD97" id="_x0000_s1039" type="#_x0000_t202" style="position:absolute;left:0;text-align:left;margin-left:69.4pt;margin-top:174.65pt;width:97.05pt;height:54.6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" filled="f" stroked="f">
                <v:textbox>
                  <w:txbxContent>
                    <w:p w14:paraId="75B36371" w14:textId="77777777" w:rsidR="00285886" w:rsidRPr="00F5275C" w:rsidRDefault="00285886" w:rsidP="00285886">
                      <w:pPr>
                        <w:spacing w:line="240" w:lineRule="exact"/>
                        <w:rPr>
                          <w:color w:val="FFFFFF" w:themeColor="background1"/>
                          <w:sz w:val="15"/>
                        </w:rPr>
                      </w:pPr>
                      <w:r w:rsidRPr="00F5275C">
                        <w:rPr>
                          <w:rFonts w:hint="eastAsia"/>
                          <w:color w:val="FFFFFF" w:themeColor="background1"/>
                          <w:kern w:val="0"/>
                          <w:sz w:val="16"/>
                          <w:szCs w:val="21"/>
                        </w:rPr>
                        <w:t>制定政策和规章并建立能力和机制，以调集资源促进地方发展</w:t>
                      </w:r>
                    </w:p>
                  </w:txbxContent>
                </v:textbox>
              </v:shape>
            </w:pict>
          </mc:Fallback>
        </mc:AlternateContent>
      </w:r>
      <w:r w:rsidRPr="00285886">
        <w:rPr>
          <w:noProof/>
        </w:rPr>
        <mc:AlternateContent>
          <mc:Choice Requires="wps">
            <w:drawing>
              <wp:anchor distT="0" distB="0" distL="114300" distR="114300" simplePos="0" relativeHeight="251669504" behindDoc="0" locked="0" layoutInCell="1" allowOverlap="1" wp14:anchorId="785904BF" wp14:editId="0A17FED6">
                <wp:simplePos x="0" y="0"/>
                <wp:positionH relativeFrom="column">
                  <wp:posOffset>985520</wp:posOffset>
                </wp:positionH>
                <wp:positionV relativeFrom="paragraph">
                  <wp:posOffset>1953260</wp:posOffset>
                </wp:positionV>
                <wp:extent cx="1128395" cy="1403985"/>
                <wp:effectExtent l="0" t="0" r="0" b="1270"/>
                <wp:wrapNone/>
                <wp:docPr id="18"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8395" cy="1403985"/>
                        </a:xfrm>
                        <a:prstGeom prst="rect">
                          <a:avLst/>
                        </a:prstGeom>
                        <a:noFill/>
                        <a:ln w="9525">
                          <a:noFill/>
                          <a:miter lim="800000"/>
                          <a:headEnd/>
                          <a:tailEnd/>
                        </a:ln>
                      </wps:spPr>
                      <wps:txbx>
                        <w:txbxContent>
                          <w:p w14:paraId="1CA265E6" w14:textId="77777777" w:rsidR="00285886" w:rsidRPr="00DA581E" w:rsidRDefault="00285886" w:rsidP="00285886">
                            <w:pPr>
                              <w:jc w:val="center"/>
                              <w:rPr>
                                <w:color w:val="FFFFFF" w:themeColor="background1"/>
                                <w:sz w:val="28"/>
                              </w:rPr>
                            </w:pPr>
                            <w:r w:rsidRPr="00DA581E">
                              <w:rPr>
                                <w:rFonts w:hint="eastAsia"/>
                                <w:color w:val="FFFFFF" w:themeColor="background1"/>
                                <w:kern w:val="0"/>
                                <w:sz w:val="28"/>
                                <w:szCs w:val="21"/>
                              </w:rPr>
                              <w:t>筹资</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85904BF" id="_x0000_s1040" type="#_x0000_t202" style="position:absolute;left:0;text-align:left;margin-left:77.6pt;margin-top:153.8pt;width:88.85pt;height:110.55pt;z-index:25166950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" filled="f" stroked="f">
                <v:textbox style="mso-fit-shape-to-text:t">
                  <w:txbxContent>
                    <w:p w14:paraId="1CA265E6" w14:textId="77777777" w:rsidR="00285886" w:rsidRPr="00DA581E" w:rsidRDefault="00285886" w:rsidP="00285886">
                      <w:pPr>
                        <w:jc w:val="center"/>
                        <w:rPr>
                          <w:color w:val="FFFFFF" w:themeColor="background1"/>
                          <w:sz w:val="28"/>
                        </w:rPr>
                      </w:pPr>
                      <w:r w:rsidRPr="00DA581E">
                        <w:rPr>
                          <w:rFonts w:hint="eastAsia"/>
                          <w:color w:val="FFFFFF" w:themeColor="background1"/>
                          <w:kern w:val="0"/>
                          <w:sz w:val="28"/>
                          <w:szCs w:val="21"/>
                        </w:rPr>
                        <w:t>筹资</w:t>
                      </w:r>
                    </w:p>
                  </w:txbxContent>
                </v:textbox>
              </v:shape>
            </w:pict>
          </mc:Fallback>
        </mc:AlternateContent>
      </w:r>
      <w:r w:rsidRPr="00285886">
        <w:rPr>
          <w:noProof/>
        </w:rPr>
        <mc:AlternateContent>
          <mc:Choice Requires="wps">
            <w:drawing>
              <wp:anchor distT="0" distB="0" distL="114300" distR="114300" simplePos="0" relativeHeight="251671552" behindDoc="0" locked="0" layoutInCell="1" allowOverlap="1" wp14:anchorId="55981D80" wp14:editId="47B09576">
                <wp:simplePos x="0" y="0"/>
                <wp:positionH relativeFrom="column">
                  <wp:posOffset>2240915</wp:posOffset>
                </wp:positionH>
                <wp:positionV relativeFrom="paragraph">
                  <wp:posOffset>1950085</wp:posOffset>
                </wp:positionV>
                <wp:extent cx="1128395" cy="1403985"/>
                <wp:effectExtent l="0" t="0" r="0" b="1270"/>
                <wp:wrapNone/>
                <wp:docPr id="20"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8395" cy="1403985"/>
                        </a:xfrm>
                        <a:prstGeom prst="rect">
                          <a:avLst/>
                        </a:prstGeom>
                        <a:noFill/>
                        <a:ln w="9525">
                          <a:noFill/>
                          <a:miter lim="800000"/>
                          <a:headEnd/>
                          <a:tailEnd/>
                        </a:ln>
                      </wps:spPr>
                      <wps:txbx>
                        <w:txbxContent>
                          <w:p w14:paraId="38261F40" w14:textId="77777777" w:rsidR="00285886" w:rsidRPr="00DA581E" w:rsidRDefault="00285886" w:rsidP="00285886">
                            <w:pPr>
                              <w:jc w:val="center"/>
                              <w:rPr>
                                <w:color w:val="FFFFFF" w:themeColor="background1"/>
                                <w:sz w:val="28"/>
                              </w:rPr>
                            </w:pPr>
                            <w:r w:rsidRPr="00F5275C">
                              <w:rPr>
                                <w:rFonts w:hint="eastAsia"/>
                                <w:color w:val="FFFFFF" w:themeColor="background1"/>
                                <w:kern w:val="0"/>
                                <w:sz w:val="28"/>
                                <w:szCs w:val="21"/>
                              </w:rPr>
                              <w:t>分配</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5981D80" id="_x0000_s1041" type="#_x0000_t202" style="position:absolute;left:0;text-align:left;margin-left:176.45pt;margin-top:153.55pt;width:88.85pt;height:110.55pt;z-index:25167155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" filled="f" stroked="f">
                <v:textbox style="mso-fit-shape-to-text:t">
                  <w:txbxContent>
                    <w:p w14:paraId="38261F40" w14:textId="77777777" w:rsidR="00285886" w:rsidRPr="00DA581E" w:rsidRDefault="00285886" w:rsidP="00285886">
                      <w:pPr>
                        <w:jc w:val="center"/>
                        <w:rPr>
                          <w:color w:val="FFFFFF" w:themeColor="background1"/>
                          <w:sz w:val="28"/>
                        </w:rPr>
                      </w:pPr>
                      <w:r w:rsidRPr="00F5275C">
                        <w:rPr>
                          <w:rFonts w:hint="eastAsia"/>
                          <w:color w:val="FFFFFF" w:themeColor="background1"/>
                          <w:kern w:val="0"/>
                          <w:sz w:val="28"/>
                          <w:szCs w:val="21"/>
                        </w:rPr>
                        <w:t>分配</w:t>
                      </w:r>
                    </w:p>
                  </w:txbxContent>
                </v:textbox>
              </v:shape>
            </w:pict>
          </mc:Fallback>
        </mc:AlternateContent>
      </w:r>
      <w:r w:rsidRPr="00285886">
        <w:rPr>
          <w:noProof/>
        </w:rPr>
        <mc:AlternateContent>
          <mc:Choice Requires="wps">
            <w:drawing>
              <wp:anchor distT="0" distB="0" distL="114300" distR="114300" simplePos="0" relativeHeight="251672576" behindDoc="0" locked="0" layoutInCell="1" allowOverlap="1" wp14:anchorId="5C62A12A" wp14:editId="4ECDA52B">
                <wp:simplePos x="0" y="0"/>
                <wp:positionH relativeFrom="column">
                  <wp:posOffset>3594735</wp:posOffset>
                </wp:positionH>
                <wp:positionV relativeFrom="paragraph">
                  <wp:posOffset>1950085</wp:posOffset>
                </wp:positionV>
                <wp:extent cx="1128395" cy="1403985"/>
                <wp:effectExtent l="0" t="0" r="0" b="1270"/>
                <wp:wrapNone/>
                <wp:docPr id="21"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8395" cy="1403985"/>
                        </a:xfrm>
                        <a:prstGeom prst="rect">
                          <a:avLst/>
                        </a:prstGeom>
                        <a:noFill/>
                        <a:ln w="9525">
                          <a:noFill/>
                          <a:miter lim="800000"/>
                          <a:headEnd/>
                          <a:tailEnd/>
                        </a:ln>
                      </wps:spPr>
                      <wps:txbx>
                        <w:txbxContent>
                          <w:p w14:paraId="2078C2EE" w14:textId="77777777" w:rsidR="00285886" w:rsidRPr="00DA581E" w:rsidRDefault="00285886" w:rsidP="00285886">
                            <w:pPr>
                              <w:jc w:val="center"/>
                              <w:rPr>
                                <w:color w:val="FFFFFF" w:themeColor="background1"/>
                                <w:sz w:val="28"/>
                              </w:rPr>
                            </w:pPr>
                            <w:r w:rsidRPr="00F5275C">
                              <w:rPr>
                                <w:rFonts w:hint="eastAsia"/>
                                <w:color w:val="FFFFFF" w:themeColor="background1"/>
                                <w:kern w:val="0"/>
                                <w:sz w:val="28"/>
                                <w:szCs w:val="21"/>
                              </w:rPr>
                              <w:t>投资</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C62A12A" id="_x0000_s1042" type="#_x0000_t202" style="position:absolute;left:0;text-align:left;margin-left:283.05pt;margin-top:153.55pt;width:88.85pt;height:110.55pt;z-index:25167257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" filled="f" stroked="f">
                <v:textbox style="mso-fit-shape-to-text:t">
                  <w:txbxContent>
                    <w:p w14:paraId="2078C2EE" w14:textId="77777777" w:rsidR="00285886" w:rsidRPr="00DA581E" w:rsidRDefault="00285886" w:rsidP="00285886">
                      <w:pPr>
                        <w:jc w:val="center"/>
                        <w:rPr>
                          <w:color w:val="FFFFFF" w:themeColor="background1"/>
                          <w:sz w:val="28"/>
                        </w:rPr>
                      </w:pPr>
                      <w:r w:rsidRPr="00F5275C">
                        <w:rPr>
                          <w:rFonts w:hint="eastAsia"/>
                          <w:color w:val="FFFFFF" w:themeColor="background1"/>
                          <w:kern w:val="0"/>
                          <w:sz w:val="28"/>
                          <w:szCs w:val="21"/>
                        </w:rPr>
                        <w:t>投资</w:t>
                      </w:r>
                    </w:p>
                  </w:txbxContent>
                </v:textbox>
              </v:shape>
            </w:pict>
          </mc:Fallback>
        </mc:AlternateContent>
      </w:r>
      <w:r w:rsidRPr="00285886">
        <w:rPr>
          <w:noProof/>
        </w:rPr>
        <mc:AlternateContent>
          <mc:Choice Requires="wps">
            <w:drawing>
              <wp:anchor distT="0" distB="0" distL="114300" distR="114300" simplePos="0" relativeHeight="251673600" behindDoc="0" locked="0" layoutInCell="1" allowOverlap="1" wp14:anchorId="42464574" wp14:editId="1CE33D06">
                <wp:simplePos x="0" y="0"/>
                <wp:positionH relativeFrom="column">
                  <wp:posOffset>4994910</wp:posOffset>
                </wp:positionH>
                <wp:positionV relativeFrom="paragraph">
                  <wp:posOffset>1950648</wp:posOffset>
                </wp:positionV>
                <wp:extent cx="1128395" cy="1403985"/>
                <wp:effectExtent l="0" t="0" r="0" b="1270"/>
                <wp:wrapNone/>
                <wp:docPr id="2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8395" cy="1403985"/>
                        </a:xfrm>
                        <a:prstGeom prst="rect">
                          <a:avLst/>
                        </a:prstGeom>
                        <a:noFill/>
                        <a:ln w="9525">
                          <a:noFill/>
                          <a:miter lim="800000"/>
                          <a:headEnd/>
                          <a:tailEnd/>
                        </a:ln>
                      </wps:spPr>
                      <wps:txbx>
                        <w:txbxContent>
                          <w:p w14:paraId="0F838DE1" w14:textId="77777777" w:rsidR="00285886" w:rsidRPr="00DA581E" w:rsidRDefault="00285886" w:rsidP="00285886">
                            <w:pPr>
                              <w:jc w:val="center"/>
                              <w:rPr>
                                <w:color w:val="FFFFFF" w:themeColor="background1"/>
                                <w:sz w:val="28"/>
                              </w:rPr>
                            </w:pPr>
                            <w:r w:rsidRPr="00F5275C">
                              <w:rPr>
                                <w:rFonts w:hint="eastAsia"/>
                                <w:color w:val="FFFFFF" w:themeColor="background1"/>
                                <w:kern w:val="0"/>
                                <w:sz w:val="28"/>
                                <w:szCs w:val="21"/>
                              </w:rPr>
                              <w:t>透明度</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2464574" id="_x0000_s1043" type="#_x0000_t202" style="position:absolute;left:0;text-align:left;margin-left:393.3pt;margin-top:153.6pt;width:88.85pt;height:110.55pt;z-index:25167360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" filled="f" stroked="f">
                <v:textbox style="mso-fit-shape-to-text:t">
                  <w:txbxContent>
                    <w:p w14:paraId="0F838DE1" w14:textId="77777777" w:rsidR="00285886" w:rsidRPr="00DA581E" w:rsidRDefault="00285886" w:rsidP="00285886">
                      <w:pPr>
                        <w:jc w:val="center"/>
                        <w:rPr>
                          <w:color w:val="FFFFFF" w:themeColor="background1"/>
                          <w:sz w:val="28"/>
                        </w:rPr>
                      </w:pPr>
                      <w:r w:rsidRPr="00F5275C">
                        <w:rPr>
                          <w:rFonts w:hint="eastAsia"/>
                          <w:color w:val="FFFFFF" w:themeColor="background1"/>
                          <w:kern w:val="0"/>
                          <w:sz w:val="28"/>
                          <w:szCs w:val="21"/>
                        </w:rPr>
                        <w:t>透明度</w:t>
                      </w:r>
                    </w:p>
                  </w:txbxContent>
                </v:textbox>
              </v:shape>
            </w:pict>
          </mc:Fallback>
        </mc:AlternateContent>
      </w:r>
      <w:r w:rsidRPr="00285886">
        <w:rPr>
          <w:noProof/>
        </w:rPr>
        <mc:AlternateContent>
          <mc:Choice Requires="wps">
            <w:drawing>
              <wp:anchor distT="0" distB="0" distL="114300" distR="114300" simplePos="0" relativeHeight="251668480" behindDoc="0" locked="0" layoutInCell="1" allowOverlap="1" wp14:anchorId="54A8C667" wp14:editId="69D0323C">
                <wp:simplePos x="0" y="0"/>
                <wp:positionH relativeFrom="column">
                  <wp:posOffset>2750692</wp:posOffset>
                </wp:positionH>
                <wp:positionV relativeFrom="paragraph">
                  <wp:posOffset>676187</wp:posOffset>
                </wp:positionV>
                <wp:extent cx="1452623" cy="1403985"/>
                <wp:effectExtent l="0" t="0" r="0" b="0"/>
                <wp:wrapNone/>
                <wp:docPr id="1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2623" cy="1403985"/>
                        </a:xfrm>
                        <a:prstGeom prst="rect">
                          <a:avLst/>
                        </a:prstGeom>
                        <a:noFill/>
                        <a:ln w="9525">
                          <a:noFill/>
                          <a:miter lim="800000"/>
                          <a:headEnd/>
                          <a:tailEnd/>
                        </a:ln>
                      </wps:spPr>
                      <wps:txbx>
                        <w:txbxContent>
                          <w:p w14:paraId="5DA435C2" w14:textId="77777777" w:rsidR="00285886" w:rsidRDefault="00285886" w:rsidP="00285886">
                            <w:pPr>
                              <w:jc w:val="center"/>
                            </w:pPr>
                            <w:r w:rsidRPr="007D1B33">
                              <w:rPr>
                                <w:rFonts w:hint="eastAsia"/>
                                <w:kern w:val="0"/>
                                <w:szCs w:val="21"/>
                              </w:rPr>
                              <w:t>地方发展融资系统和市场</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4A8C667" id="_x0000_s1044" type="#_x0000_t202" style="position:absolute;left:0;text-align:left;margin-left:216.6pt;margin-top:53.25pt;width:114.4pt;height:110.55pt;z-index:25166848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" filled="f" stroked="f">
                <v:textbox style="mso-fit-shape-to-text:t">
                  <w:txbxContent>
                    <w:p w14:paraId="5DA435C2" w14:textId="77777777" w:rsidR="00285886" w:rsidRDefault="00285886" w:rsidP="00285886">
                      <w:pPr>
                        <w:jc w:val="center"/>
                      </w:pPr>
                      <w:r w:rsidRPr="007D1B33">
                        <w:rPr>
                          <w:rFonts w:hint="eastAsia"/>
                          <w:kern w:val="0"/>
                          <w:szCs w:val="21"/>
                        </w:rPr>
                        <w:t>地方发展融资系统和市场</w:t>
                      </w:r>
                    </w:p>
                  </w:txbxContent>
                </v:textbox>
              </v:shape>
            </w:pict>
          </mc:Fallback>
        </mc:AlternateContent>
      </w:r>
      <w:r w:rsidRPr="00285886">
        <w:rPr>
          <w:noProof/>
        </w:rPr>
        <w:drawing>
          <wp:inline distT="0" distB="0" distL="0" distR="0" wp14:anchorId="7324194F" wp14:editId="5D64CB22">
            <wp:extent cx="5486400" cy="2847975"/>
            <wp:effectExtent l="0" t="0" r="0" b="9525"/>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5486400" cy="2847975"/>
                    </a:xfrm>
                    <a:prstGeom prst="rect">
                      <a:avLst/>
                    </a:prstGeom>
                  </pic:spPr>
                </pic:pic>
              </a:graphicData>
            </a:graphic>
          </wp:inline>
        </w:drawing>
      </w:r>
    </w:p>
    <w:p w14:paraId="540BC3CA" w14:textId="77777777" w:rsidR="00285886" w:rsidRPr="00285886" w:rsidRDefault="00285886" w:rsidP="009C5494">
      <w:pPr>
        <w:pStyle w:val="SingleTxt"/>
        <w:numPr>
          <w:ilvl w:val="0"/>
          <w:numId w:val="28"/>
        </w:numPr>
        <w:ind w:left="1264" w:firstLine="0"/>
      </w:pPr>
      <w:r w:rsidRPr="00285886">
        <w:rPr>
          <w:rFonts w:hint="eastAsia"/>
        </w:rPr>
        <w:t>通过与地方政府、国内银行和地方企业合作，</w:t>
      </w:r>
      <w:r w:rsidRPr="00285886">
        <w:t>资发基金</w:t>
      </w:r>
      <w:r w:rsidRPr="00285886">
        <w:rPr>
          <w:rFonts w:hint="eastAsia"/>
        </w:rPr>
        <w:t>提供基于证据的国内情况分析，在财政权力下放、地方公共财政以及自有财源收入等领域为地方发展进程提供信息。</w:t>
      </w:r>
    </w:p>
    <w:p w14:paraId="62630368" w14:textId="77777777" w:rsidR="00285886" w:rsidRPr="00285886" w:rsidRDefault="00285886" w:rsidP="009C5494">
      <w:pPr>
        <w:pStyle w:val="SingleTxt"/>
        <w:numPr>
          <w:ilvl w:val="0"/>
          <w:numId w:val="28"/>
        </w:numPr>
        <w:ind w:left="1264" w:firstLine="0"/>
      </w:pPr>
      <w:r w:rsidRPr="00285886">
        <w:rPr>
          <w:rFonts w:hint="eastAsia"/>
        </w:rPr>
        <w:t>为创造必要的示范效应，以支持可持续发展目标融资方面发生更广泛的转变，</w:t>
      </w:r>
      <w:r w:rsidRPr="00285886">
        <w:t>资发基金</w:t>
      </w:r>
      <w:r w:rsidRPr="00285886">
        <w:rPr>
          <w:rFonts w:hint="eastAsia"/>
        </w:rPr>
        <w:t>帮助</w:t>
      </w:r>
      <w:r w:rsidRPr="00285886">
        <w:t>最不发达国家</w:t>
      </w:r>
      <w:r w:rsidRPr="00285886">
        <w:rPr>
          <w:rFonts w:hint="eastAsia"/>
        </w:rPr>
        <w:t>设计旨在支持地方公共投资和创收资本投资项目的融资机制和运作模式，并进行了试点。这些措施被用于解决具体的发展瓶颈。</w:t>
      </w:r>
      <w:r w:rsidRPr="00285886">
        <w:t xml:space="preserve"> </w:t>
      </w:r>
    </w:p>
    <w:p w14:paraId="0B86A39F" w14:textId="77777777" w:rsidR="00285886" w:rsidRPr="00285886" w:rsidRDefault="00285886" w:rsidP="009C5494">
      <w:pPr>
        <w:pStyle w:val="SingleTxt"/>
        <w:numPr>
          <w:ilvl w:val="0"/>
          <w:numId w:val="28"/>
        </w:numPr>
        <w:ind w:left="1264" w:firstLine="0"/>
      </w:pPr>
      <w:r w:rsidRPr="00285886">
        <w:rPr>
          <w:rFonts w:hint="eastAsia"/>
        </w:rPr>
        <w:t>在协助发展旨在促进地方政府筹资的国家制度时，</w:t>
      </w:r>
      <w:r w:rsidRPr="00285886">
        <w:t>资发基金</w:t>
      </w:r>
      <w:r w:rsidRPr="00285886">
        <w:rPr>
          <w:rFonts w:hint="eastAsia"/>
        </w:rPr>
        <w:t>支持财政权力下放模式，支持改进地方层面的公共开支管理制度，以便使融资流向二线城市、城</w:t>
      </w:r>
      <w:r w:rsidRPr="00285886">
        <w:rPr>
          <w:rFonts w:hint="eastAsia"/>
        </w:rPr>
        <w:lastRenderedPageBreak/>
        <w:t>郊和农村地区。这其中包括在受危机影响的背景下开展的工作，在帮助地方政府重建公民和政府之间信任的方案方面，</w:t>
      </w:r>
      <w:r w:rsidRPr="00285886">
        <w:t>资发基金</w:t>
      </w:r>
      <w:r w:rsidRPr="00285886">
        <w:rPr>
          <w:rFonts w:hint="eastAsia"/>
        </w:rPr>
        <w:t>有一长串记录。</w:t>
      </w:r>
      <w:r w:rsidRPr="00285886">
        <w:t>资发基金</w:t>
      </w:r>
      <w:r w:rsidRPr="00285886">
        <w:rPr>
          <w:rFonts w:hint="eastAsia"/>
        </w:rPr>
        <w:t>提供基于业绩的赠款和技术援助，以加强地方政府在计划、预算、投资、报告投资情况以及制定新的筹资机制和投资友好型政策规章等方面的能力。</w:t>
      </w:r>
      <w:r w:rsidRPr="00285886">
        <w:t xml:space="preserve"> </w:t>
      </w:r>
    </w:p>
    <w:p w14:paraId="473FC162" w14:textId="528A82C9" w:rsidR="00285886" w:rsidRPr="00285886" w:rsidRDefault="00285886" w:rsidP="009C5494">
      <w:pPr>
        <w:pStyle w:val="SingleTxt"/>
        <w:numPr>
          <w:ilvl w:val="0"/>
          <w:numId w:val="28"/>
        </w:numPr>
        <w:ind w:left="1264" w:firstLine="0"/>
      </w:pPr>
      <w:r w:rsidRPr="00285886">
        <w:rPr>
          <w:rFonts w:hint="eastAsia"/>
        </w:rPr>
        <w:t>根据关于促进包容和可持续城市化的可持续发展目标</w:t>
      </w:r>
      <w:r w:rsidRPr="00285886">
        <w:t>11.1</w:t>
      </w:r>
      <w:r w:rsidRPr="00285886">
        <w:rPr>
          <w:rFonts w:hint="eastAsia"/>
        </w:rPr>
        <w:t>和</w:t>
      </w:r>
      <w:r w:rsidRPr="00285886">
        <w:t>11.3</w:t>
      </w:r>
      <w:r w:rsidRPr="00285886">
        <w:t>，资发基金</w:t>
      </w:r>
      <w:r w:rsidRPr="00285886">
        <w:rPr>
          <w:rFonts w:hint="eastAsia"/>
        </w:rPr>
        <w:t>正在与二线城市的市政府合作，利用通过公私伙伴关系、债券和自有财源收入获得的资金。在最不发达国家大多数人口生活的农村地区，</w:t>
      </w:r>
      <w:r w:rsidRPr="00285886">
        <w:t>资发基金</w:t>
      </w:r>
      <w:r w:rsidRPr="00285886">
        <w:rPr>
          <w:rFonts w:hint="eastAsia"/>
        </w:rPr>
        <w:t>将帮助地方政府制定融资机制，通过投资于基础设施和地方粮食系统，提高粮食安全，改善营养状况。</w:t>
      </w:r>
    </w:p>
    <w:p w14:paraId="73EAB666" w14:textId="77777777" w:rsidR="00285886" w:rsidRPr="00285886" w:rsidRDefault="00285886" w:rsidP="009C5494">
      <w:pPr>
        <w:pStyle w:val="SingleTxt"/>
        <w:numPr>
          <w:ilvl w:val="0"/>
          <w:numId w:val="28"/>
        </w:numPr>
        <w:ind w:left="1264" w:firstLine="0"/>
      </w:pPr>
      <w:r w:rsidRPr="00285886">
        <w:rPr>
          <w:rFonts w:hint="eastAsia"/>
        </w:rPr>
        <w:t>响应目标</w:t>
      </w:r>
      <w:r w:rsidRPr="00285886">
        <w:t>5.4</w:t>
      </w:r>
      <w:r w:rsidRPr="00285886">
        <w:rPr>
          <w:rFonts w:hint="eastAsia"/>
        </w:rPr>
        <w:t>，</w:t>
      </w:r>
      <w:r w:rsidRPr="00285886">
        <w:t>资发基金</w:t>
      </w:r>
      <w:r w:rsidRPr="00285886">
        <w:rPr>
          <w:rFonts w:hint="eastAsia"/>
        </w:rPr>
        <w:t>将帮助</w:t>
      </w:r>
      <w:r w:rsidRPr="00285886">
        <w:t>地方政府</w:t>
      </w:r>
      <w:r w:rsidRPr="00285886">
        <w:rPr>
          <w:rFonts w:hint="eastAsia"/>
        </w:rPr>
        <w:t>加强其公共金融管理体系、规划和预算进程，从而向增强妇女权能的举措分配更多资源。</w:t>
      </w:r>
      <w:r w:rsidRPr="00285886">
        <w:t xml:space="preserve"> </w:t>
      </w:r>
    </w:p>
    <w:p w14:paraId="0E64532E" w14:textId="77777777" w:rsidR="00285886" w:rsidRPr="00285886" w:rsidRDefault="00285886" w:rsidP="009C5494">
      <w:pPr>
        <w:pStyle w:val="SingleTxt"/>
        <w:numPr>
          <w:ilvl w:val="0"/>
          <w:numId w:val="28"/>
        </w:numPr>
        <w:ind w:left="1264" w:firstLine="0"/>
      </w:pPr>
      <w:bookmarkStart w:id="6" w:name="_Hlk495400267"/>
      <w:bookmarkStart w:id="7" w:name="_Hlk495400191"/>
      <w:r w:rsidRPr="00285886">
        <w:rPr>
          <w:rFonts w:hint="eastAsia"/>
        </w:rPr>
        <w:t>虽然首先由</w:t>
      </w:r>
      <w:r w:rsidRPr="00285886">
        <w:t>地方政府</w:t>
      </w:r>
      <w:r w:rsidRPr="00285886">
        <w:rPr>
          <w:rFonts w:hint="eastAsia"/>
        </w:rPr>
        <w:t>作出反应，但大多数气候资金是中央分配和管理的。可持续发展目标的具体目标</w:t>
      </w:r>
      <w:r w:rsidRPr="00285886">
        <w:t>13.1</w:t>
      </w:r>
      <w:r w:rsidRPr="00285886">
        <w:rPr>
          <w:rFonts w:hint="eastAsia"/>
        </w:rPr>
        <w:t>、</w:t>
      </w:r>
      <w:r w:rsidRPr="00285886">
        <w:t>13.2</w:t>
      </w:r>
      <w:r w:rsidRPr="00285886">
        <w:rPr>
          <w:rFonts w:hint="eastAsia"/>
        </w:rPr>
        <w:t>、</w:t>
      </w:r>
      <w:r w:rsidRPr="00285886">
        <w:t>13.a</w:t>
      </w:r>
      <w:r w:rsidRPr="00285886">
        <w:rPr>
          <w:rFonts w:hint="eastAsia"/>
        </w:rPr>
        <w:t>和</w:t>
      </w:r>
      <w:r w:rsidRPr="00285886">
        <w:t>13.b</w:t>
      </w:r>
      <w:r w:rsidRPr="00285886">
        <w:rPr>
          <w:rFonts w:hint="eastAsia"/>
        </w:rPr>
        <w:t>呼吁增强最不发达国家的能力，确保筹集资金在这些国家开展有效的气候</w:t>
      </w:r>
      <w:r w:rsidRPr="00285886">
        <w:t>变化规划和</w:t>
      </w:r>
      <w:r w:rsidRPr="00285886">
        <w:rPr>
          <w:rFonts w:hint="eastAsia"/>
        </w:rPr>
        <w:t>行动，包括在地方和边缘化社区这样做。</w:t>
      </w:r>
      <w:r w:rsidRPr="00285886">
        <w:t>资发基金</w:t>
      </w:r>
      <w:r w:rsidRPr="00285886">
        <w:rPr>
          <w:rFonts w:hint="eastAsia"/>
        </w:rPr>
        <w:t>将继续通过政府间财政转移机制，发放基于业绩、能够应对气候变化的赠款。</w:t>
      </w:r>
      <w:bookmarkStart w:id="8" w:name="_Hlk495400226"/>
      <w:bookmarkEnd w:id="6"/>
      <w:r w:rsidRPr="00285886">
        <w:rPr>
          <w:rFonts w:hint="eastAsia"/>
        </w:rPr>
        <w:t>此举发展了各种制度，增加了地方政府可利用的融资，使地方政府得以建设可核查的能够应对气候变化的基础设施。</w:t>
      </w:r>
      <w:bookmarkEnd w:id="8"/>
      <w:r w:rsidRPr="00285886">
        <w:rPr>
          <w:rFonts w:hint="eastAsia"/>
        </w:rPr>
        <w:t>通过取得对国家执行实体的认证，这项工作的示范效应将帮助政府获得全球气候融资，例如，绿色气候基金的融资，它能使政府直接获得气候资金并通过地方政府机制分发资金。</w:t>
      </w:r>
      <w:r w:rsidRPr="00285886">
        <w:t>资发基金</w:t>
      </w:r>
      <w:r w:rsidRPr="00285886">
        <w:rPr>
          <w:rFonts w:hint="eastAsia"/>
        </w:rPr>
        <w:t>还将发展可核查的机制，吸引特惠融资流向能带来可衡量的气候变化影响的私营和公私投资。</w:t>
      </w:r>
      <w:r w:rsidRPr="00285886">
        <w:t xml:space="preserve"> </w:t>
      </w:r>
    </w:p>
    <w:bookmarkEnd w:id="7"/>
    <w:p w14:paraId="39D7C362" w14:textId="77777777" w:rsidR="00285886" w:rsidRPr="00285886" w:rsidRDefault="00285886" w:rsidP="009C5494">
      <w:pPr>
        <w:pStyle w:val="SingleTxt"/>
        <w:numPr>
          <w:ilvl w:val="0"/>
          <w:numId w:val="28"/>
        </w:numPr>
        <w:ind w:left="1264" w:firstLine="0"/>
        <w:rPr>
          <w:lang w:val="en-GB"/>
        </w:rPr>
      </w:pPr>
      <w:r w:rsidRPr="00285886">
        <w:rPr>
          <w:rFonts w:hint="eastAsia"/>
          <w:lang w:val="en-GB"/>
        </w:rPr>
        <w:t>为支持创收投资，</w:t>
      </w:r>
      <w:r w:rsidRPr="00285886">
        <w:rPr>
          <w:lang w:val="en-GB"/>
        </w:rPr>
        <w:t>资发基金</w:t>
      </w:r>
      <w:r w:rsidRPr="00285886">
        <w:rPr>
          <w:rFonts w:hint="eastAsia"/>
          <w:lang w:val="en-GB"/>
        </w:rPr>
        <w:t>将帮助最不发达国家设计试点方案，在更加系统的基础上吸引国内资源流入地方经济，增加地方生产力，创建国内市场促进地方经济发展筹资。借助于结构性项目融资、中小企业融资以及公私伙伴关系，</w:t>
      </w:r>
      <w:r w:rsidRPr="00285886">
        <w:rPr>
          <w:lang w:val="en-GB"/>
        </w:rPr>
        <w:t>资发基金</w:t>
      </w:r>
      <w:r w:rsidRPr="00285886">
        <w:rPr>
          <w:rFonts w:hint="eastAsia"/>
          <w:lang w:val="en-GB"/>
        </w:rPr>
        <w:t>将支持公共和私营行为体为消减风险、建设和释放私营融资，从而为具有强大发展影响的可投资项目提供渠道。这项工作的内容将包括与开发署和妇女署协力开展对性别问题有敏感认识的公共和私营基础设施投资，以及促进由妇女领导的项目。这项工作响应了可持续发展目标</w:t>
      </w:r>
      <w:r w:rsidRPr="00285886">
        <w:rPr>
          <w:lang w:val="en-GB"/>
        </w:rPr>
        <w:t>9.a</w:t>
      </w:r>
      <w:r w:rsidRPr="00285886">
        <w:rPr>
          <w:rFonts w:hint="eastAsia"/>
          <w:lang w:val="en-GB"/>
        </w:rPr>
        <w:t>，该目标呼吁通过增加财政和技术支持，支持发展可持续、有抵御灾害能力的基础设施。</w:t>
      </w:r>
    </w:p>
    <w:p w14:paraId="256F5EDE" w14:textId="77777777" w:rsidR="00285886" w:rsidRPr="00285886" w:rsidRDefault="00285886" w:rsidP="009C5494">
      <w:pPr>
        <w:pStyle w:val="SingleTxt"/>
        <w:numPr>
          <w:ilvl w:val="0"/>
          <w:numId w:val="28"/>
        </w:numPr>
        <w:ind w:left="1264" w:firstLine="0"/>
      </w:pPr>
      <w:r w:rsidRPr="00285886">
        <w:t>2014</w:t>
      </w:r>
      <w:r w:rsidRPr="00285886">
        <w:rPr>
          <w:rFonts w:hint="eastAsia"/>
        </w:rPr>
        <w:t>年至</w:t>
      </w:r>
      <w:r w:rsidRPr="00285886">
        <w:t>2016</w:t>
      </w:r>
      <w:r w:rsidRPr="00285886">
        <w:rPr>
          <w:rFonts w:hint="eastAsia"/>
        </w:rPr>
        <w:t>年期间，</w:t>
      </w:r>
      <w:r w:rsidRPr="00285886">
        <w:t>资发基金</w:t>
      </w:r>
      <w:r w:rsidRPr="00285886">
        <w:rPr>
          <w:rFonts w:hint="eastAsia"/>
        </w:rPr>
        <w:t>支持</w:t>
      </w:r>
      <w:r w:rsidRPr="00285886">
        <w:t>1 000</w:t>
      </w:r>
      <w:r w:rsidRPr="00285886">
        <w:rPr>
          <w:rFonts w:hint="eastAsia"/>
        </w:rPr>
        <w:t>多个</w:t>
      </w:r>
      <w:r w:rsidRPr="00285886">
        <w:t>地方政府</w:t>
      </w:r>
      <w:r w:rsidRPr="00285886">
        <w:rPr>
          <w:rFonts w:hint="eastAsia"/>
        </w:rPr>
        <w:t>扩大公共地方融资管理能力。共计推动向约</w:t>
      </w:r>
      <w:r w:rsidRPr="00285886">
        <w:t>4 200</w:t>
      </w:r>
      <w:r w:rsidRPr="00285886">
        <w:rPr>
          <w:rFonts w:hint="eastAsia"/>
        </w:rPr>
        <w:t>个基础设施项目投资，估计将使</w:t>
      </w:r>
      <w:r w:rsidRPr="00285886">
        <w:rPr>
          <w:rFonts w:hint="eastAsia"/>
        </w:rPr>
        <w:t>900</w:t>
      </w:r>
      <w:r w:rsidRPr="00285886">
        <w:rPr>
          <w:rFonts w:hint="eastAsia"/>
        </w:rPr>
        <w:t>万人受益。根据理想的资源预测</w:t>
      </w:r>
      <w:r w:rsidRPr="00285886">
        <w:t>(</w:t>
      </w:r>
      <w:r w:rsidRPr="00285886">
        <w:rPr>
          <w:rFonts w:hint="eastAsia"/>
        </w:rPr>
        <w:t>下文表</w:t>
      </w:r>
      <w:r w:rsidRPr="00285886">
        <w:rPr>
          <w:rFonts w:hint="eastAsia"/>
        </w:rPr>
        <w:t>1</w:t>
      </w:r>
      <w:r w:rsidRPr="00285886">
        <w:t>)</w:t>
      </w:r>
      <w:r w:rsidRPr="00285886">
        <w:rPr>
          <w:rFonts w:hint="eastAsia"/>
        </w:rPr>
        <w:t>，</w:t>
      </w:r>
      <w:r w:rsidRPr="00285886">
        <w:t>资发基金</w:t>
      </w:r>
      <w:r w:rsidRPr="00285886">
        <w:rPr>
          <w:rFonts w:hint="eastAsia"/>
        </w:rPr>
        <w:t>将能为</w:t>
      </w:r>
      <w:r w:rsidRPr="00285886">
        <w:t>2 400</w:t>
      </w:r>
      <w:r w:rsidRPr="00285886">
        <w:rPr>
          <w:rFonts w:hint="eastAsia"/>
        </w:rPr>
        <w:t>多个</w:t>
      </w:r>
      <w:r w:rsidRPr="00285886">
        <w:t>地方政府</w:t>
      </w:r>
      <w:r w:rsidRPr="00285886">
        <w:rPr>
          <w:rFonts w:hint="eastAsia"/>
        </w:rPr>
        <w:t>提供支持。资发基金每年能够协助建设</w:t>
      </w:r>
      <w:r w:rsidRPr="00285886">
        <w:t>4 300</w:t>
      </w:r>
      <w:r w:rsidRPr="00285886">
        <w:rPr>
          <w:rFonts w:hint="eastAsia"/>
        </w:rPr>
        <w:t>多个有影响力的地方基础设施项目，预计可使</w:t>
      </w:r>
      <w:r w:rsidRPr="00285886">
        <w:rPr>
          <w:rFonts w:hint="eastAsia"/>
        </w:rPr>
        <w:t xml:space="preserve">    1</w:t>
      </w:r>
      <w:r w:rsidRPr="00285886">
        <w:t xml:space="preserve"> </w:t>
      </w:r>
      <w:r w:rsidRPr="00285886">
        <w:rPr>
          <w:rFonts w:hint="eastAsia"/>
        </w:rPr>
        <w:t>000</w:t>
      </w:r>
      <w:r w:rsidRPr="00285886">
        <w:rPr>
          <w:rFonts w:hint="eastAsia"/>
        </w:rPr>
        <w:t>万人受益。通过产生更大的示范价值，将为成果</w:t>
      </w:r>
      <w:r w:rsidRPr="00285886">
        <w:rPr>
          <w:rFonts w:hint="eastAsia"/>
        </w:rPr>
        <w:t>2</w:t>
      </w:r>
      <w:r w:rsidRPr="00285886">
        <w:rPr>
          <w:rFonts w:hint="eastAsia"/>
        </w:rPr>
        <w:t>所衡量的催化杠杆提供</w:t>
      </w:r>
      <w:r w:rsidRPr="00285886">
        <w:rPr>
          <w:rFonts w:hint="eastAsia"/>
        </w:rPr>
        <w:t xml:space="preserve">   </w:t>
      </w:r>
      <w:r w:rsidRPr="00285886">
        <w:rPr>
          <w:rFonts w:hint="eastAsia"/>
        </w:rPr>
        <w:t>支持。</w:t>
      </w:r>
    </w:p>
    <w:p w14:paraId="3C974370" w14:textId="77777777" w:rsidR="00285886" w:rsidRPr="00285886" w:rsidRDefault="00285886" w:rsidP="009C5494">
      <w:pPr>
        <w:pStyle w:val="SingleTxt"/>
        <w:numPr>
          <w:ilvl w:val="0"/>
          <w:numId w:val="28"/>
        </w:numPr>
        <w:ind w:left="1264" w:firstLine="0"/>
      </w:pPr>
      <w:r w:rsidRPr="00285886">
        <w:rPr>
          <w:rFonts w:hint="eastAsia"/>
        </w:rPr>
        <w:t>在政策层面上，</w:t>
      </w:r>
      <w:r w:rsidRPr="00285886">
        <w:t>资发基金</w:t>
      </w:r>
      <w:r w:rsidRPr="00285886">
        <w:rPr>
          <w:rFonts w:hint="eastAsia"/>
        </w:rPr>
        <w:t>将继续强调</w:t>
      </w:r>
      <w:r w:rsidRPr="00285886">
        <w:t>地方政府</w:t>
      </w:r>
      <w:r w:rsidRPr="00285886">
        <w:rPr>
          <w:rFonts w:hint="eastAsia"/>
        </w:rPr>
        <w:t>和地方金融系统在应对全球挑战方面的重要性。资发基金将为相关的政策论坛做出贡献，并加强与地方政府协会、网络和融资机构的关系。</w:t>
      </w:r>
      <w:r w:rsidRPr="00285886">
        <w:t xml:space="preserve"> </w:t>
      </w:r>
    </w:p>
    <w:p w14:paraId="120302E5" w14:textId="77777777" w:rsidR="00285886" w:rsidRPr="00285886" w:rsidRDefault="00285886" w:rsidP="009C5494">
      <w:pPr>
        <w:pStyle w:val="SingleTxt"/>
        <w:numPr>
          <w:ilvl w:val="0"/>
          <w:numId w:val="28"/>
        </w:numPr>
        <w:ind w:left="1264" w:firstLine="0"/>
      </w:pPr>
      <w:r w:rsidRPr="00285886">
        <w:rPr>
          <w:rFonts w:hint="eastAsia"/>
        </w:rPr>
        <w:lastRenderedPageBreak/>
        <w:t>通过提供数据、开展分析、作出示范效应以及宣传倡导，</w:t>
      </w:r>
      <w:r w:rsidRPr="00285886">
        <w:t>资发基金</w:t>
      </w:r>
      <w:r w:rsidRPr="00285886">
        <w:rPr>
          <w:rFonts w:hint="eastAsia"/>
        </w:rPr>
        <w:t>将支持政策变革，促使改善地方政府的筹资系统和立法。</w:t>
      </w:r>
      <w:r w:rsidRPr="00285886">
        <w:t>资发基金</w:t>
      </w:r>
      <w:r w:rsidRPr="00285886">
        <w:rPr>
          <w:rFonts w:hint="eastAsia"/>
        </w:rPr>
        <w:t>将与能够适应、复制和推广有效措施的公共和私营伙伴合作。</w:t>
      </w:r>
      <w:r w:rsidRPr="00285886">
        <w:t xml:space="preserve"> </w:t>
      </w:r>
    </w:p>
    <w:p w14:paraId="1892D18D" w14:textId="77777777" w:rsidR="00285886" w:rsidRPr="00285886" w:rsidRDefault="00285886" w:rsidP="009C5494">
      <w:pPr>
        <w:pStyle w:val="SingleTxt"/>
        <w:numPr>
          <w:ilvl w:val="0"/>
          <w:numId w:val="28"/>
        </w:numPr>
        <w:ind w:left="1264" w:firstLine="0"/>
      </w:pPr>
      <w:r w:rsidRPr="008C5915">
        <w:rPr>
          <w:rFonts w:ascii="楷体" w:eastAsia="楷体" w:hAnsi="楷体" w:hint="eastAsia"/>
        </w:rPr>
        <w:t>金融普惠</w:t>
      </w:r>
      <w:r w:rsidRPr="00285886">
        <w:rPr>
          <w:rFonts w:hint="eastAsia"/>
        </w:rPr>
        <w:t>有助于扩大发展目标，这反映在可持续发展目标的</w:t>
      </w:r>
      <w:r w:rsidRPr="00285886">
        <w:rPr>
          <w:rFonts w:hint="eastAsia"/>
        </w:rPr>
        <w:t>7</w:t>
      </w:r>
      <w:r w:rsidRPr="00285886">
        <w:rPr>
          <w:rFonts w:hint="eastAsia"/>
        </w:rPr>
        <w:t>个目标中。在</w:t>
      </w:r>
      <w:r w:rsidRPr="00285886">
        <w:t>最不发达国家</w:t>
      </w:r>
      <w:r w:rsidRPr="00285886">
        <w:rPr>
          <w:rFonts w:hint="eastAsia"/>
        </w:rPr>
        <w:t>，有银行账户的成年人不到</w:t>
      </w:r>
      <w:r w:rsidRPr="00285886">
        <w:rPr>
          <w:rFonts w:hint="eastAsia"/>
        </w:rPr>
        <w:t>27%</w:t>
      </w:r>
      <w:r w:rsidRPr="00285886">
        <w:rPr>
          <w:rFonts w:hint="eastAsia"/>
        </w:rPr>
        <w:t>；妇女在经济上比男性更加受到排斥；微型企业和中小企业的融资缺口尤其大。</w:t>
      </w:r>
      <w:r w:rsidRPr="00285886">
        <w:t>资发基金</w:t>
      </w:r>
      <w:r w:rsidRPr="00285886">
        <w:rPr>
          <w:rFonts w:hint="eastAsia"/>
        </w:rPr>
        <w:t>致力于建立普惠金融系统，惠及被排斥在外和无银行账户的人群以及中小企业。增加金融服务的获取可帮助人们摆脱贫困，发展商业，减少不平等。</w:t>
      </w:r>
      <w:r w:rsidRPr="00285886">
        <w:t xml:space="preserve">  </w:t>
      </w:r>
    </w:p>
    <w:p w14:paraId="537DD734" w14:textId="77777777" w:rsidR="00285886" w:rsidRPr="00285886" w:rsidRDefault="00285886" w:rsidP="009C5494">
      <w:pPr>
        <w:pStyle w:val="SingleTxt"/>
        <w:numPr>
          <w:ilvl w:val="0"/>
          <w:numId w:val="28"/>
        </w:numPr>
        <w:ind w:left="1264" w:firstLine="0"/>
      </w:pPr>
      <w:r w:rsidRPr="00285886">
        <w:t>资发基金</w:t>
      </w:r>
      <w:r w:rsidRPr="00285886">
        <w:rPr>
          <w:rFonts w:hint="eastAsia"/>
        </w:rPr>
        <w:t>将采取市场体系办法，</w:t>
      </w:r>
      <w:r w:rsidRPr="00920923">
        <w:rPr>
          <w:vertAlign w:val="superscript"/>
        </w:rPr>
        <w:footnoteReference w:id="5"/>
      </w:r>
      <w:r w:rsidRPr="00285886">
        <w:rPr>
          <w:rFonts w:hint="eastAsia"/>
        </w:rPr>
        <w:t>与金融服务提供者合作，同时创建有利的环境，以惠及未享受充分服务的人口和细分市场，特别是妇女、青年以及微型和中小企业。</w:t>
      </w:r>
      <w:r w:rsidRPr="00285886">
        <w:t xml:space="preserve"> </w:t>
      </w:r>
    </w:p>
    <w:p w14:paraId="1DB5BC96" w14:textId="77777777" w:rsidR="00285886" w:rsidRPr="00285886" w:rsidRDefault="00285886" w:rsidP="008C5915">
      <w:pPr>
        <w:pStyle w:val="SingleTxt"/>
        <w:spacing w:line="240" w:lineRule="auto"/>
      </w:pPr>
      <w:r w:rsidRPr="00285886">
        <w:rPr>
          <w:noProof/>
        </w:rPr>
        <mc:AlternateContent>
          <mc:Choice Requires="wps">
            <w:drawing>
              <wp:anchor distT="0" distB="0" distL="114300" distR="114300" simplePos="0" relativeHeight="251685888" behindDoc="0" locked="0" layoutInCell="1" allowOverlap="1" wp14:anchorId="58D6E274" wp14:editId="46BA5B99">
                <wp:simplePos x="0" y="0"/>
                <wp:positionH relativeFrom="column">
                  <wp:posOffset>4034565</wp:posOffset>
                </wp:positionH>
                <wp:positionV relativeFrom="paragraph">
                  <wp:posOffset>2552700</wp:posOffset>
                </wp:positionV>
                <wp:extent cx="1354238" cy="520861"/>
                <wp:effectExtent l="0" t="0" r="0" b="0"/>
                <wp:wrapNone/>
                <wp:docPr id="291"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4238" cy="520861"/>
                        </a:xfrm>
                        <a:prstGeom prst="rect">
                          <a:avLst/>
                        </a:prstGeom>
                        <a:noFill/>
                        <a:ln w="9525">
                          <a:noFill/>
                          <a:miter lim="800000"/>
                          <a:headEnd/>
                          <a:tailEnd/>
                        </a:ln>
                      </wps:spPr>
                      <wps:txbx>
                        <w:txbxContent>
                          <w:p w14:paraId="7E928C49" w14:textId="77777777" w:rsidR="00285886" w:rsidRPr="004D23C1" w:rsidRDefault="00285886" w:rsidP="00285886">
                            <w:pPr>
                              <w:jc w:val="center"/>
                              <w:rPr>
                                <w:rFonts w:ascii="宋体" w:hAnsi="宋体"/>
                                <w:color w:val="FFFFFF" w:themeColor="background1"/>
                                <w:sz w:val="18"/>
                                <w:szCs w:val="18"/>
                              </w:rPr>
                            </w:pPr>
                            <w:r w:rsidRPr="00DA68CB">
                              <w:rPr>
                                <w:rFonts w:ascii="宋体" w:hAnsi="宋体" w:hint="eastAsia"/>
                                <w:color w:val="FFFFFF" w:themeColor="background1"/>
                                <w:kern w:val="0"/>
                                <w:sz w:val="18"/>
                                <w:szCs w:val="18"/>
                              </w:rPr>
                              <w:t>规章变革</w:t>
                            </w:r>
                            <w:r w:rsidRPr="00DA68CB">
                              <w:rPr>
                                <w:rFonts w:ascii="宋体" w:hAnsi="宋体" w:hint="eastAsia"/>
                                <w:color w:val="FFFFFF" w:themeColor="background1"/>
                                <w:kern w:val="0"/>
                                <w:sz w:val="18"/>
                                <w:szCs w:val="18"/>
                              </w:rPr>
                              <w:tab/>
                            </w:r>
                            <w:r w:rsidRPr="00DA68CB">
                              <w:rPr>
                                <w:rFonts w:ascii="宋体" w:hAnsi="宋体" w:hint="eastAsia"/>
                                <w:color w:val="FFFFFF" w:themeColor="background1"/>
                                <w:kern w:val="0"/>
                                <w:sz w:val="18"/>
                                <w:szCs w:val="18"/>
                              </w:rPr>
                              <w:t>已采取的金融普惠战略</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D6E274" id="_x0000_s1045" type="#_x0000_t202" style="position:absolute;left:0;text-align:left;margin-left:317.7pt;margin-top:201pt;width:106.65pt;height:41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" filled="f" stroked="f">
                <v:textbox>
                  <w:txbxContent>
                    <w:p w14:paraId="7E928C49" w14:textId="77777777" w:rsidR="00285886" w:rsidRPr="004D23C1" w:rsidRDefault="00285886" w:rsidP="00285886">
                      <w:pPr>
                        <w:jc w:val="center"/>
                        <w:rPr>
                          <w:rFonts w:ascii="宋体" w:hAnsi="宋体"/>
                          <w:color w:val="FFFFFF" w:themeColor="background1"/>
                          <w:sz w:val="18"/>
                          <w:szCs w:val="18"/>
                        </w:rPr>
                      </w:pPr>
                      <w:r w:rsidRPr="00DA68CB">
                        <w:rPr>
                          <w:rFonts w:ascii="宋体" w:hAnsi="宋体" w:hint="eastAsia"/>
                          <w:color w:val="FFFFFF" w:themeColor="background1"/>
                          <w:kern w:val="0"/>
                          <w:sz w:val="18"/>
                          <w:szCs w:val="18"/>
                        </w:rPr>
                        <w:t>规章变革</w:t>
                      </w:r>
                      <w:r w:rsidRPr="00DA68CB">
                        <w:rPr>
                          <w:rFonts w:ascii="宋体" w:hAnsi="宋体" w:hint="eastAsia"/>
                          <w:color w:val="FFFFFF" w:themeColor="background1"/>
                          <w:kern w:val="0"/>
                          <w:sz w:val="18"/>
                          <w:szCs w:val="18"/>
                        </w:rPr>
                        <w:tab/>
                      </w:r>
                      <w:r w:rsidRPr="00DA68CB">
                        <w:rPr>
                          <w:rFonts w:ascii="宋体" w:hAnsi="宋体" w:hint="eastAsia"/>
                          <w:color w:val="FFFFFF" w:themeColor="background1"/>
                          <w:kern w:val="0"/>
                          <w:sz w:val="18"/>
                          <w:szCs w:val="18"/>
                        </w:rPr>
                        <w:t>已采取的金融普惠战略</w:t>
                      </w:r>
                    </w:p>
                  </w:txbxContent>
                </v:textbox>
              </v:shape>
            </w:pict>
          </mc:Fallback>
        </mc:AlternateContent>
      </w:r>
      <w:r w:rsidRPr="00285886">
        <w:rPr>
          <w:noProof/>
        </w:rPr>
        <mc:AlternateContent>
          <mc:Choice Requires="wps">
            <w:drawing>
              <wp:anchor distT="0" distB="0" distL="114300" distR="114300" simplePos="0" relativeHeight="251684864" behindDoc="0" locked="0" layoutInCell="1" allowOverlap="1" wp14:anchorId="7658E627" wp14:editId="4B8263BF">
                <wp:simplePos x="0" y="0"/>
                <wp:positionH relativeFrom="column">
                  <wp:posOffset>2478309</wp:posOffset>
                </wp:positionH>
                <wp:positionV relativeFrom="paragraph">
                  <wp:posOffset>2552700</wp:posOffset>
                </wp:positionV>
                <wp:extent cx="1354238" cy="520861"/>
                <wp:effectExtent l="0" t="0" r="0" b="0"/>
                <wp:wrapNone/>
                <wp:docPr id="290"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4238" cy="520861"/>
                        </a:xfrm>
                        <a:prstGeom prst="rect">
                          <a:avLst/>
                        </a:prstGeom>
                        <a:noFill/>
                        <a:ln w="9525">
                          <a:noFill/>
                          <a:miter lim="800000"/>
                          <a:headEnd/>
                          <a:tailEnd/>
                        </a:ln>
                      </wps:spPr>
                      <wps:txbx>
                        <w:txbxContent>
                          <w:p w14:paraId="03EFC91A" w14:textId="77777777" w:rsidR="00285886" w:rsidRPr="004D23C1" w:rsidRDefault="00285886" w:rsidP="00285886">
                            <w:pPr>
                              <w:jc w:val="center"/>
                              <w:rPr>
                                <w:rFonts w:ascii="宋体" w:hAnsi="宋体"/>
                                <w:color w:val="FFFFFF" w:themeColor="background1"/>
                                <w:sz w:val="18"/>
                                <w:szCs w:val="18"/>
                              </w:rPr>
                            </w:pPr>
                            <w:r w:rsidRPr="00DA68CB">
                              <w:rPr>
                                <w:rFonts w:ascii="宋体" w:hAnsi="宋体" w:hint="eastAsia"/>
                                <w:color w:val="FFFFFF" w:themeColor="background1"/>
                                <w:kern w:val="0"/>
                                <w:sz w:val="18"/>
                                <w:szCs w:val="18"/>
                              </w:rPr>
                              <w:t>客户使用率；客户的认识程度</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658E627" id="_x0000_s1046" type="#_x0000_t202" style="position:absolute;left:0;text-align:left;margin-left:195.15pt;margin-top:201pt;width:106.65pt;height:41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" filled="f" stroked="f">
                <v:textbox>
                  <w:txbxContent>
                    <w:p w14:paraId="03EFC91A" w14:textId="77777777" w:rsidR="00285886" w:rsidRPr="004D23C1" w:rsidRDefault="00285886" w:rsidP="00285886">
                      <w:pPr>
                        <w:jc w:val="center"/>
                        <w:rPr>
                          <w:rFonts w:ascii="宋体" w:hAnsi="宋体"/>
                          <w:color w:val="FFFFFF" w:themeColor="background1"/>
                          <w:sz w:val="18"/>
                          <w:szCs w:val="18"/>
                        </w:rPr>
                      </w:pPr>
                      <w:r w:rsidRPr="00DA68CB">
                        <w:rPr>
                          <w:rFonts w:ascii="宋体" w:hAnsi="宋体" w:hint="eastAsia"/>
                          <w:color w:val="FFFFFF" w:themeColor="background1"/>
                          <w:kern w:val="0"/>
                          <w:sz w:val="18"/>
                          <w:szCs w:val="18"/>
                        </w:rPr>
                        <w:t>客户使用率；客户的认识程度</w:t>
                      </w:r>
                    </w:p>
                  </w:txbxContent>
                </v:textbox>
              </v:shape>
            </w:pict>
          </mc:Fallback>
        </mc:AlternateContent>
      </w:r>
      <w:r w:rsidRPr="00285886">
        <w:rPr>
          <w:noProof/>
        </w:rPr>
        <mc:AlternateContent>
          <mc:Choice Requires="wps">
            <w:drawing>
              <wp:anchor distT="0" distB="0" distL="114300" distR="114300" simplePos="0" relativeHeight="251683840" behindDoc="0" locked="0" layoutInCell="1" allowOverlap="1" wp14:anchorId="643980B5" wp14:editId="0D0B964B">
                <wp:simplePos x="0" y="0"/>
                <wp:positionH relativeFrom="column">
                  <wp:posOffset>962628</wp:posOffset>
                </wp:positionH>
                <wp:positionV relativeFrom="paragraph">
                  <wp:posOffset>2553197</wp:posOffset>
                </wp:positionV>
                <wp:extent cx="1354238" cy="520861"/>
                <wp:effectExtent l="0" t="0" r="0" b="0"/>
                <wp:wrapNone/>
                <wp:docPr id="289"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4238" cy="520861"/>
                        </a:xfrm>
                        <a:prstGeom prst="rect">
                          <a:avLst/>
                        </a:prstGeom>
                        <a:noFill/>
                        <a:ln w="9525">
                          <a:noFill/>
                          <a:miter lim="800000"/>
                          <a:headEnd/>
                          <a:tailEnd/>
                        </a:ln>
                      </wps:spPr>
                      <wps:txbx>
                        <w:txbxContent>
                          <w:p w14:paraId="79BC7792" w14:textId="77777777" w:rsidR="00285886" w:rsidRDefault="00285886" w:rsidP="00285886">
                            <w:pPr>
                              <w:spacing w:line="200" w:lineRule="exact"/>
                              <w:jc w:val="center"/>
                              <w:rPr>
                                <w:rFonts w:ascii="宋体" w:hAnsi="宋体"/>
                                <w:color w:val="FFFFFF" w:themeColor="background1"/>
                                <w:kern w:val="0"/>
                                <w:sz w:val="18"/>
                                <w:szCs w:val="18"/>
                              </w:rPr>
                            </w:pPr>
                            <w:r w:rsidRPr="004D23C1">
                              <w:rPr>
                                <w:rFonts w:ascii="宋体" w:hAnsi="宋体" w:hint="eastAsia"/>
                                <w:color w:val="FFFFFF" w:themeColor="background1"/>
                                <w:kern w:val="0"/>
                                <w:sz w:val="18"/>
                                <w:szCs w:val="18"/>
                              </w:rPr>
                              <w:t>金融服务提供者/移动网络运营商业绩</w:t>
                            </w:r>
                          </w:p>
                          <w:p w14:paraId="4E441785" w14:textId="77777777" w:rsidR="00285886" w:rsidRPr="004D23C1" w:rsidRDefault="00285886" w:rsidP="00285886">
                            <w:pPr>
                              <w:spacing w:line="200" w:lineRule="exact"/>
                              <w:jc w:val="center"/>
                              <w:rPr>
                                <w:rFonts w:ascii="宋体" w:hAnsi="宋体"/>
                                <w:color w:val="FFFFFF" w:themeColor="background1"/>
                                <w:sz w:val="18"/>
                                <w:szCs w:val="18"/>
                              </w:rPr>
                            </w:pPr>
                            <w:r w:rsidRPr="00DA68CB">
                              <w:rPr>
                                <w:rFonts w:ascii="宋体" w:hAnsi="宋体" w:hint="eastAsia"/>
                                <w:color w:val="FFFFFF" w:themeColor="background1"/>
                                <w:sz w:val="18"/>
                                <w:szCs w:val="18"/>
                              </w:rPr>
                              <w:t>新产品和服务</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43980B5" id="_x0000_s1047" type="#_x0000_t202" style="position:absolute;left:0;text-align:left;margin-left:75.8pt;margin-top:201.05pt;width:106.65pt;height:41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" filled="f" stroked="f">
                <v:textbox>
                  <w:txbxContent>
                    <w:p w14:paraId="79BC7792" w14:textId="77777777" w:rsidR="00285886" w:rsidRDefault="00285886" w:rsidP="00285886">
                      <w:pPr>
                        <w:spacing w:line="200" w:lineRule="exact"/>
                        <w:jc w:val="center"/>
                        <w:rPr>
                          <w:rFonts w:ascii="宋体" w:hAnsi="宋体"/>
                          <w:color w:val="FFFFFF" w:themeColor="background1"/>
                          <w:kern w:val="0"/>
                          <w:sz w:val="18"/>
                          <w:szCs w:val="18"/>
                        </w:rPr>
                      </w:pPr>
                      <w:r w:rsidRPr="004D23C1">
                        <w:rPr>
                          <w:rFonts w:ascii="宋体" w:hAnsi="宋体" w:hint="eastAsia"/>
                          <w:color w:val="FFFFFF" w:themeColor="background1"/>
                          <w:kern w:val="0"/>
                          <w:sz w:val="18"/>
                          <w:szCs w:val="18"/>
                        </w:rPr>
                        <w:t>金融服务提供者/移动网络运营商业绩</w:t>
                      </w:r>
                    </w:p>
                    <w:p w14:paraId="4E441785" w14:textId="77777777" w:rsidR="00285886" w:rsidRPr="004D23C1" w:rsidRDefault="00285886" w:rsidP="00285886">
                      <w:pPr>
                        <w:spacing w:line="200" w:lineRule="exact"/>
                        <w:jc w:val="center"/>
                        <w:rPr>
                          <w:rFonts w:ascii="宋体" w:hAnsi="宋体"/>
                          <w:color w:val="FFFFFF" w:themeColor="background1"/>
                          <w:sz w:val="18"/>
                          <w:szCs w:val="18"/>
                        </w:rPr>
                      </w:pPr>
                      <w:r w:rsidRPr="00DA68CB">
                        <w:rPr>
                          <w:rFonts w:ascii="宋体" w:hAnsi="宋体" w:hint="eastAsia"/>
                          <w:color w:val="FFFFFF" w:themeColor="background1"/>
                          <w:sz w:val="18"/>
                          <w:szCs w:val="18"/>
                        </w:rPr>
                        <w:t>新产品和服务</w:t>
                      </w:r>
                    </w:p>
                  </w:txbxContent>
                </v:textbox>
              </v:shape>
            </w:pict>
          </mc:Fallback>
        </mc:AlternateContent>
      </w:r>
      <w:r w:rsidRPr="00285886">
        <w:rPr>
          <w:noProof/>
        </w:rPr>
        <mc:AlternateContent>
          <mc:Choice Requires="wps">
            <w:drawing>
              <wp:anchor distT="0" distB="0" distL="114300" distR="114300" simplePos="0" relativeHeight="251682816" behindDoc="0" locked="0" layoutInCell="1" allowOverlap="1" wp14:anchorId="10917C5D" wp14:editId="385CA958">
                <wp:simplePos x="0" y="0"/>
                <wp:positionH relativeFrom="column">
                  <wp:posOffset>4092767</wp:posOffset>
                </wp:positionH>
                <wp:positionV relativeFrom="paragraph">
                  <wp:posOffset>2298065</wp:posOffset>
                </wp:positionV>
                <wp:extent cx="1238491" cy="1403985"/>
                <wp:effectExtent l="0" t="0" r="0" b="0"/>
                <wp:wrapNone/>
                <wp:docPr id="288"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8491" cy="1403985"/>
                        </a:xfrm>
                        <a:prstGeom prst="rect">
                          <a:avLst/>
                        </a:prstGeom>
                        <a:noFill/>
                        <a:ln w="9525">
                          <a:noFill/>
                          <a:miter lim="800000"/>
                          <a:headEnd/>
                          <a:tailEnd/>
                        </a:ln>
                      </wps:spPr>
                      <wps:txbx>
                        <w:txbxContent>
                          <w:p w14:paraId="37167071" w14:textId="77777777" w:rsidR="00285886" w:rsidRPr="004D23C1" w:rsidRDefault="00285886" w:rsidP="00285886">
                            <w:pPr>
                              <w:jc w:val="center"/>
                              <w:rPr>
                                <w:rFonts w:ascii="宋体" w:hAnsi="宋体"/>
                                <w:color w:val="FFFFFF" w:themeColor="background1"/>
                              </w:rPr>
                            </w:pPr>
                            <w:r w:rsidRPr="004D23C1">
                              <w:rPr>
                                <w:rFonts w:ascii="宋体" w:hAnsi="宋体" w:hint="eastAsia"/>
                                <w:color w:val="FFFFFF" w:themeColor="background1"/>
                                <w:kern w:val="0"/>
                                <w:szCs w:val="21"/>
                              </w:rPr>
                              <w:t>政策/规章</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0917C5D" id="_x0000_s1048" type="#_x0000_t202" style="position:absolute;left:0;text-align:left;margin-left:322.25pt;margin-top:180.95pt;width:97.5pt;height:110.55pt;z-index:2516828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" filled="f" stroked="f">
                <v:textbox style="mso-fit-shape-to-text:t">
                  <w:txbxContent>
                    <w:p w14:paraId="37167071" w14:textId="77777777" w:rsidR="00285886" w:rsidRPr="004D23C1" w:rsidRDefault="00285886" w:rsidP="00285886">
                      <w:pPr>
                        <w:jc w:val="center"/>
                        <w:rPr>
                          <w:rFonts w:ascii="宋体" w:hAnsi="宋体"/>
                          <w:color w:val="FFFFFF" w:themeColor="background1"/>
                        </w:rPr>
                      </w:pPr>
                      <w:r w:rsidRPr="004D23C1">
                        <w:rPr>
                          <w:rFonts w:ascii="宋体" w:hAnsi="宋体" w:hint="eastAsia"/>
                          <w:color w:val="FFFFFF" w:themeColor="background1"/>
                          <w:kern w:val="0"/>
                          <w:szCs w:val="21"/>
                        </w:rPr>
                        <w:t>政策/规章</w:t>
                      </w:r>
                    </w:p>
                  </w:txbxContent>
                </v:textbox>
              </v:shape>
            </w:pict>
          </mc:Fallback>
        </mc:AlternateContent>
      </w:r>
      <w:r w:rsidRPr="00285886">
        <w:rPr>
          <w:noProof/>
        </w:rPr>
        <mc:AlternateContent>
          <mc:Choice Requires="wps">
            <w:drawing>
              <wp:anchor distT="0" distB="0" distL="114300" distR="114300" simplePos="0" relativeHeight="251681792" behindDoc="0" locked="0" layoutInCell="1" allowOverlap="1" wp14:anchorId="55D9593A" wp14:editId="0E40F21F">
                <wp:simplePos x="0" y="0"/>
                <wp:positionH relativeFrom="column">
                  <wp:posOffset>2553728</wp:posOffset>
                </wp:positionH>
                <wp:positionV relativeFrom="paragraph">
                  <wp:posOffset>2298065</wp:posOffset>
                </wp:positionV>
                <wp:extent cx="1238491" cy="1403985"/>
                <wp:effectExtent l="0" t="0" r="0" b="0"/>
                <wp:wrapNone/>
                <wp:docPr id="31"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8491" cy="1403985"/>
                        </a:xfrm>
                        <a:prstGeom prst="rect">
                          <a:avLst/>
                        </a:prstGeom>
                        <a:noFill/>
                        <a:ln w="9525">
                          <a:noFill/>
                          <a:miter lim="800000"/>
                          <a:headEnd/>
                          <a:tailEnd/>
                        </a:ln>
                      </wps:spPr>
                      <wps:txbx>
                        <w:txbxContent>
                          <w:p w14:paraId="42774F12" w14:textId="77777777" w:rsidR="00285886" w:rsidRPr="004D23C1" w:rsidRDefault="00285886" w:rsidP="00285886">
                            <w:pPr>
                              <w:jc w:val="center"/>
                              <w:rPr>
                                <w:rFonts w:ascii="宋体" w:hAnsi="宋体"/>
                                <w:color w:val="FFFFFF" w:themeColor="background1"/>
                              </w:rPr>
                            </w:pPr>
                            <w:r w:rsidRPr="004D23C1">
                              <w:rPr>
                                <w:rFonts w:ascii="宋体" w:hAnsi="宋体" w:hint="eastAsia"/>
                                <w:color w:val="FFFFFF" w:themeColor="background1"/>
                                <w:kern w:val="0"/>
                                <w:szCs w:val="21"/>
                              </w:rPr>
                              <w:t>需求侧</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5D9593A" id="_x0000_s1049" type="#_x0000_t202" style="position:absolute;left:0;text-align:left;margin-left:201.1pt;margin-top:180.95pt;width:97.5pt;height:110.55pt;z-index:25168179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" filled="f" stroked="f">
                <v:textbox style="mso-fit-shape-to-text:t">
                  <w:txbxContent>
                    <w:p w14:paraId="42774F12" w14:textId="77777777" w:rsidR="00285886" w:rsidRPr="004D23C1" w:rsidRDefault="00285886" w:rsidP="00285886">
                      <w:pPr>
                        <w:jc w:val="center"/>
                        <w:rPr>
                          <w:rFonts w:ascii="宋体" w:hAnsi="宋体"/>
                          <w:color w:val="FFFFFF" w:themeColor="background1"/>
                        </w:rPr>
                      </w:pPr>
                      <w:r w:rsidRPr="004D23C1">
                        <w:rPr>
                          <w:rFonts w:ascii="宋体" w:hAnsi="宋体" w:hint="eastAsia"/>
                          <w:color w:val="FFFFFF" w:themeColor="background1"/>
                          <w:kern w:val="0"/>
                          <w:szCs w:val="21"/>
                        </w:rPr>
                        <w:t>需求侧</w:t>
                      </w:r>
                    </w:p>
                  </w:txbxContent>
                </v:textbox>
              </v:shape>
            </w:pict>
          </mc:Fallback>
        </mc:AlternateContent>
      </w:r>
      <w:r w:rsidRPr="00285886">
        <w:rPr>
          <w:noProof/>
        </w:rPr>
        <mc:AlternateContent>
          <mc:Choice Requires="wps">
            <w:drawing>
              <wp:anchor distT="0" distB="0" distL="114300" distR="114300" simplePos="0" relativeHeight="251680768" behindDoc="0" locked="0" layoutInCell="1" allowOverlap="1" wp14:anchorId="6C953FE3" wp14:editId="34C0E33F">
                <wp:simplePos x="0" y="0"/>
                <wp:positionH relativeFrom="column">
                  <wp:posOffset>1049438</wp:posOffset>
                </wp:positionH>
                <wp:positionV relativeFrom="paragraph">
                  <wp:posOffset>2298555</wp:posOffset>
                </wp:positionV>
                <wp:extent cx="1238491" cy="1403985"/>
                <wp:effectExtent l="0" t="0" r="0" b="0"/>
                <wp:wrapNone/>
                <wp:docPr id="30"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8491" cy="1403985"/>
                        </a:xfrm>
                        <a:prstGeom prst="rect">
                          <a:avLst/>
                        </a:prstGeom>
                        <a:noFill/>
                        <a:ln w="9525">
                          <a:noFill/>
                          <a:miter lim="800000"/>
                          <a:headEnd/>
                          <a:tailEnd/>
                        </a:ln>
                      </wps:spPr>
                      <wps:txbx>
                        <w:txbxContent>
                          <w:p w14:paraId="7186E091" w14:textId="77777777" w:rsidR="00285886" w:rsidRPr="004D23C1" w:rsidRDefault="00285886" w:rsidP="00285886">
                            <w:pPr>
                              <w:jc w:val="center"/>
                              <w:rPr>
                                <w:rFonts w:ascii="宋体" w:hAnsi="宋体"/>
                                <w:color w:val="FFFFFF" w:themeColor="background1"/>
                              </w:rPr>
                            </w:pPr>
                            <w:r w:rsidRPr="004D23C1">
                              <w:rPr>
                                <w:rFonts w:ascii="宋体" w:hAnsi="宋体" w:hint="eastAsia"/>
                                <w:color w:val="FFFFFF" w:themeColor="background1"/>
                                <w:kern w:val="0"/>
                                <w:szCs w:val="21"/>
                              </w:rPr>
                              <w:t>供给侧</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C953FE3" id="_x0000_s1050" type="#_x0000_t202" style="position:absolute;left:0;text-align:left;margin-left:82.65pt;margin-top:181pt;width:97.5pt;height:110.55pt;z-index:25168076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" filled="f" stroked="f">
                <v:textbox style="mso-fit-shape-to-text:t">
                  <w:txbxContent>
                    <w:p w14:paraId="7186E091" w14:textId="77777777" w:rsidR="00285886" w:rsidRPr="004D23C1" w:rsidRDefault="00285886" w:rsidP="00285886">
                      <w:pPr>
                        <w:jc w:val="center"/>
                        <w:rPr>
                          <w:rFonts w:ascii="宋体" w:hAnsi="宋体"/>
                          <w:color w:val="FFFFFF" w:themeColor="background1"/>
                        </w:rPr>
                      </w:pPr>
                      <w:r w:rsidRPr="004D23C1">
                        <w:rPr>
                          <w:rFonts w:ascii="宋体" w:hAnsi="宋体" w:hint="eastAsia"/>
                          <w:color w:val="FFFFFF" w:themeColor="background1"/>
                          <w:kern w:val="0"/>
                          <w:szCs w:val="21"/>
                        </w:rPr>
                        <w:t>供给侧</w:t>
                      </w:r>
                    </w:p>
                  </w:txbxContent>
                </v:textbox>
              </v:shape>
            </w:pict>
          </mc:Fallback>
        </mc:AlternateContent>
      </w:r>
      <w:r w:rsidRPr="00285886">
        <w:rPr>
          <w:noProof/>
        </w:rPr>
        <mc:AlternateContent>
          <mc:Choice Requires="wps">
            <w:drawing>
              <wp:anchor distT="0" distB="0" distL="114300" distR="114300" simplePos="0" relativeHeight="251679744" behindDoc="0" locked="0" layoutInCell="1" allowOverlap="1" wp14:anchorId="66DAC46C" wp14:editId="71AE4995">
                <wp:simplePos x="0" y="0"/>
                <wp:positionH relativeFrom="column">
                  <wp:posOffset>1622384</wp:posOffset>
                </wp:positionH>
                <wp:positionV relativeFrom="paragraph">
                  <wp:posOffset>1476753</wp:posOffset>
                </wp:positionV>
                <wp:extent cx="3067291" cy="1403985"/>
                <wp:effectExtent l="0" t="0" r="0" b="1270"/>
                <wp:wrapNone/>
                <wp:docPr id="29"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7291" cy="1403985"/>
                        </a:xfrm>
                        <a:prstGeom prst="rect">
                          <a:avLst/>
                        </a:prstGeom>
                        <a:noFill/>
                        <a:ln w="9525">
                          <a:noFill/>
                          <a:miter lim="800000"/>
                          <a:headEnd/>
                          <a:tailEnd/>
                        </a:ln>
                      </wps:spPr>
                      <wps:txbx>
                        <w:txbxContent>
                          <w:p w14:paraId="736C09F7" w14:textId="77777777" w:rsidR="00285886" w:rsidRPr="004D23C1" w:rsidRDefault="00285886" w:rsidP="00285886">
                            <w:pPr>
                              <w:jc w:val="center"/>
                              <w:rPr>
                                <w:rFonts w:ascii="宋体" w:hAnsi="宋体"/>
                                <w:color w:val="FFFFFF" w:themeColor="background1"/>
                                <w:sz w:val="18"/>
                                <w:szCs w:val="18"/>
                              </w:rPr>
                            </w:pPr>
                            <w:r w:rsidRPr="004D23C1">
                              <w:rPr>
                                <w:rFonts w:ascii="宋体" w:hAnsi="宋体" w:hint="eastAsia"/>
                                <w:color w:val="FFFFFF" w:themeColor="background1"/>
                                <w:kern w:val="0"/>
                                <w:sz w:val="18"/>
                                <w:szCs w:val="18"/>
                              </w:rPr>
                              <w:t>机构发展，基础设施，伙伴关系</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6DAC46C" id="_x0000_s1051" type="#_x0000_t202" style="position:absolute;left:0;text-align:left;margin-left:127.75pt;margin-top:116.3pt;width:241.5pt;height:110.55pt;z-index:25167974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" filled="f" stroked="f">
                <v:textbox style="mso-fit-shape-to-text:t">
                  <w:txbxContent>
                    <w:p w14:paraId="736C09F7" w14:textId="77777777" w:rsidR="00285886" w:rsidRPr="004D23C1" w:rsidRDefault="00285886" w:rsidP="00285886">
                      <w:pPr>
                        <w:jc w:val="center"/>
                        <w:rPr>
                          <w:rFonts w:ascii="宋体" w:hAnsi="宋体"/>
                          <w:color w:val="FFFFFF" w:themeColor="background1"/>
                          <w:sz w:val="18"/>
                          <w:szCs w:val="18"/>
                        </w:rPr>
                      </w:pPr>
                      <w:r w:rsidRPr="004D23C1">
                        <w:rPr>
                          <w:rFonts w:ascii="宋体" w:hAnsi="宋体" w:hint="eastAsia"/>
                          <w:color w:val="FFFFFF" w:themeColor="background1"/>
                          <w:kern w:val="0"/>
                          <w:sz w:val="18"/>
                          <w:szCs w:val="18"/>
                        </w:rPr>
                        <w:t>机构发展，基础设施，伙伴关系</w:t>
                      </w:r>
                    </w:p>
                  </w:txbxContent>
                </v:textbox>
              </v:shape>
            </w:pict>
          </mc:Fallback>
        </mc:AlternateContent>
      </w:r>
      <w:r w:rsidRPr="00285886">
        <w:rPr>
          <w:noProof/>
        </w:rPr>
        <mc:AlternateContent>
          <mc:Choice Requires="wps">
            <w:drawing>
              <wp:anchor distT="0" distB="0" distL="114300" distR="114300" simplePos="0" relativeHeight="251678720" behindDoc="0" locked="0" layoutInCell="1" allowOverlap="1" wp14:anchorId="4649DDFA" wp14:editId="1AD59B9C">
                <wp:simplePos x="0" y="0"/>
                <wp:positionH relativeFrom="column">
                  <wp:posOffset>2355922</wp:posOffset>
                </wp:positionH>
                <wp:positionV relativeFrom="paragraph">
                  <wp:posOffset>1230630</wp:posOffset>
                </wp:positionV>
                <wp:extent cx="1603093" cy="1403985"/>
                <wp:effectExtent l="0" t="0" r="0" b="1270"/>
                <wp:wrapNone/>
                <wp:docPr id="28"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3093" cy="1403985"/>
                        </a:xfrm>
                        <a:prstGeom prst="rect">
                          <a:avLst/>
                        </a:prstGeom>
                        <a:noFill/>
                        <a:ln w="9525">
                          <a:noFill/>
                          <a:miter lim="800000"/>
                          <a:headEnd/>
                          <a:tailEnd/>
                        </a:ln>
                      </wps:spPr>
                      <wps:txbx>
                        <w:txbxContent>
                          <w:p w14:paraId="036DDD54" w14:textId="77777777" w:rsidR="00285886" w:rsidRPr="004D23C1" w:rsidRDefault="00285886" w:rsidP="00285886">
                            <w:pPr>
                              <w:jc w:val="center"/>
                              <w:rPr>
                                <w:rFonts w:ascii="宋体" w:hAnsi="宋体"/>
                                <w:color w:val="FFFFFF" w:themeColor="background1"/>
                              </w:rPr>
                            </w:pPr>
                            <w:r w:rsidRPr="004D23C1">
                              <w:rPr>
                                <w:rFonts w:ascii="宋体" w:hAnsi="宋体" w:hint="eastAsia"/>
                                <w:color w:val="FFFFFF" w:themeColor="background1"/>
                                <w:kern w:val="0"/>
                                <w:szCs w:val="21"/>
                              </w:rPr>
                              <w:t>普惠金融市场系统</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649DDFA" id="_x0000_s1052" type="#_x0000_t202" style="position:absolute;left:0;text-align:left;margin-left:185.5pt;margin-top:96.9pt;width:126.25pt;height:110.55pt;z-index:25167872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" filled="f" stroked="f">
                <v:textbox style="mso-fit-shape-to-text:t">
                  <w:txbxContent>
                    <w:p w14:paraId="036DDD54" w14:textId="77777777" w:rsidR="00285886" w:rsidRPr="004D23C1" w:rsidRDefault="00285886" w:rsidP="00285886">
                      <w:pPr>
                        <w:jc w:val="center"/>
                        <w:rPr>
                          <w:rFonts w:ascii="宋体" w:hAnsi="宋体"/>
                          <w:color w:val="FFFFFF" w:themeColor="background1"/>
                        </w:rPr>
                      </w:pPr>
                      <w:r w:rsidRPr="004D23C1">
                        <w:rPr>
                          <w:rFonts w:ascii="宋体" w:hAnsi="宋体" w:hint="eastAsia"/>
                          <w:color w:val="FFFFFF" w:themeColor="background1"/>
                          <w:kern w:val="0"/>
                          <w:szCs w:val="21"/>
                        </w:rPr>
                        <w:t>普惠金融市场系统</w:t>
                      </w:r>
                    </w:p>
                  </w:txbxContent>
                </v:textbox>
              </v:shape>
            </w:pict>
          </mc:Fallback>
        </mc:AlternateContent>
      </w:r>
      <w:r w:rsidRPr="00285886">
        <w:rPr>
          <w:noProof/>
        </w:rPr>
        <mc:AlternateContent>
          <mc:Choice Requires="wps">
            <w:drawing>
              <wp:anchor distT="0" distB="0" distL="114300" distR="114300" simplePos="0" relativeHeight="251677696" behindDoc="0" locked="0" layoutInCell="1" allowOverlap="1" wp14:anchorId="0FBF76B5" wp14:editId="3F39B8B9">
                <wp:simplePos x="0" y="0"/>
                <wp:positionH relativeFrom="column">
                  <wp:posOffset>2368807</wp:posOffset>
                </wp:positionH>
                <wp:positionV relativeFrom="paragraph">
                  <wp:posOffset>573912</wp:posOffset>
                </wp:positionV>
                <wp:extent cx="1603093" cy="1403985"/>
                <wp:effectExtent l="0" t="0" r="0" b="1270"/>
                <wp:wrapNone/>
                <wp:docPr id="2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3093" cy="1403985"/>
                        </a:xfrm>
                        <a:prstGeom prst="rect">
                          <a:avLst/>
                        </a:prstGeom>
                        <a:noFill/>
                        <a:ln w="9525">
                          <a:noFill/>
                          <a:miter lim="800000"/>
                          <a:headEnd/>
                          <a:tailEnd/>
                        </a:ln>
                      </wps:spPr>
                      <wps:txbx>
                        <w:txbxContent>
                          <w:p w14:paraId="664A78EF" w14:textId="77777777" w:rsidR="00285886" w:rsidRPr="004D23C1" w:rsidRDefault="00285886" w:rsidP="00285886">
                            <w:pPr>
                              <w:jc w:val="center"/>
                              <w:rPr>
                                <w:rFonts w:ascii="宋体" w:hAnsi="宋体"/>
                                <w:color w:val="002060"/>
                              </w:rPr>
                            </w:pPr>
                            <w:r w:rsidRPr="004D23C1">
                              <w:rPr>
                                <w:rFonts w:ascii="宋体" w:hAnsi="宋体" w:hint="eastAsia"/>
                                <w:color w:val="002060"/>
                                <w:kern w:val="0"/>
                                <w:szCs w:val="21"/>
                              </w:rPr>
                              <w:t>普惠金融市场系统</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FBF76B5" id="_x0000_s1053" type="#_x0000_t202" style="position:absolute;left:0;text-align:left;margin-left:186.5pt;margin-top:45.2pt;width:126.25pt;height:110.55pt;z-index:25167769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" filled="f" stroked="f">
                <v:textbox style="mso-fit-shape-to-text:t">
                  <w:txbxContent>
                    <w:p w14:paraId="664A78EF" w14:textId="77777777" w:rsidR="00285886" w:rsidRPr="004D23C1" w:rsidRDefault="00285886" w:rsidP="00285886">
                      <w:pPr>
                        <w:jc w:val="center"/>
                        <w:rPr>
                          <w:rFonts w:ascii="宋体" w:hAnsi="宋体"/>
                          <w:color w:val="002060"/>
                        </w:rPr>
                      </w:pPr>
                      <w:r w:rsidRPr="004D23C1">
                        <w:rPr>
                          <w:rFonts w:ascii="宋体" w:hAnsi="宋体" w:hint="eastAsia"/>
                          <w:color w:val="002060"/>
                          <w:kern w:val="0"/>
                          <w:szCs w:val="21"/>
                        </w:rPr>
                        <w:t>普惠金融市场系统</w:t>
                      </w:r>
                    </w:p>
                  </w:txbxContent>
                </v:textbox>
              </v:shape>
            </w:pict>
          </mc:Fallback>
        </mc:AlternateContent>
      </w:r>
      <w:r w:rsidRPr="00285886">
        <w:rPr>
          <w:noProof/>
        </w:rPr>
        <w:drawing>
          <wp:inline distT="0" distB="0" distL="0" distR="0" wp14:anchorId="2470692D" wp14:editId="077FA045">
            <wp:extent cx="4681960" cy="3119406"/>
            <wp:effectExtent l="0" t="0" r="4445" b="5080"/>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4683610" cy="3120506"/>
                    </a:xfrm>
                    <a:prstGeom prst="rect">
                      <a:avLst/>
                    </a:prstGeom>
                  </pic:spPr>
                </pic:pic>
              </a:graphicData>
            </a:graphic>
          </wp:inline>
        </w:drawing>
      </w:r>
    </w:p>
    <w:p w14:paraId="60108009" w14:textId="77777777" w:rsidR="00285886" w:rsidRPr="00285886" w:rsidRDefault="00285886" w:rsidP="009C5494">
      <w:pPr>
        <w:pStyle w:val="SingleTxt"/>
        <w:numPr>
          <w:ilvl w:val="0"/>
          <w:numId w:val="28"/>
        </w:numPr>
        <w:ind w:left="1264" w:firstLine="0"/>
      </w:pPr>
      <w:r w:rsidRPr="00285886">
        <w:rPr>
          <w:rFonts w:hint="eastAsia"/>
        </w:rPr>
        <w:t>建设普惠金融市场的核心</w:t>
      </w:r>
      <w:r w:rsidRPr="00285886">
        <w:t>是帮助最不发达国家发展适当的生态系统，在这种生态系统里，政策、基础设施、供应商、分配和以客户为中心的方法以一种相互促进的方式得到加强。通过帮助建设强大的生态系统，资发基金正在为创新金融普惠模式创建可以检验和推广的基础。</w:t>
      </w:r>
    </w:p>
    <w:p w14:paraId="740CC64A" w14:textId="77777777" w:rsidR="00285886" w:rsidRPr="00285886" w:rsidRDefault="00285886" w:rsidP="009C5494">
      <w:pPr>
        <w:pStyle w:val="SingleTxt"/>
        <w:numPr>
          <w:ilvl w:val="0"/>
          <w:numId w:val="28"/>
        </w:numPr>
        <w:ind w:left="1264" w:firstLine="0"/>
      </w:pPr>
      <w:r w:rsidRPr="00285886">
        <w:t>数字创新彻底改变了提供和使用金融服务的方式，并创造了新的可扩大获取基本商品和服务的企业模式。资发基金将利用数字革命，寻求解决与可持续发展目标相关的范围越来越大的</w:t>
      </w:r>
      <w:r w:rsidRPr="00285886">
        <w:t>“</w:t>
      </w:r>
      <w:r w:rsidRPr="00285886">
        <w:t>实体经济</w:t>
      </w:r>
      <w:r w:rsidRPr="00285886">
        <w:t>”</w:t>
      </w:r>
      <w:r w:rsidRPr="00285886">
        <w:t>挑战，如，改进小户农民和价值链行为体的农业生产力，促进获取清洁能源和其他基础服务，或支持微型和中小企业增长，包括在</w:t>
      </w:r>
      <w:r w:rsidRPr="00285886">
        <w:t>“</w:t>
      </w:r>
      <w:r w:rsidRPr="00285886">
        <w:t>金融科技</w:t>
      </w:r>
      <w:r w:rsidRPr="00285886">
        <w:t>”</w:t>
      </w:r>
      <w:r w:rsidRPr="00285886">
        <w:t>产业等部门这样做。这些干预措施将特别面向妇女和青年。</w:t>
      </w:r>
    </w:p>
    <w:p w14:paraId="291FE9BD" w14:textId="77777777" w:rsidR="00285886" w:rsidRPr="00285886" w:rsidRDefault="00285886" w:rsidP="009C5494">
      <w:pPr>
        <w:pStyle w:val="SingleTxt"/>
        <w:numPr>
          <w:ilvl w:val="0"/>
          <w:numId w:val="28"/>
        </w:numPr>
        <w:ind w:left="1264" w:firstLine="0"/>
      </w:pPr>
      <w:r w:rsidRPr="00285886">
        <w:lastRenderedPageBreak/>
        <w:t>资发基金已经开发出由数据驱动的诊断方法，该方法能揭示市场和趋势，增强政府根据自身的情况和需要，量身定制的金融普惠战略的能力。这些工具为开展捐助方协调工作和私营部门的参与建立了强有力的国家平台。资发基金将继续采用此类办法，建设能力并加强利益攸关方之间的协调，特别是监管机构和金融服务提供者之间的协调。</w:t>
      </w:r>
    </w:p>
    <w:p w14:paraId="4856BE05" w14:textId="77777777" w:rsidR="00285886" w:rsidRPr="00285886" w:rsidRDefault="00285886" w:rsidP="009C5494">
      <w:pPr>
        <w:pStyle w:val="SingleTxt"/>
        <w:numPr>
          <w:ilvl w:val="0"/>
          <w:numId w:val="28"/>
        </w:numPr>
        <w:ind w:left="1264" w:firstLine="0"/>
      </w:pPr>
      <w:r w:rsidRPr="00285886">
        <w:t>在供给侧，资发基金将利用自身的资本工具和技术援助，激励金融服务提供者设计和提供以客户为中心的创新产品，利用替代交付渠道</w:t>
      </w:r>
      <w:r w:rsidRPr="00285886">
        <w:t>——</w:t>
      </w:r>
      <w:r w:rsidRPr="00285886">
        <w:t>如，农村代理商、移动电话、销售点设备和非正式社区团体</w:t>
      </w:r>
      <w:r w:rsidRPr="00285886">
        <w:t>——</w:t>
      </w:r>
      <w:r w:rsidRPr="00285886">
        <w:t>惠及未享受充分服务的人口，特别是妇女、青年和小户农民。</w:t>
      </w:r>
    </w:p>
    <w:p w14:paraId="42C48ECC" w14:textId="77777777" w:rsidR="00285886" w:rsidRPr="00285886" w:rsidRDefault="00285886" w:rsidP="009C5494">
      <w:pPr>
        <w:pStyle w:val="SingleTxt"/>
        <w:numPr>
          <w:ilvl w:val="0"/>
          <w:numId w:val="28"/>
        </w:numPr>
        <w:ind w:left="1264" w:firstLine="0"/>
      </w:pPr>
      <w:r w:rsidRPr="00285886">
        <w:t>资发基金特别强调储蓄，以及保险、信贷、国内付款和汇款。资发基金越来越多地与新的行为</w:t>
      </w:r>
      <w:r w:rsidRPr="00285886">
        <w:rPr>
          <w:rFonts w:hint="eastAsia"/>
        </w:rPr>
        <w:t>体</w:t>
      </w:r>
      <w:r w:rsidRPr="00285886">
        <w:t>合作，例如</w:t>
      </w:r>
      <w:r w:rsidRPr="00285886">
        <w:t>“</w:t>
      </w:r>
      <w:r w:rsidRPr="00285886">
        <w:t>金融科技</w:t>
      </w:r>
      <w:r w:rsidRPr="00285886">
        <w:t>”</w:t>
      </w:r>
      <w:r w:rsidRPr="00285886">
        <w:t>、移动网络运营商和新技术商，特别是数字金融服务商。这一做法符合有关金融普惠的可持续发展目标，包括具体目标</w:t>
      </w:r>
      <w:r w:rsidRPr="00285886">
        <w:t>8.3</w:t>
      </w:r>
      <w:r w:rsidRPr="00285886">
        <w:t>、</w:t>
      </w:r>
      <w:r w:rsidRPr="00285886">
        <w:t>8.6</w:t>
      </w:r>
      <w:r w:rsidRPr="00285886">
        <w:t>、</w:t>
      </w:r>
      <w:r w:rsidRPr="00285886">
        <w:t>8.10</w:t>
      </w:r>
      <w:r w:rsidRPr="00285886">
        <w:t>以及关于扩大家庭和中小企业获得金融服务的机会，并将后者纳入价值链的具体目标</w:t>
      </w:r>
      <w:r w:rsidRPr="00285886">
        <w:t>9.3</w:t>
      </w:r>
      <w:r w:rsidRPr="00285886">
        <w:t>。</w:t>
      </w:r>
    </w:p>
    <w:p w14:paraId="09A6FECE" w14:textId="77777777" w:rsidR="00285886" w:rsidRPr="00285886" w:rsidRDefault="00285886" w:rsidP="009C5494">
      <w:pPr>
        <w:pStyle w:val="SingleTxt"/>
        <w:numPr>
          <w:ilvl w:val="0"/>
          <w:numId w:val="28"/>
        </w:numPr>
        <w:ind w:left="1264" w:firstLine="0"/>
      </w:pPr>
      <w:r w:rsidRPr="00285886">
        <w:t>资发基金将为中小企业提供支助，包括支持那些虽然有商业理念</w:t>
      </w:r>
      <w:r w:rsidRPr="00285886">
        <w:rPr>
          <w:rFonts w:hint="eastAsia"/>
        </w:rPr>
        <w:t>，并且</w:t>
      </w:r>
      <w:r w:rsidRPr="00285886">
        <w:t>有可能带来高社会回报率和市场影响，但正在艰难筹集早期资本的社会企业。这方面的一个最佳</w:t>
      </w:r>
      <w:r w:rsidRPr="00285886">
        <w:rPr>
          <w:rFonts w:hint="eastAsia"/>
        </w:rPr>
        <w:t>例证</w:t>
      </w:r>
      <w:r w:rsidRPr="00285886">
        <w:t>是资发基金与能源服务公司开展合作，通过</w:t>
      </w:r>
      <w:r w:rsidRPr="00285886">
        <w:rPr>
          <w:rFonts w:hint="eastAsia"/>
        </w:rPr>
        <w:t>“</w:t>
      </w:r>
      <w:r w:rsidRPr="00285886">
        <w:t>现收现付</w:t>
      </w:r>
      <w:r w:rsidRPr="00285886">
        <w:rPr>
          <w:rFonts w:hint="eastAsia"/>
        </w:rPr>
        <w:t>”</w:t>
      </w:r>
      <w:r w:rsidRPr="00285886">
        <w:t>模式，扩大节能炉灶和家用太阳能系统的获得。这种办法响应了具体目标</w:t>
      </w:r>
      <w:r w:rsidRPr="00285886">
        <w:t>7.1</w:t>
      </w:r>
      <w:r w:rsidRPr="00285886">
        <w:t>和</w:t>
      </w:r>
      <w:r w:rsidRPr="00285886">
        <w:t>7.b</w:t>
      </w:r>
      <w:r w:rsidRPr="00285886">
        <w:rPr>
          <w:rFonts w:hint="eastAsia"/>
        </w:rPr>
        <w:t>(</w:t>
      </w:r>
      <w:r w:rsidRPr="00285886">
        <w:t>关于</w:t>
      </w:r>
      <w:r w:rsidRPr="00285886">
        <w:rPr>
          <w:rFonts w:hint="eastAsia"/>
        </w:rPr>
        <w:t>更多</w:t>
      </w:r>
      <w:r w:rsidRPr="00285886">
        <w:t>地获得负担得起的能源服务</w:t>
      </w:r>
      <w:r w:rsidRPr="00285886">
        <w:rPr>
          <w:rFonts w:hint="eastAsia"/>
        </w:rPr>
        <w:t>)</w:t>
      </w:r>
      <w:r w:rsidRPr="00285886">
        <w:rPr>
          <w:rFonts w:hint="eastAsia"/>
        </w:rPr>
        <w:t>，</w:t>
      </w:r>
      <w:r w:rsidRPr="00285886">
        <w:t>解决了零售预付价格偏高的问题</w:t>
      </w:r>
      <w:r w:rsidRPr="00285886">
        <w:rPr>
          <w:rFonts w:hint="eastAsia"/>
        </w:rPr>
        <w:t>，</w:t>
      </w:r>
      <w:r w:rsidRPr="00285886">
        <w:t>正是这个问题阻碍了穷人获得离网替代</w:t>
      </w:r>
      <w:r w:rsidRPr="00285886">
        <w:rPr>
          <w:rFonts w:hint="eastAsia"/>
        </w:rPr>
        <w:t>品</w:t>
      </w:r>
      <w:r w:rsidRPr="00285886">
        <w:t>。</w:t>
      </w:r>
    </w:p>
    <w:p w14:paraId="6689DE61" w14:textId="77777777" w:rsidR="00285886" w:rsidRPr="00285886" w:rsidRDefault="00285886" w:rsidP="009C5494">
      <w:pPr>
        <w:pStyle w:val="SingleTxt"/>
        <w:numPr>
          <w:ilvl w:val="0"/>
          <w:numId w:val="28"/>
        </w:numPr>
        <w:ind w:left="1264" w:firstLine="0"/>
      </w:pPr>
      <w:r w:rsidRPr="00285886">
        <w:rPr>
          <w:rFonts w:hint="eastAsia"/>
        </w:rPr>
        <w:t>在</w:t>
      </w:r>
      <w:r w:rsidRPr="00285886">
        <w:t>可持续发展目标筹资</w:t>
      </w:r>
      <w:r w:rsidRPr="00285886">
        <w:rPr>
          <w:rFonts w:hint="eastAsia"/>
        </w:rPr>
        <w:t>公式</w:t>
      </w:r>
      <w:r w:rsidRPr="00285886">
        <w:t>和资发基金工作中</w:t>
      </w:r>
      <w:r w:rsidRPr="00285886">
        <w:rPr>
          <w:rFonts w:hint="eastAsia"/>
        </w:rPr>
        <w:t>，</w:t>
      </w:r>
      <w:r w:rsidRPr="00285886">
        <w:t>汇款部分变得愈发重要。目标</w:t>
      </w:r>
      <w:r w:rsidRPr="00285886">
        <w:t>17.3</w:t>
      </w:r>
      <w:r w:rsidRPr="00285886">
        <w:t>及其指标</w:t>
      </w:r>
      <w:r w:rsidRPr="00285886">
        <w:t>(</w:t>
      </w:r>
      <w:r w:rsidRPr="00285886">
        <w:t>作为国内生产总值总额一部分的汇款量</w:t>
      </w:r>
      <w:r w:rsidRPr="00285886">
        <w:t>)</w:t>
      </w:r>
      <w:r w:rsidRPr="00285886">
        <w:rPr>
          <w:rFonts w:hint="eastAsia"/>
        </w:rPr>
        <w:t>以及</w:t>
      </w:r>
      <w:r w:rsidRPr="00285886">
        <w:t>目标</w:t>
      </w:r>
      <w:r w:rsidRPr="00285886">
        <w:t>10.c(</w:t>
      </w:r>
      <w:r w:rsidRPr="00285886">
        <w:t>其中呼吁降低移民汇款的交易费用</w:t>
      </w:r>
      <w:r w:rsidRPr="00285886">
        <w:t>)</w:t>
      </w:r>
      <w:r w:rsidRPr="00285886">
        <w:t>中都体现了汇款的重要性。资发基金将与政府和服务提供商合作，以正式确定利用数字和金融技术解决方案的汇款渠道，从而为寄款人和收款人降低费用，并将汇款与范围更加广泛的金融服务联系起来。</w:t>
      </w:r>
    </w:p>
    <w:p w14:paraId="52251C42" w14:textId="77777777" w:rsidR="00285886" w:rsidRPr="00285886" w:rsidRDefault="00285886" w:rsidP="009C5494">
      <w:pPr>
        <w:pStyle w:val="SingleTxt"/>
        <w:numPr>
          <w:ilvl w:val="0"/>
          <w:numId w:val="28"/>
        </w:numPr>
        <w:ind w:left="1264" w:firstLine="0"/>
      </w:pPr>
      <w:r w:rsidRPr="00285886">
        <w:t>基于应对埃博拉病毒危机</w:t>
      </w:r>
      <w:r w:rsidRPr="00285886">
        <w:rPr>
          <w:rFonts w:hint="eastAsia"/>
        </w:rPr>
        <w:t>时</w:t>
      </w:r>
      <w:r w:rsidRPr="00285886">
        <w:t>在数字支付方面的成功经验，资发基金将与联合国难民事务高级专员公署建立的伙伴关系</w:t>
      </w:r>
      <w:r w:rsidRPr="00285886">
        <w:rPr>
          <w:rFonts w:hint="eastAsia"/>
        </w:rPr>
        <w:t>，在</w:t>
      </w:r>
      <w:r w:rsidRPr="00285886">
        <w:t>脆弱和危机后环境中扩大其金融普惠工作，重点是难民和被迫流离失所者。资发基金将帮助最不发达国家在数字基础设施方面开展备灾投资，加强</w:t>
      </w:r>
      <w:r w:rsidRPr="00285886">
        <w:rPr>
          <w:rFonts w:hint="eastAsia"/>
        </w:rPr>
        <w:t>这些</w:t>
      </w:r>
      <w:r w:rsidRPr="00285886">
        <w:t>国家在部署紧急支付解决方案方面的能力，并为受影响</w:t>
      </w:r>
      <w:r w:rsidRPr="00285886">
        <w:rPr>
          <w:rFonts w:hint="eastAsia"/>
        </w:rPr>
        <w:t>人口制定</w:t>
      </w:r>
      <w:r w:rsidRPr="00285886">
        <w:t>长期</w:t>
      </w:r>
      <w:r w:rsidRPr="00285886">
        <w:rPr>
          <w:rFonts w:hint="eastAsia"/>
        </w:rPr>
        <w:t>抗灾</w:t>
      </w:r>
      <w:r w:rsidRPr="00285886">
        <w:t>能力解决方案。</w:t>
      </w:r>
    </w:p>
    <w:p w14:paraId="74B9F4D4" w14:textId="77777777" w:rsidR="00285886" w:rsidRPr="00285886" w:rsidRDefault="00285886" w:rsidP="009C5494">
      <w:pPr>
        <w:pStyle w:val="SingleTxt"/>
        <w:numPr>
          <w:ilvl w:val="0"/>
          <w:numId w:val="28"/>
        </w:numPr>
        <w:ind w:left="1264" w:firstLine="0"/>
      </w:pPr>
      <w:r w:rsidRPr="00285886">
        <w:t>在需求方面，资发基金协助金融服务提供商使用以人为中心的设计，以</w:t>
      </w:r>
      <w:r w:rsidRPr="00285886">
        <w:rPr>
          <w:rFonts w:hint="eastAsia"/>
        </w:rPr>
        <w:t>了解</w:t>
      </w:r>
      <w:r w:rsidRPr="00285886">
        <w:t>妇女、男子和青年的需要，并开发适当的产品和服务。</w:t>
      </w:r>
      <w:r w:rsidRPr="00285886">
        <w:rPr>
          <w:rFonts w:hint="eastAsia"/>
        </w:rPr>
        <w:t>如能配套建设</w:t>
      </w:r>
      <w:r w:rsidRPr="00285886">
        <w:t>客户的能力</w:t>
      </w:r>
      <w:r w:rsidRPr="00285886">
        <w:rPr>
          <w:rFonts w:hint="eastAsia"/>
        </w:rPr>
        <w:t>和</w:t>
      </w:r>
      <w:r w:rsidRPr="00285886">
        <w:t>保护客户，</w:t>
      </w:r>
      <w:r w:rsidRPr="00285886">
        <w:rPr>
          <w:rFonts w:hint="eastAsia"/>
        </w:rPr>
        <w:t>该</w:t>
      </w:r>
      <w:r w:rsidRPr="00285886">
        <w:t>办法将得到更广泛的使用</w:t>
      </w:r>
      <w:r w:rsidRPr="00285886">
        <w:rPr>
          <w:rFonts w:hint="eastAsia"/>
        </w:rPr>
        <w:t>，</w:t>
      </w:r>
      <w:r w:rsidRPr="00285886">
        <w:t>给客户带来更大利益</w:t>
      </w:r>
      <w:r w:rsidRPr="00285886">
        <w:rPr>
          <w:rFonts w:hint="eastAsia"/>
        </w:rPr>
        <w:t>。</w:t>
      </w:r>
      <w:r w:rsidRPr="00285886">
        <w:t>资发基金将扩大其有关建设客户能力和保护客户的工作，并逐渐增加对部署数字金融的重视</w:t>
      </w:r>
      <w:r w:rsidRPr="00285886">
        <w:rPr>
          <w:rFonts w:hint="eastAsia"/>
        </w:rPr>
        <w:t xml:space="preserve">  </w:t>
      </w:r>
      <w:r w:rsidRPr="00285886">
        <w:t>程度。</w:t>
      </w:r>
    </w:p>
    <w:p w14:paraId="1CF25597" w14:textId="77777777" w:rsidR="00285886" w:rsidRPr="00285886" w:rsidRDefault="00285886" w:rsidP="009C5494">
      <w:pPr>
        <w:pStyle w:val="SingleTxt"/>
        <w:numPr>
          <w:ilvl w:val="0"/>
          <w:numId w:val="28"/>
        </w:numPr>
        <w:ind w:left="1264" w:firstLine="0"/>
      </w:pPr>
      <w:r w:rsidRPr="00285886">
        <w:t>从</w:t>
      </w:r>
      <w:r w:rsidRPr="00285886">
        <w:t>2014</w:t>
      </w:r>
      <w:r w:rsidRPr="00285886">
        <w:t>年到</w:t>
      </w:r>
      <w:r w:rsidRPr="00285886">
        <w:t>2016</w:t>
      </w:r>
      <w:r w:rsidRPr="00285886">
        <w:t>年，资发基金已与</w:t>
      </w:r>
      <w:r w:rsidRPr="00285886">
        <w:t>130</w:t>
      </w:r>
      <w:r w:rsidRPr="00285886">
        <w:t>多家机构结成伙伴关系，并</w:t>
      </w:r>
      <w:r w:rsidRPr="00285886">
        <w:rPr>
          <w:rFonts w:hint="eastAsia"/>
        </w:rPr>
        <w:t>为</w:t>
      </w:r>
      <w:r w:rsidRPr="00285886">
        <w:t>98</w:t>
      </w:r>
      <w:r w:rsidRPr="00285886">
        <w:t>项金融产品和服务创新提供了支助。仅</w:t>
      </w:r>
      <w:r w:rsidRPr="00285886">
        <w:t>2016</w:t>
      </w:r>
      <w:r w:rsidRPr="00285886">
        <w:t>年，金融服务提供商就接触了约</w:t>
      </w:r>
      <w:r w:rsidRPr="00285886">
        <w:t xml:space="preserve">1 </w:t>
      </w:r>
      <w:r w:rsidRPr="00285886">
        <w:lastRenderedPageBreak/>
        <w:t>400</w:t>
      </w:r>
      <w:r w:rsidRPr="00285886">
        <w:t>万名客户。在理想的资源</w:t>
      </w:r>
      <w:r w:rsidRPr="00285886">
        <w:rPr>
          <w:rFonts w:hint="eastAsia"/>
        </w:rPr>
        <w:t>预测情况</w:t>
      </w:r>
      <w:r w:rsidRPr="00285886">
        <w:t>下，资发基金或可与大约</w:t>
      </w:r>
      <w:r w:rsidRPr="00285886">
        <w:t>320</w:t>
      </w:r>
      <w:r w:rsidRPr="00285886">
        <w:t>个金融服务提供商结成伙伴关系，其多样化金融产品每年将接触多达</w:t>
      </w:r>
      <w:r w:rsidRPr="00285886">
        <w:t>3 500</w:t>
      </w:r>
      <w:r w:rsidRPr="00285886">
        <w:t>万名客户。</w:t>
      </w:r>
    </w:p>
    <w:p w14:paraId="17CA3CFA" w14:textId="77777777" w:rsidR="00285886" w:rsidRPr="00285886" w:rsidRDefault="00285886" w:rsidP="009C5494">
      <w:pPr>
        <w:pStyle w:val="SingleTxt"/>
        <w:numPr>
          <w:ilvl w:val="0"/>
          <w:numId w:val="28"/>
        </w:numPr>
        <w:ind w:left="1264" w:firstLine="0"/>
      </w:pPr>
      <w:bookmarkStart w:id="9" w:name="_Hlk497302945"/>
      <w:r w:rsidRPr="00285886">
        <w:t>资发基金力求使金融市场体系为妇女服务，</w:t>
      </w:r>
      <w:r w:rsidRPr="00285886">
        <w:rPr>
          <w:rFonts w:hint="eastAsia"/>
        </w:rPr>
        <w:t>具体办法包括：扩大</w:t>
      </w:r>
      <w:r w:rsidRPr="00285886">
        <w:t>响应妇女和女童具体需要的负责任金融产品的供应；</w:t>
      </w:r>
      <w:r w:rsidRPr="00285886">
        <w:rPr>
          <w:rFonts w:hint="eastAsia"/>
        </w:rPr>
        <w:t>支持</w:t>
      </w:r>
      <w:r w:rsidRPr="00285886">
        <w:t>制定可</w:t>
      </w:r>
      <w:r w:rsidRPr="00285886">
        <w:rPr>
          <w:rFonts w:hint="eastAsia"/>
        </w:rPr>
        <w:t>促进</w:t>
      </w:r>
      <w:r w:rsidRPr="00285886">
        <w:t>妇女获得更多金融服务</w:t>
      </w:r>
      <w:r w:rsidRPr="00285886">
        <w:rPr>
          <w:rFonts w:hint="eastAsia"/>
        </w:rPr>
        <w:t>的</w:t>
      </w:r>
      <w:r w:rsidRPr="00285886">
        <w:t>政策和条例</w:t>
      </w:r>
      <w:r w:rsidRPr="00285886">
        <w:rPr>
          <w:rFonts w:hint="eastAsia"/>
        </w:rPr>
        <w:t>，</w:t>
      </w:r>
      <w:r w:rsidRPr="00285886">
        <w:t>支持设立这方面的金融服务机构；</w:t>
      </w:r>
      <w:r w:rsidRPr="00285886">
        <w:rPr>
          <w:rFonts w:hint="eastAsia"/>
        </w:rPr>
        <w:t>消除</w:t>
      </w:r>
      <w:r w:rsidRPr="00285886">
        <w:t>妇女和女童在获得、使用和控制金融服务惠益方面的限制，特别是找到有助于</w:t>
      </w:r>
      <w:r w:rsidRPr="00285886">
        <w:rPr>
          <w:rFonts w:hint="eastAsia"/>
        </w:rPr>
        <w:t>其</w:t>
      </w:r>
      <w:r w:rsidRPr="00285886">
        <w:t>增强经济权能和扩大参与的方法。</w:t>
      </w:r>
      <w:r w:rsidRPr="00285886">
        <w:rPr>
          <w:rFonts w:hint="eastAsia"/>
        </w:rPr>
        <w:t>这方面</w:t>
      </w:r>
      <w:r w:rsidRPr="00285886">
        <w:t>的举措直接</w:t>
      </w:r>
      <w:r w:rsidRPr="00285886">
        <w:rPr>
          <w:rFonts w:hint="eastAsia"/>
        </w:rPr>
        <w:t>响应</w:t>
      </w:r>
      <w:r w:rsidRPr="00285886">
        <w:t>可持续发展目标的具体目标</w:t>
      </w:r>
      <w:r w:rsidRPr="00285886">
        <w:t>1.4</w:t>
      </w:r>
      <w:r w:rsidRPr="00285886">
        <w:t>、</w:t>
      </w:r>
      <w:r w:rsidRPr="00285886">
        <w:t>5.a</w:t>
      </w:r>
      <w:r w:rsidRPr="00285886">
        <w:t>和</w:t>
      </w:r>
      <w:r w:rsidRPr="00285886">
        <w:t>5.b</w:t>
      </w:r>
      <w:r w:rsidRPr="00285886">
        <w:t>。</w:t>
      </w:r>
    </w:p>
    <w:bookmarkEnd w:id="9"/>
    <w:p w14:paraId="4492025C" w14:textId="77777777" w:rsidR="00285886" w:rsidRPr="00285886" w:rsidRDefault="00285886" w:rsidP="009C5494">
      <w:pPr>
        <w:pStyle w:val="SingleTxt"/>
        <w:numPr>
          <w:ilvl w:val="0"/>
          <w:numId w:val="28"/>
        </w:numPr>
        <w:ind w:left="1264" w:firstLine="0"/>
      </w:pPr>
      <w:r w:rsidRPr="00285886">
        <w:t>资发基金目前主持</w:t>
      </w:r>
      <w:r w:rsidRPr="00285886">
        <w:rPr>
          <w:rFonts w:hint="eastAsia"/>
        </w:rPr>
        <w:t>“</w:t>
      </w:r>
      <w:r w:rsidRPr="00285886">
        <w:t>优于现金联盟</w:t>
      </w:r>
      <w:r w:rsidRPr="00285886">
        <w:rPr>
          <w:rFonts w:hint="eastAsia"/>
        </w:rPr>
        <w:t>”</w:t>
      </w:r>
      <w:r w:rsidRPr="00285886">
        <w:t>秘书处的工作。这反映出资发基金在推动金融普惠的一个至关重要问题</w:t>
      </w:r>
      <w:r w:rsidRPr="00285886">
        <w:t>(</w:t>
      </w:r>
      <w:r w:rsidRPr="00285886">
        <w:t>从现金向电子支付过渡</w:t>
      </w:r>
      <w:r w:rsidRPr="00285886">
        <w:rPr>
          <w:rFonts w:hint="eastAsia"/>
        </w:rPr>
        <w:t>的</w:t>
      </w:r>
      <w:r w:rsidRPr="00285886">
        <w:t>问题</w:t>
      </w:r>
      <w:r w:rsidRPr="00285886">
        <w:t>)</w:t>
      </w:r>
      <w:r w:rsidRPr="00285886">
        <w:rPr>
          <w:rFonts w:hint="eastAsia"/>
        </w:rPr>
        <w:t>中非常</w:t>
      </w:r>
      <w:r w:rsidRPr="00285886">
        <w:t>重要。</w:t>
      </w:r>
      <w:r w:rsidRPr="00285886">
        <w:rPr>
          <w:rFonts w:hint="eastAsia"/>
        </w:rPr>
        <w:t>优于现金联盟不断开展</w:t>
      </w:r>
      <w:r w:rsidRPr="00285886">
        <w:t>宣传</w:t>
      </w:r>
      <w:r w:rsidRPr="00285886">
        <w:rPr>
          <w:rFonts w:hint="eastAsia"/>
        </w:rPr>
        <w:t>，</w:t>
      </w:r>
      <w:r w:rsidRPr="00285886">
        <w:t>包括</w:t>
      </w:r>
      <w:r w:rsidRPr="00285886">
        <w:rPr>
          <w:rFonts w:hint="eastAsia"/>
        </w:rPr>
        <w:t>宣传</w:t>
      </w:r>
      <w:r w:rsidRPr="00285886">
        <w:t>负责任的数字支付准则</w:t>
      </w:r>
      <w:r w:rsidRPr="00285886">
        <w:rPr>
          <w:rFonts w:hint="eastAsia"/>
        </w:rPr>
        <w:t>，</w:t>
      </w:r>
      <w:r w:rsidRPr="00285886">
        <w:t>这项工作正推动全世界</w:t>
      </w:r>
      <w:r w:rsidRPr="00285886">
        <w:rPr>
          <w:rFonts w:hint="eastAsia"/>
        </w:rPr>
        <w:t>认可</w:t>
      </w:r>
      <w:r w:rsidRPr="00285886">
        <w:t>支付数字化</w:t>
      </w:r>
      <w:r w:rsidRPr="00285886">
        <w:rPr>
          <w:rFonts w:hint="eastAsia"/>
        </w:rPr>
        <w:t>给</w:t>
      </w:r>
      <w:r w:rsidRPr="00285886">
        <w:t>个人、企业和政府带来的恵益。该联盟支助其成员国政府、私营部门行为体和发展组织，通过将现金支付转为数字支付，实现可持续发展目标。资发基金将继续支助秘书长包容性金融促进发展问题特别倡导者荷兰王后麦西玛，</w:t>
      </w:r>
      <w:r w:rsidRPr="00285886">
        <w:rPr>
          <w:rFonts w:hint="eastAsia"/>
        </w:rPr>
        <w:t>她</w:t>
      </w:r>
      <w:r w:rsidRPr="00285886">
        <w:t>在最高决策</w:t>
      </w:r>
      <w:r w:rsidRPr="00285886">
        <w:rPr>
          <w:rFonts w:hint="eastAsia"/>
        </w:rPr>
        <w:t>层面</w:t>
      </w:r>
      <w:r w:rsidRPr="00285886">
        <w:t>开展的工作仍然有助于提高金融普惠作为推动改善民生和发展成果的工具的重要性。</w:t>
      </w:r>
    </w:p>
    <w:p w14:paraId="30715E76" w14:textId="31F6539E" w:rsidR="00285886" w:rsidRPr="008C5915" w:rsidRDefault="00285886" w:rsidP="009C5494">
      <w:pPr>
        <w:pStyle w:val="SingleTxt"/>
        <w:rPr>
          <w:rFonts w:ascii="黑体" w:eastAsia="黑体" w:hAnsi="黑体"/>
          <w:b/>
        </w:rPr>
      </w:pPr>
      <w:r w:rsidRPr="008C5915">
        <w:rPr>
          <w:rFonts w:ascii="黑体" w:eastAsia="黑体" w:hAnsi="黑体"/>
        </w:rPr>
        <w:t>成果2.</w:t>
      </w:r>
      <w:r w:rsidR="008C5915">
        <w:rPr>
          <w:rFonts w:ascii="黑体" w:eastAsia="黑体" w:hAnsi="黑体"/>
        </w:rPr>
        <w:t xml:space="preserve">  </w:t>
      </w:r>
      <w:r w:rsidRPr="008C5915">
        <w:rPr>
          <w:rFonts w:ascii="黑体" w:eastAsia="黑体" w:hAnsi="黑体"/>
        </w:rPr>
        <w:t>为穷人释放公共和私营融资</w:t>
      </w:r>
    </w:p>
    <w:p w14:paraId="0841A2F2" w14:textId="77777777" w:rsidR="00285886" w:rsidRPr="00285886" w:rsidRDefault="00285886" w:rsidP="009C5494">
      <w:pPr>
        <w:pStyle w:val="SingleTxt"/>
        <w:numPr>
          <w:ilvl w:val="0"/>
          <w:numId w:val="28"/>
        </w:numPr>
        <w:ind w:left="1264" w:firstLine="0"/>
      </w:pPr>
      <w:bookmarkStart w:id="10" w:name="_Toc29418"/>
      <w:r w:rsidRPr="00285886">
        <w:t>作为早期阶段的</w:t>
      </w:r>
      <w:r w:rsidRPr="00285886">
        <w:t>“</w:t>
      </w:r>
      <w:r w:rsidRPr="00285886">
        <w:t>去风险手段</w:t>
      </w:r>
      <w:r w:rsidRPr="00285886">
        <w:t>”</w:t>
      </w:r>
      <w:r w:rsidRPr="00285886">
        <w:t>，为穷人</w:t>
      </w:r>
      <w:r w:rsidRPr="00285886">
        <w:rPr>
          <w:rFonts w:hint="eastAsia"/>
        </w:rPr>
        <w:t>释放</w:t>
      </w:r>
      <w:r w:rsidRPr="00285886">
        <w:t>公共和私营</w:t>
      </w:r>
      <w:r w:rsidRPr="00285886">
        <w:rPr>
          <w:rFonts w:hint="eastAsia"/>
        </w:rPr>
        <w:t>融资</w:t>
      </w:r>
      <w:r w:rsidRPr="00285886">
        <w:t>以实现普惠是资发基金拥有的核心比较优势，</w:t>
      </w:r>
      <w:r w:rsidRPr="00285886">
        <w:rPr>
          <w:rFonts w:hint="eastAsia"/>
        </w:rPr>
        <w:t>它有助于</w:t>
      </w:r>
      <w:r w:rsidRPr="00285886">
        <w:t>最不发达国家利用官方发展援助，</w:t>
      </w:r>
      <w:r w:rsidRPr="00285886">
        <w:rPr>
          <w:rFonts w:hint="eastAsia"/>
        </w:rPr>
        <w:t>实现</w:t>
      </w:r>
      <w:r w:rsidRPr="00285886">
        <w:t>更广泛的可持续发展目标筹资。这</w:t>
      </w:r>
      <w:r w:rsidRPr="00285886">
        <w:rPr>
          <w:rFonts w:hint="eastAsia"/>
        </w:rPr>
        <w:t>项</w:t>
      </w:r>
      <w:r w:rsidRPr="00285886">
        <w:t>成果与目标</w:t>
      </w:r>
      <w:r w:rsidRPr="00285886">
        <w:t>1.a</w:t>
      </w:r>
      <w:r w:rsidRPr="00285886">
        <w:t>、</w:t>
      </w:r>
      <w:r w:rsidRPr="00285886">
        <w:t>10.b</w:t>
      </w:r>
      <w:r w:rsidRPr="00285886">
        <w:t>和</w:t>
      </w:r>
      <w:r w:rsidRPr="00285886">
        <w:t>17.3</w:t>
      </w:r>
      <w:r w:rsidRPr="00285886">
        <w:rPr>
          <w:rFonts w:hint="eastAsia"/>
        </w:rPr>
        <w:t>(</w:t>
      </w:r>
      <w:r w:rsidRPr="00285886">
        <w:rPr>
          <w:rFonts w:hint="eastAsia"/>
        </w:rPr>
        <w:t>关于从</w:t>
      </w:r>
      <w:r w:rsidRPr="00285886">
        <w:t>多种来源调集额外的金融资源</w:t>
      </w:r>
      <w:r w:rsidRPr="00285886">
        <w:rPr>
          <w:rFonts w:hint="eastAsia"/>
        </w:rPr>
        <w:t>)</w:t>
      </w:r>
      <w:r w:rsidRPr="00285886">
        <w:rPr>
          <w:rFonts w:hint="eastAsia"/>
        </w:rPr>
        <w:t>尤为相关</w:t>
      </w:r>
      <w:r w:rsidRPr="00285886">
        <w:t>，特别是</w:t>
      </w:r>
      <w:r w:rsidRPr="00285886">
        <w:rPr>
          <w:rFonts w:hint="eastAsia"/>
        </w:rPr>
        <w:t>对</w:t>
      </w:r>
      <w:r w:rsidRPr="00285886">
        <w:t>最不发达国家</w:t>
      </w:r>
      <w:r w:rsidRPr="00285886">
        <w:rPr>
          <w:rFonts w:hint="eastAsia"/>
        </w:rPr>
        <w:t>而言</w:t>
      </w:r>
      <w:r w:rsidRPr="00285886">
        <w:t>。</w:t>
      </w:r>
    </w:p>
    <w:p w14:paraId="5914DBBB" w14:textId="77777777" w:rsidR="00285886" w:rsidRPr="00285886" w:rsidRDefault="00285886" w:rsidP="009C5494">
      <w:pPr>
        <w:pStyle w:val="SingleTxt"/>
        <w:numPr>
          <w:ilvl w:val="0"/>
          <w:numId w:val="28"/>
        </w:numPr>
        <w:ind w:left="1264" w:firstLine="0"/>
      </w:pPr>
      <w:r w:rsidRPr="00285886">
        <w:t>根据目标</w:t>
      </w:r>
      <w:r w:rsidRPr="00285886">
        <w:t>17.1</w:t>
      </w:r>
      <w:r w:rsidRPr="00285886">
        <w:t>，资发基金将努力加强调集国内资源，这将降低对往往不够稳定的外部流动的依赖，有助于建立经济复原力，</w:t>
      </w:r>
      <w:r w:rsidRPr="00285886">
        <w:rPr>
          <w:rFonts w:hint="eastAsia"/>
        </w:rPr>
        <w:t>为</w:t>
      </w:r>
      <w:r w:rsidRPr="00285886">
        <w:t>最不发达国家提供更大的政策空间，以确定</w:t>
      </w:r>
      <w:r w:rsidRPr="00285886">
        <w:rPr>
          <w:rFonts w:hint="eastAsia"/>
        </w:rPr>
        <w:t>这些</w:t>
      </w:r>
      <w:r w:rsidRPr="00285886">
        <w:t>国家的目标和实现这些目标的手段。资发基金的</w:t>
      </w:r>
      <w:r w:rsidRPr="00285886">
        <w:t>“</w:t>
      </w:r>
      <w:r w:rsidRPr="00285886">
        <w:rPr>
          <w:rFonts w:hint="eastAsia"/>
        </w:rPr>
        <w:t>释放</w:t>
      </w:r>
      <w:r w:rsidRPr="00285886">
        <w:t>资源</w:t>
      </w:r>
      <w:r w:rsidRPr="00285886">
        <w:t>”</w:t>
      </w:r>
      <w:r w:rsidRPr="00285886">
        <w:t>工作涵盖了金融和催化</w:t>
      </w:r>
      <w:r w:rsidRPr="00285886">
        <w:rPr>
          <w:rFonts w:hint="eastAsia"/>
        </w:rPr>
        <w:t>杠杆</w:t>
      </w:r>
      <w:r w:rsidRPr="00285886">
        <w:t>两个方面。</w:t>
      </w:r>
    </w:p>
    <w:p w14:paraId="103E6928" w14:textId="77777777" w:rsidR="00285886" w:rsidRPr="00285886" w:rsidRDefault="00285886" w:rsidP="009C5494">
      <w:pPr>
        <w:pStyle w:val="SingleTxt"/>
        <w:numPr>
          <w:ilvl w:val="0"/>
          <w:numId w:val="28"/>
        </w:numPr>
        <w:ind w:left="1264" w:firstLine="0"/>
      </w:pPr>
      <w:r w:rsidRPr="00285886">
        <w:t>金融杠杆是指为资发基金直接支助的创新活动调动的补充资金。在地方发展融资方面，资发基金通过在公共</w:t>
      </w:r>
      <w:r w:rsidRPr="00285886">
        <w:rPr>
          <w:rFonts w:hint="eastAsia"/>
        </w:rPr>
        <w:t>融资</w:t>
      </w:r>
      <w:r w:rsidRPr="00285886">
        <w:t>方面的工作，寻求增加向地方政府</w:t>
      </w:r>
      <w:r w:rsidRPr="00285886">
        <w:rPr>
          <w:rFonts w:hint="eastAsia"/>
        </w:rPr>
        <w:t>的</w:t>
      </w:r>
      <w:r w:rsidRPr="00285886">
        <w:t>资源转移，同时帮助</w:t>
      </w:r>
      <w:r w:rsidRPr="00285886">
        <w:rPr>
          <w:rFonts w:hint="eastAsia"/>
        </w:rPr>
        <w:t>地方政府</w:t>
      </w:r>
      <w:r w:rsidRPr="00285886">
        <w:t>增加自身创收。资发基金通过其</w:t>
      </w:r>
      <w:r w:rsidRPr="00285886">
        <w:rPr>
          <w:rFonts w:hint="eastAsia"/>
        </w:rPr>
        <w:t>私营融资</w:t>
      </w:r>
      <w:r w:rsidRPr="00285886">
        <w:t>方面的工作，寻求增加国内资金对首都以外城市的投资</w:t>
      </w:r>
      <w:r w:rsidRPr="00285886">
        <w:rPr>
          <w:rFonts w:hint="eastAsia"/>
        </w:rPr>
        <w:t>量</w:t>
      </w:r>
      <w:r w:rsidRPr="00285886">
        <w:t>，并帮助地方政府利用和管理不同的资本来源，以建设优先项目</w:t>
      </w:r>
      <w:r w:rsidRPr="00285886">
        <w:rPr>
          <w:rFonts w:hint="eastAsia"/>
        </w:rPr>
        <w:t>(</w:t>
      </w:r>
      <w:r w:rsidRPr="00285886">
        <w:t>其中很多项目长期以来得不到供资</w:t>
      </w:r>
      <w:r w:rsidRPr="00285886">
        <w:rPr>
          <w:rFonts w:hint="eastAsia"/>
        </w:rPr>
        <w:t>)</w:t>
      </w:r>
      <w:r w:rsidRPr="00285886">
        <w:t>。</w:t>
      </w:r>
    </w:p>
    <w:p w14:paraId="4554DD4D" w14:textId="77777777" w:rsidR="00285886" w:rsidRPr="00285886" w:rsidRDefault="00285886" w:rsidP="009C5494">
      <w:pPr>
        <w:pStyle w:val="SingleTxt"/>
        <w:numPr>
          <w:ilvl w:val="0"/>
          <w:numId w:val="28"/>
        </w:numPr>
        <w:ind w:left="1264" w:firstLine="0"/>
      </w:pPr>
      <w:r w:rsidRPr="00285886">
        <w:t>为向投资方展示具有变革影响的地方项目</w:t>
      </w:r>
      <w:r w:rsidRPr="00285886">
        <w:rPr>
          <w:rFonts w:hint="eastAsia"/>
        </w:rPr>
        <w:t>供资</w:t>
      </w:r>
      <w:r w:rsidRPr="00285886">
        <w:t>在经济上的可行性，资发基金将继续与地方政府和私营部门合作，以减少风险</w:t>
      </w:r>
      <w:r w:rsidRPr="00285886">
        <w:rPr>
          <w:rFonts w:hint="eastAsia"/>
        </w:rPr>
        <w:t>，制订可盈利的项目</w:t>
      </w:r>
      <w:r w:rsidRPr="00285886">
        <w:t>。在</w:t>
      </w:r>
      <w:r w:rsidRPr="00285886">
        <w:rPr>
          <w:rFonts w:hint="eastAsia"/>
        </w:rPr>
        <w:t>一些</w:t>
      </w:r>
      <w:r w:rsidRPr="00285886">
        <w:t>情况下，这可能导致国内银行或养恤基金投资的</w:t>
      </w:r>
      <w:r w:rsidRPr="00285886">
        <w:rPr>
          <w:rFonts w:hint="eastAsia"/>
        </w:rPr>
        <w:t>项目</w:t>
      </w:r>
      <w:r w:rsidRPr="00285886">
        <w:t>顺利实现财务</w:t>
      </w:r>
      <w:r w:rsidRPr="00285886">
        <w:rPr>
          <w:rFonts w:hint="eastAsia"/>
        </w:rPr>
        <w:t>收尾</w:t>
      </w:r>
      <w:r w:rsidRPr="00285886">
        <w:t>。在另一些情况下，资发基金将探索新的担保组合、优惠贷款和技术援助，以创造金融杠杆。这可能包括</w:t>
      </w:r>
      <w:r w:rsidRPr="00285886">
        <w:rPr>
          <w:rFonts w:hint="eastAsia"/>
        </w:rPr>
        <w:t>运用</w:t>
      </w:r>
      <w:r w:rsidRPr="00285886">
        <w:t>金融工具，例如市政债券或零售投资债券，这类工具能够吸引散居国外者</w:t>
      </w:r>
      <w:r w:rsidRPr="00285886">
        <w:rPr>
          <w:rFonts w:hint="eastAsia"/>
        </w:rPr>
        <w:t>为</w:t>
      </w:r>
      <w:r w:rsidRPr="00285886">
        <w:t>地方基础设施提供资金。</w:t>
      </w:r>
    </w:p>
    <w:p w14:paraId="63BAAE88" w14:textId="77777777" w:rsidR="00285886" w:rsidRPr="00285886" w:rsidRDefault="00285886" w:rsidP="009C5494">
      <w:pPr>
        <w:pStyle w:val="SingleTxt"/>
        <w:numPr>
          <w:ilvl w:val="0"/>
          <w:numId w:val="28"/>
        </w:numPr>
        <w:ind w:left="1264" w:firstLine="0"/>
      </w:pPr>
      <w:r w:rsidRPr="00285886">
        <w:t>将国内资源用于生产流通</w:t>
      </w:r>
      <w:r w:rsidRPr="00285886">
        <w:rPr>
          <w:rFonts w:hint="eastAsia"/>
        </w:rPr>
        <w:t>，</w:t>
      </w:r>
      <w:r w:rsidRPr="00285886">
        <w:t>获得正规金融服务</w:t>
      </w:r>
      <w:r w:rsidRPr="00285886">
        <w:rPr>
          <w:rFonts w:hint="eastAsia"/>
        </w:rPr>
        <w:t>，这</w:t>
      </w:r>
      <w:r w:rsidRPr="00285886">
        <w:t>增加了金融中介活动。金融普惠</w:t>
      </w:r>
      <w:r w:rsidRPr="00285886">
        <w:rPr>
          <w:rFonts w:hint="eastAsia"/>
        </w:rPr>
        <w:t>为</w:t>
      </w:r>
      <w:r w:rsidRPr="00285886">
        <w:t>建设家庭的复原力提供支持，使妇女尤其能够更多地参与创收和创造就</w:t>
      </w:r>
      <w:r w:rsidRPr="00285886">
        <w:lastRenderedPageBreak/>
        <w:t>业的活动。金融服务提供商利用资发基金</w:t>
      </w:r>
      <w:r w:rsidRPr="00285886">
        <w:rPr>
          <w:rFonts w:hint="eastAsia"/>
        </w:rPr>
        <w:t>提供</w:t>
      </w:r>
      <w:r w:rsidRPr="00285886">
        <w:t>的</w:t>
      </w:r>
      <w:r w:rsidRPr="00285886">
        <w:rPr>
          <w:rFonts w:hint="eastAsia"/>
        </w:rPr>
        <w:t>启动资本，通过</w:t>
      </w:r>
      <w:r w:rsidRPr="00285886">
        <w:t>自己的股权和其他投资者的股权</w:t>
      </w:r>
      <w:r w:rsidRPr="00285886">
        <w:rPr>
          <w:rFonts w:hint="eastAsia"/>
        </w:rPr>
        <w:t>，</w:t>
      </w:r>
      <w:r w:rsidRPr="00285886">
        <w:t>扩大和推广其服务。</w:t>
      </w:r>
    </w:p>
    <w:p w14:paraId="0BC69643" w14:textId="77777777" w:rsidR="00285886" w:rsidRPr="00285886" w:rsidRDefault="00285886" w:rsidP="009C5494">
      <w:pPr>
        <w:pStyle w:val="SingleTxt"/>
        <w:numPr>
          <w:ilvl w:val="0"/>
          <w:numId w:val="28"/>
        </w:numPr>
        <w:ind w:left="1264" w:firstLine="0"/>
      </w:pPr>
      <w:r w:rsidRPr="00285886">
        <w:t>通过催化杠杆作用</w:t>
      </w:r>
      <w:r w:rsidRPr="00285886">
        <w:rPr>
          <w:rFonts w:hint="eastAsia"/>
        </w:rPr>
        <w:t>，</w:t>
      </w:r>
      <w:r w:rsidRPr="00285886">
        <w:t>资发基金的干预措施产生了后续和</w:t>
      </w:r>
      <w:r w:rsidRPr="00285886">
        <w:rPr>
          <w:rFonts w:hint="eastAsia"/>
        </w:rPr>
        <w:t>扩大</w:t>
      </w:r>
      <w:r w:rsidRPr="00285886">
        <w:t>的影响。这是指地方行为体</w:t>
      </w:r>
      <w:r w:rsidRPr="00285886">
        <w:rPr>
          <w:rFonts w:hint="eastAsia"/>
        </w:rPr>
        <w:t>调集</w:t>
      </w:r>
      <w:r w:rsidRPr="00285886">
        <w:t>的额外资金</w:t>
      </w:r>
      <w:r w:rsidRPr="00285886">
        <w:rPr>
          <w:rFonts w:hint="eastAsia"/>
        </w:rPr>
        <w:t>，它是</w:t>
      </w:r>
      <w:r w:rsidRPr="00285886">
        <w:t>资发基金最初支助的模式和能力带来的成果。资发基金的干预措施推动创建全国系统和平台，</w:t>
      </w:r>
      <w:r w:rsidRPr="00285886">
        <w:rPr>
          <w:rFonts w:hint="eastAsia"/>
        </w:rPr>
        <w:t>可</w:t>
      </w:r>
      <w:r w:rsidRPr="00285886">
        <w:t>吸引投资方，并持续</w:t>
      </w:r>
      <w:r w:rsidRPr="00285886">
        <w:rPr>
          <w:rFonts w:hint="eastAsia"/>
        </w:rPr>
        <w:t>释放</w:t>
      </w:r>
      <w:r w:rsidRPr="00285886">
        <w:t>额外资金。这与资发基金的工作重点从创新转向推广有关。</w:t>
      </w:r>
    </w:p>
    <w:p w14:paraId="5C7F4FAC" w14:textId="77777777" w:rsidR="00285886" w:rsidRPr="00285886" w:rsidRDefault="00285886" w:rsidP="009C5494">
      <w:pPr>
        <w:pStyle w:val="SingleTxt"/>
        <w:numPr>
          <w:ilvl w:val="0"/>
          <w:numId w:val="28"/>
        </w:numPr>
        <w:ind w:left="1264" w:firstLine="0"/>
      </w:pPr>
      <w:r w:rsidRPr="00285886">
        <w:t>一系列因素有助于成功地扩大资发基金支助的模式：愿意随着市场的演变承担风险和采取关键办法；</w:t>
      </w:r>
      <w:r w:rsidRPr="00285886">
        <w:rPr>
          <w:rFonts w:hint="eastAsia"/>
        </w:rPr>
        <w:t>开展</w:t>
      </w:r>
      <w:r w:rsidRPr="00285886">
        <w:t>动态学习和</w:t>
      </w:r>
      <w:r w:rsidRPr="00285886">
        <w:rPr>
          <w:rFonts w:hint="eastAsia"/>
        </w:rPr>
        <w:t>吸取</w:t>
      </w:r>
      <w:r w:rsidRPr="00285886">
        <w:t>经验教训的能力；资发基金及其供资和执行伙伴承认转移行为和资金流需要耐心</w:t>
      </w:r>
      <w:r w:rsidRPr="00285886">
        <w:rPr>
          <w:rFonts w:hint="eastAsia"/>
        </w:rPr>
        <w:t>等待</w:t>
      </w:r>
      <w:r w:rsidRPr="00285886">
        <w:t>，</w:t>
      </w:r>
      <w:r w:rsidRPr="00285886">
        <w:rPr>
          <w:rFonts w:hint="eastAsia"/>
        </w:rPr>
        <w:t>并且</w:t>
      </w:r>
      <w:r w:rsidRPr="00285886">
        <w:t>往往超出单一的规划周期；经过与一系列公共和私营行为体长达数十年的伙伴关系，资发基金能够利用其结果，为</w:t>
      </w:r>
      <w:r w:rsidRPr="00285886">
        <w:rPr>
          <w:rFonts w:hint="eastAsia"/>
        </w:rPr>
        <w:t>可以</w:t>
      </w:r>
      <w:r w:rsidRPr="00285886">
        <w:t>顺利扩大推广的国家政策和方案提供信息。</w:t>
      </w:r>
    </w:p>
    <w:p w14:paraId="1B205054" w14:textId="77777777" w:rsidR="00285886" w:rsidRPr="00285886" w:rsidRDefault="00285886" w:rsidP="009C5494">
      <w:pPr>
        <w:pStyle w:val="SingleTxt"/>
        <w:numPr>
          <w:ilvl w:val="0"/>
          <w:numId w:val="28"/>
        </w:numPr>
        <w:ind w:left="1264" w:firstLine="0"/>
      </w:pPr>
      <w:r w:rsidRPr="00285886">
        <w:t>在地方发展融资方面，资发基金将继续与政府和其他伙伴开展合作，这通常要通过数代的创新，首先是创造可行的模式，接着帮助它们采取实现财政权力下放、项目融资和市政融资的办法。</w:t>
      </w:r>
      <w:r w:rsidRPr="00285886">
        <w:rPr>
          <w:rFonts w:hint="eastAsia"/>
        </w:rPr>
        <w:t>这</w:t>
      </w:r>
      <w:r w:rsidRPr="00285886">
        <w:t>可能使得地方收入因为税收和收费而有所增加</w:t>
      </w:r>
      <w:r w:rsidRPr="00285886">
        <w:rPr>
          <w:rFonts w:hint="eastAsia"/>
        </w:rPr>
        <w:t>，</w:t>
      </w:r>
      <w:r w:rsidRPr="00285886">
        <w:t>并由于地方经济不断</w:t>
      </w:r>
      <w:r w:rsidRPr="00285886">
        <w:rPr>
          <w:rFonts w:hint="eastAsia"/>
        </w:rPr>
        <w:t>增长</w:t>
      </w:r>
      <w:r w:rsidRPr="00285886">
        <w:t>而造成第二轮影响</w:t>
      </w:r>
      <w:r w:rsidRPr="00285886">
        <w:rPr>
          <w:rFonts w:hint="eastAsia"/>
        </w:rPr>
        <w:t>，</w:t>
      </w:r>
      <w:r w:rsidRPr="00285886">
        <w:t>因为资发基金开展的工作建设了了地方当局的能力</w:t>
      </w:r>
      <w:r w:rsidRPr="00285886">
        <w:rPr>
          <w:rFonts w:hint="eastAsia"/>
        </w:rPr>
        <w:t>，</w:t>
      </w:r>
      <w:r w:rsidRPr="00285886">
        <w:t>改善对地方税收管理的问责。</w:t>
      </w:r>
    </w:p>
    <w:p w14:paraId="41B66DFF" w14:textId="77777777" w:rsidR="00285886" w:rsidRPr="00285886" w:rsidRDefault="00285886" w:rsidP="009C5494">
      <w:pPr>
        <w:pStyle w:val="SingleTxt"/>
        <w:numPr>
          <w:ilvl w:val="0"/>
          <w:numId w:val="28"/>
        </w:numPr>
        <w:ind w:left="1264" w:firstLine="0"/>
      </w:pPr>
      <w:r w:rsidRPr="00285886">
        <w:t>例如，在</w:t>
      </w:r>
      <w:r w:rsidRPr="00285886">
        <w:rPr>
          <w:rFonts w:hint="eastAsia"/>
        </w:rPr>
        <w:t>超过</w:t>
      </w:r>
      <w:r w:rsidRPr="00285886">
        <w:t>15</w:t>
      </w:r>
      <w:r w:rsidRPr="00285886">
        <w:t>年的时间</w:t>
      </w:r>
      <w:r w:rsidRPr="00285886">
        <w:rPr>
          <w:rFonts w:hint="eastAsia"/>
        </w:rPr>
        <w:t>里</w:t>
      </w:r>
      <w:r w:rsidRPr="00285886">
        <w:t>，资发基金共投资</w:t>
      </w:r>
      <w:r w:rsidRPr="00285886">
        <w:t>1 000</w:t>
      </w:r>
      <w:r w:rsidRPr="00285886">
        <w:t>万美元作为核心供资，在孟加拉国试行和测试地方发展融资办法。</w:t>
      </w:r>
      <w:r w:rsidRPr="00285886">
        <w:t>2000</w:t>
      </w:r>
      <w:r w:rsidRPr="00285886">
        <w:t>年</w:t>
      </w:r>
      <w:r w:rsidRPr="00285886">
        <w:rPr>
          <w:rFonts w:hint="eastAsia"/>
        </w:rPr>
        <w:t>起步</w:t>
      </w:r>
      <w:r w:rsidRPr="00285886">
        <w:t>时，只对该国</w:t>
      </w:r>
      <w:r w:rsidRPr="00285886">
        <w:t>64</w:t>
      </w:r>
      <w:r w:rsidRPr="00285886">
        <w:t>个县中的一个县进行了投资，</w:t>
      </w:r>
      <w:r w:rsidRPr="00285886">
        <w:rPr>
          <w:rFonts w:hint="eastAsia"/>
        </w:rPr>
        <w:t>目前</w:t>
      </w:r>
      <w:r w:rsidRPr="00285886">
        <w:t>终于将扩大至全国实行，其中包括世界银行投资的</w:t>
      </w:r>
      <w:r w:rsidRPr="00285886">
        <w:t>7.2</w:t>
      </w:r>
      <w:r w:rsidRPr="00285886">
        <w:t>亿美元和政府资金。</w:t>
      </w:r>
      <w:r w:rsidRPr="00285886">
        <w:t>2016</w:t>
      </w:r>
      <w:r w:rsidRPr="00285886">
        <w:t>年，一个捐助国政府额外提供了</w:t>
      </w:r>
      <w:r w:rsidRPr="00285886">
        <w:t>4</w:t>
      </w:r>
      <w:r w:rsidRPr="00285886">
        <w:t>亿美元，以继续在</w:t>
      </w:r>
      <w:r w:rsidRPr="00285886">
        <w:rPr>
          <w:rFonts w:hint="eastAsia"/>
        </w:rPr>
        <w:t>孟加拉国</w:t>
      </w:r>
      <w:r w:rsidRPr="00285886">
        <w:t>扩大规模。大多数地方发展融资方案中也出现了类似的杠杆作用。</w:t>
      </w:r>
    </w:p>
    <w:p w14:paraId="0EA6B46B" w14:textId="77777777" w:rsidR="00285886" w:rsidRPr="00285886" w:rsidRDefault="00285886" w:rsidP="009C5494">
      <w:pPr>
        <w:pStyle w:val="SingleTxt"/>
        <w:numPr>
          <w:ilvl w:val="0"/>
          <w:numId w:val="28"/>
        </w:numPr>
        <w:ind w:left="1264" w:firstLine="0"/>
      </w:pPr>
      <w:r w:rsidRPr="00285886">
        <w:t>资发基金支助金融服务提供商和其他伙伴展示出影响力</w:t>
      </w:r>
      <w:r w:rsidRPr="00285886">
        <w:rPr>
          <w:rFonts w:hint="eastAsia"/>
        </w:rPr>
        <w:t>，</w:t>
      </w:r>
      <w:r w:rsidRPr="00285886">
        <w:t>这种影响力将帮助其他服务提供商复制成功的创新措施。通过创建安全的智能产品试行空间</w:t>
      </w:r>
      <w:r w:rsidRPr="00285886">
        <w:rPr>
          <w:rFonts w:hint="eastAsia"/>
        </w:rPr>
        <w:t>和</w:t>
      </w:r>
      <w:r w:rsidRPr="00285886">
        <w:t>交付渠道</w:t>
      </w:r>
      <w:r w:rsidRPr="00285886">
        <w:t>(</w:t>
      </w:r>
      <w:r w:rsidRPr="00285886">
        <w:t>例如位于乌干达和太平洋地区的创新实验室</w:t>
      </w:r>
      <w:r w:rsidRPr="00285886">
        <w:t>)</w:t>
      </w:r>
      <w:r w:rsidRPr="00285886">
        <w:t>，资发基金协助</w:t>
      </w:r>
      <w:r w:rsidRPr="00285886">
        <w:rPr>
          <w:rFonts w:hint="eastAsia"/>
        </w:rPr>
        <w:t>释放</w:t>
      </w:r>
      <w:r w:rsidRPr="00285886">
        <w:t>大型商业行为体的资产负债表，通过提供新的服务</w:t>
      </w:r>
      <w:r w:rsidRPr="00285886">
        <w:rPr>
          <w:rFonts w:hint="eastAsia"/>
        </w:rPr>
        <w:t>来</w:t>
      </w:r>
      <w:r w:rsidRPr="00285886">
        <w:t>接触无法获得和没有充分享有银行服务的人口。</w:t>
      </w:r>
    </w:p>
    <w:p w14:paraId="2C642C1D" w14:textId="77777777" w:rsidR="00285886" w:rsidRPr="00285886" w:rsidRDefault="00285886" w:rsidP="009C5494">
      <w:pPr>
        <w:pStyle w:val="SingleTxt"/>
        <w:numPr>
          <w:ilvl w:val="0"/>
          <w:numId w:val="28"/>
        </w:numPr>
        <w:ind w:left="1264" w:firstLine="0"/>
      </w:pPr>
      <w:r w:rsidRPr="00285886">
        <w:t>例如，非洲的一项区域方案</w:t>
      </w:r>
      <w:r w:rsidRPr="00285886">
        <w:rPr>
          <w:rFonts w:hint="eastAsia"/>
        </w:rPr>
        <w:t>以面向</w:t>
      </w:r>
      <w:r w:rsidRPr="00285886">
        <w:t>青年的金融普惠为重点。</w:t>
      </w:r>
      <w:r w:rsidRPr="00285886">
        <w:rPr>
          <w:rFonts w:hint="eastAsia"/>
        </w:rPr>
        <w:t>该</w:t>
      </w:r>
      <w:r w:rsidRPr="00285886">
        <w:t>方案为</w:t>
      </w:r>
      <w:r w:rsidRPr="00285886">
        <w:t>730 000</w:t>
      </w:r>
      <w:r w:rsidRPr="00285886">
        <w:t>名年轻人节省了约</w:t>
      </w:r>
      <w:r w:rsidRPr="00285886">
        <w:t>2 000</w:t>
      </w:r>
      <w:r w:rsidRPr="00285886">
        <w:t>万美元，其中</w:t>
      </w:r>
      <w:r w:rsidRPr="00285886">
        <w:t>1 600</w:t>
      </w:r>
      <w:r w:rsidRPr="00285886">
        <w:t>万美元的贷款发放给了</w:t>
      </w:r>
      <w:r w:rsidRPr="00285886">
        <w:t>125 000</w:t>
      </w:r>
      <w:r w:rsidRPr="00285886">
        <w:t>名青年创业者，其中一半以上为妇女。在</w:t>
      </w:r>
      <w:r w:rsidRPr="00285886">
        <w:rPr>
          <w:rFonts w:hint="eastAsia"/>
        </w:rPr>
        <w:t>10</w:t>
      </w:r>
      <w:r w:rsidRPr="00285886">
        <w:rPr>
          <w:rFonts w:hint="eastAsia"/>
        </w:rPr>
        <w:t>个</w:t>
      </w:r>
      <w:r w:rsidRPr="00285886">
        <w:t>伙伴金融服务</w:t>
      </w:r>
      <w:r w:rsidRPr="00285886">
        <w:rPr>
          <w:rFonts w:hint="eastAsia"/>
        </w:rPr>
        <w:t>供应</w:t>
      </w:r>
      <w:r w:rsidRPr="00285886">
        <w:t>商中</w:t>
      </w:r>
      <w:r w:rsidRPr="00285886">
        <w:rPr>
          <w:rFonts w:hint="eastAsia"/>
        </w:rPr>
        <w:t>，</w:t>
      </w:r>
      <w:r w:rsidRPr="00285886">
        <w:t>有</w:t>
      </w:r>
      <w:r w:rsidRPr="00285886">
        <w:rPr>
          <w:rFonts w:hint="eastAsia"/>
        </w:rPr>
        <w:t>9</w:t>
      </w:r>
      <w:r w:rsidRPr="00285886">
        <w:rPr>
          <w:rFonts w:hint="eastAsia"/>
        </w:rPr>
        <w:t>个供应商将面向</w:t>
      </w:r>
      <w:r w:rsidRPr="00285886">
        <w:t>青年的产品作为</w:t>
      </w:r>
      <w:r w:rsidRPr="00285886">
        <w:rPr>
          <w:rFonts w:hint="eastAsia"/>
        </w:rPr>
        <w:t>持续</w:t>
      </w:r>
      <w:r w:rsidRPr="00285886">
        <w:t>的服务特色，接触了新的客户</w:t>
      </w:r>
      <w:r w:rsidRPr="00285886">
        <w:rPr>
          <w:rFonts w:hint="eastAsia"/>
        </w:rPr>
        <w:t>，</w:t>
      </w:r>
      <w:r w:rsidRPr="00285886">
        <w:t>调动了额外节余。</w:t>
      </w:r>
    </w:p>
    <w:p w14:paraId="19FD13B4" w14:textId="77777777" w:rsidR="00285886" w:rsidRPr="00285886" w:rsidRDefault="00285886" w:rsidP="009C5494">
      <w:pPr>
        <w:pStyle w:val="SingleTxt"/>
        <w:numPr>
          <w:ilvl w:val="0"/>
          <w:numId w:val="28"/>
        </w:numPr>
        <w:ind w:left="1264" w:firstLine="0"/>
      </w:pPr>
      <w:r w:rsidRPr="00285886">
        <w:t>扩大金融普惠可支助整体经济发展，</w:t>
      </w:r>
      <w:r w:rsidRPr="00920923">
        <w:rPr>
          <w:vertAlign w:val="superscript"/>
        </w:rPr>
        <w:footnoteReference w:id="6"/>
      </w:r>
      <w:r w:rsidRPr="00285886">
        <w:t>创建更加稳定的金融体系和经济，增加政府收入</w:t>
      </w:r>
      <w:r w:rsidRPr="00285886">
        <w:rPr>
          <w:rFonts w:hint="eastAsia"/>
        </w:rPr>
        <w:t>，</w:t>
      </w:r>
      <w:r w:rsidRPr="00285886">
        <w:t>扩大财政空间。从现金转向数字支付可降低成本、提高透明度、扩大</w:t>
      </w:r>
      <w:r w:rsidRPr="00285886">
        <w:lastRenderedPageBreak/>
        <w:t>金融普惠</w:t>
      </w:r>
      <w:r w:rsidRPr="00285886">
        <w:rPr>
          <w:rFonts w:hint="eastAsia"/>
        </w:rPr>
        <w:t>、</w:t>
      </w:r>
      <w:r w:rsidRPr="00285886">
        <w:t>开辟新的经济机会。</w:t>
      </w:r>
      <w:r w:rsidRPr="00920923">
        <w:rPr>
          <w:vertAlign w:val="superscript"/>
        </w:rPr>
        <w:footnoteReference w:id="7"/>
      </w:r>
      <w:r w:rsidRPr="00285886">
        <w:t>移动货币对减贫具有重大惠益，特别是对于妇女为户主的家庭。</w:t>
      </w:r>
      <w:r w:rsidRPr="00920923">
        <w:rPr>
          <w:vertAlign w:val="superscript"/>
        </w:rPr>
        <w:footnoteReference w:id="8"/>
      </w:r>
    </w:p>
    <w:p w14:paraId="1CE99897" w14:textId="77777777" w:rsidR="00285886" w:rsidRPr="00285886" w:rsidRDefault="00285886" w:rsidP="009C5494">
      <w:pPr>
        <w:pStyle w:val="SingleTxt"/>
        <w:numPr>
          <w:ilvl w:val="0"/>
          <w:numId w:val="28"/>
        </w:numPr>
        <w:ind w:left="1264" w:firstLine="0"/>
      </w:pPr>
      <w:r w:rsidRPr="00285886">
        <w:t>催化杠杆作用的演变</w:t>
      </w:r>
      <w:r w:rsidRPr="00285886">
        <w:rPr>
          <w:rFonts w:hint="eastAsia"/>
        </w:rPr>
        <w:t>通常</w:t>
      </w:r>
      <w:r w:rsidRPr="00285886">
        <w:t>会</w:t>
      </w:r>
      <w:r w:rsidRPr="00285886">
        <w:rPr>
          <w:rFonts w:hint="eastAsia"/>
        </w:rPr>
        <w:t>跨越</w:t>
      </w:r>
      <w:r w:rsidRPr="00285886">
        <w:t>年度或项目生命衡量周期。为</w:t>
      </w:r>
      <w:r w:rsidRPr="00285886">
        <w:rPr>
          <w:rFonts w:hint="eastAsia"/>
        </w:rPr>
        <w:t>阐述这种</w:t>
      </w:r>
      <w:r w:rsidRPr="00285886">
        <w:t>作用，资发基金将采用主题评价和影响评价的方式，并开展案例研究，从更广泛的角度看待干预措施以及</w:t>
      </w:r>
      <w:r w:rsidRPr="00285886">
        <w:rPr>
          <w:rFonts w:hint="eastAsia"/>
        </w:rPr>
        <w:t>此类</w:t>
      </w:r>
      <w:r w:rsidRPr="00285886">
        <w:t>措施如何随着时间的推移吸引后续资金的</w:t>
      </w:r>
      <w:r w:rsidRPr="00285886">
        <w:rPr>
          <w:rFonts w:hint="eastAsia"/>
        </w:rPr>
        <w:t>问题</w:t>
      </w:r>
      <w:r w:rsidRPr="00285886">
        <w:t>。</w:t>
      </w:r>
    </w:p>
    <w:p w14:paraId="488F952C" w14:textId="77777777" w:rsidR="00285886" w:rsidRPr="00285886" w:rsidRDefault="00285886" w:rsidP="009C5494">
      <w:pPr>
        <w:pStyle w:val="SingleTxt"/>
        <w:numPr>
          <w:ilvl w:val="0"/>
          <w:numId w:val="28"/>
        </w:numPr>
        <w:ind w:left="1264" w:firstLine="0"/>
      </w:pPr>
      <w:r w:rsidRPr="00285886">
        <w:t>这两项成果都将强调支助各国围绕地方融资解决方案参与南</w:t>
      </w:r>
      <w:r w:rsidRPr="00285886">
        <w:rPr>
          <w:rFonts w:hint="eastAsia"/>
        </w:rPr>
        <w:t>-</w:t>
      </w:r>
      <w:r w:rsidRPr="00285886">
        <w:t>南和三方合作</w:t>
      </w:r>
      <w:r w:rsidRPr="00285886">
        <w:rPr>
          <w:rFonts w:hint="eastAsia"/>
        </w:rPr>
        <w:t>，具体</w:t>
      </w:r>
      <w:r w:rsidRPr="00285886">
        <w:t>办法是：</w:t>
      </w:r>
    </w:p>
    <w:p w14:paraId="475A9B4A" w14:textId="77777777" w:rsidR="00285886" w:rsidRPr="00285886" w:rsidRDefault="00285886" w:rsidP="008C5915">
      <w:pPr>
        <w:pStyle w:val="SingleTxt"/>
        <w:ind w:left="1684"/>
      </w:pPr>
      <w:r w:rsidRPr="00285886">
        <w:t>(a)</w:t>
      </w:r>
      <w:r w:rsidRPr="00285886">
        <w:rPr>
          <w:rFonts w:hint="eastAsia"/>
        </w:rPr>
        <w:tab/>
      </w:r>
      <w:r w:rsidRPr="00285886">
        <w:rPr>
          <w:rFonts w:hint="eastAsia"/>
        </w:rPr>
        <w:t>协助</w:t>
      </w:r>
      <w:r w:rsidRPr="00285886">
        <w:t>区域集团</w:t>
      </w:r>
      <w:r w:rsidRPr="00285886">
        <w:t>(</w:t>
      </w:r>
      <w:r w:rsidRPr="00285886">
        <w:t>例如东南亚国家联盟、南部非洲发展共同体、西非经济和货币联盟以及太平洋小岛屿发展中国家</w:t>
      </w:r>
      <w:r w:rsidRPr="00285886">
        <w:t>)</w:t>
      </w:r>
      <w:r w:rsidRPr="00285886">
        <w:t>扩大金融普惠的接触范围，包括</w:t>
      </w:r>
      <w:r w:rsidRPr="00285886">
        <w:rPr>
          <w:rFonts w:hint="eastAsia"/>
        </w:rPr>
        <w:t>采取多国办法解决</w:t>
      </w:r>
      <w:r w:rsidRPr="00285886">
        <w:t>汇款、数据和分析以及难民</w:t>
      </w:r>
      <w:r w:rsidRPr="00285886">
        <w:rPr>
          <w:rFonts w:hint="eastAsia"/>
        </w:rPr>
        <w:t>问题</w:t>
      </w:r>
      <w:r w:rsidRPr="00285886">
        <w:t>；</w:t>
      </w:r>
    </w:p>
    <w:p w14:paraId="7A044BB5" w14:textId="77777777" w:rsidR="00285886" w:rsidRPr="00285886" w:rsidRDefault="00285886" w:rsidP="008C5915">
      <w:pPr>
        <w:pStyle w:val="SingleTxt"/>
        <w:ind w:left="1684"/>
      </w:pPr>
      <w:r w:rsidRPr="00285886">
        <w:t>(b)</w:t>
      </w:r>
      <w:r w:rsidRPr="00285886">
        <w:tab/>
      </w:r>
      <w:r w:rsidRPr="00285886">
        <w:t>促进关于以下方面的知识交流</w:t>
      </w:r>
      <w:r w:rsidRPr="00285886">
        <w:rPr>
          <w:rFonts w:hint="eastAsia"/>
        </w:rPr>
        <w:t>：</w:t>
      </w:r>
      <w:r w:rsidRPr="00285886">
        <w:t>接触无法获得或者未充分享有银行服务</w:t>
      </w:r>
      <w:r w:rsidRPr="00285886">
        <w:rPr>
          <w:rFonts w:hint="eastAsia"/>
        </w:rPr>
        <w:t>的</w:t>
      </w:r>
      <w:r w:rsidRPr="00285886">
        <w:t>人口；</w:t>
      </w:r>
      <w:r w:rsidRPr="00285886">
        <w:rPr>
          <w:rFonts w:hint="eastAsia"/>
        </w:rPr>
        <w:t>适用</w:t>
      </w:r>
      <w:r w:rsidRPr="00285886">
        <w:t>数字金融解决方案；从现金支付转向电子支付；以及</w:t>
      </w:r>
    </w:p>
    <w:p w14:paraId="11D95931" w14:textId="77777777" w:rsidR="00285886" w:rsidRPr="00285886" w:rsidRDefault="00285886" w:rsidP="008C5915">
      <w:pPr>
        <w:pStyle w:val="SingleTxt"/>
        <w:ind w:left="1684"/>
      </w:pPr>
      <w:r w:rsidRPr="00285886">
        <w:t>(c)</w:t>
      </w:r>
      <w:r w:rsidRPr="00285886">
        <w:rPr>
          <w:rFonts w:hint="eastAsia"/>
        </w:rPr>
        <w:tab/>
      </w:r>
      <w:r w:rsidRPr="00285886">
        <w:t>召集政策制定者、专家、地方当局和私营部门改变资源分配动态，使其有利于国家以下各级的行动，例如关于地方气候适应、市政融资和地方基础设施的行动。</w:t>
      </w:r>
    </w:p>
    <w:p w14:paraId="5A3F58C8" w14:textId="77777777" w:rsidR="00285886" w:rsidRPr="00285886" w:rsidRDefault="00285886" w:rsidP="009C5494">
      <w:pPr>
        <w:pStyle w:val="SingleTxt"/>
        <w:numPr>
          <w:ilvl w:val="0"/>
          <w:numId w:val="28"/>
        </w:numPr>
        <w:ind w:left="1264" w:firstLine="0"/>
      </w:pPr>
      <w:r w:rsidRPr="00285886">
        <w:rPr>
          <w:rFonts w:hint="eastAsia"/>
        </w:rPr>
        <w:t>脱离</w:t>
      </w:r>
      <w:r w:rsidRPr="00285886">
        <w:t>最不发达国家</w:t>
      </w:r>
      <w:r w:rsidRPr="00285886">
        <w:rPr>
          <w:rFonts w:hint="eastAsia"/>
        </w:rPr>
        <w:t>行列，这本身</w:t>
      </w:r>
      <w:r w:rsidRPr="00285886">
        <w:t>可能并不会改变数百万人的生活条件，并且需要平稳过渡作为支助。五个有资发基金存在的国家正处于不同的脱离阶段</w:t>
      </w:r>
      <w:r w:rsidRPr="00285886">
        <w:rPr>
          <w:rFonts w:hint="eastAsia"/>
        </w:rPr>
        <w:t>，</w:t>
      </w:r>
      <w:r w:rsidRPr="00285886">
        <w:t>它们是不丹</w:t>
      </w:r>
      <w:r w:rsidRPr="00285886">
        <w:rPr>
          <w:rFonts w:hint="eastAsia"/>
        </w:rPr>
        <w:t>、</w:t>
      </w:r>
      <w:r w:rsidRPr="00285886">
        <w:t>尼泊尔</w:t>
      </w:r>
      <w:r w:rsidRPr="00285886">
        <w:rPr>
          <w:rFonts w:hint="eastAsia"/>
        </w:rPr>
        <w:t>、</w:t>
      </w:r>
      <w:r w:rsidRPr="00285886">
        <w:t>所罗门群岛</w:t>
      </w:r>
      <w:r w:rsidRPr="00285886">
        <w:rPr>
          <w:rFonts w:hint="eastAsia"/>
        </w:rPr>
        <w:t>、</w:t>
      </w:r>
      <w:r w:rsidRPr="00285886">
        <w:t>图瓦卢和瓦努阿图。其他国家可能在</w:t>
      </w:r>
      <w:r w:rsidRPr="00285886">
        <w:t>2018</w:t>
      </w:r>
      <w:r w:rsidRPr="00285886">
        <w:t>年</w:t>
      </w:r>
      <w:r w:rsidRPr="00285886">
        <w:rPr>
          <w:rFonts w:hint="eastAsia"/>
        </w:rPr>
        <w:t>首次</w:t>
      </w:r>
      <w:r w:rsidRPr="00285886">
        <w:t>达到</w:t>
      </w:r>
      <w:r w:rsidRPr="00285886">
        <w:rPr>
          <w:rFonts w:hint="eastAsia"/>
        </w:rPr>
        <w:t>脱离</w:t>
      </w:r>
      <w:r w:rsidRPr="00285886">
        <w:t>标准；如果它们取得的进展得以持续，最早将于</w:t>
      </w:r>
      <w:r w:rsidRPr="00285886">
        <w:t>2024</w:t>
      </w:r>
      <w:r w:rsidRPr="00285886">
        <w:t>年</w:t>
      </w:r>
      <w:r w:rsidRPr="00285886">
        <w:rPr>
          <w:rFonts w:hint="eastAsia"/>
        </w:rPr>
        <w:t>脱离</w:t>
      </w:r>
      <w:r w:rsidRPr="00285886">
        <w:t>最不发达国家</w:t>
      </w:r>
      <w:r w:rsidRPr="00285886">
        <w:rPr>
          <w:rFonts w:hint="eastAsia"/>
        </w:rPr>
        <w:t>行列</w:t>
      </w:r>
      <w:r w:rsidRPr="00285886">
        <w:t>。</w:t>
      </w:r>
    </w:p>
    <w:p w14:paraId="4B3DE266" w14:textId="38406C8A" w:rsidR="00285886" w:rsidRPr="00285886" w:rsidRDefault="00285886" w:rsidP="00A66774">
      <w:pPr>
        <w:pStyle w:val="SingleTxt"/>
        <w:numPr>
          <w:ilvl w:val="0"/>
          <w:numId w:val="28"/>
        </w:numPr>
        <w:spacing w:after="240"/>
        <w:ind w:left="1264" w:firstLine="0"/>
      </w:pPr>
      <w:r w:rsidRPr="00285886">
        <w:t>资发基金的办法以需求为基础；将确保相关的现有方案能够继续进行直至完成；有时限要求，以遵循</w:t>
      </w:r>
      <w:r w:rsidRPr="00285886">
        <w:t>“3+2”</w:t>
      </w:r>
      <w:r w:rsidRPr="00285886">
        <w:t>办法。这将确保各项方案在</w:t>
      </w:r>
      <w:r w:rsidRPr="00285886">
        <w:rPr>
          <w:rFonts w:hint="eastAsia"/>
        </w:rPr>
        <w:t>实现</w:t>
      </w:r>
      <w:r w:rsidRPr="00285886">
        <w:t>脱离之前的最初三年获得供资。假设发展进展得以持续，余下的两年将</w:t>
      </w:r>
      <w:r w:rsidRPr="00285886">
        <w:rPr>
          <w:rFonts w:hint="eastAsia"/>
        </w:rPr>
        <w:t>由</w:t>
      </w:r>
      <w:r w:rsidRPr="00285886">
        <w:t>政府或第三方在均摊</w:t>
      </w:r>
      <w:r w:rsidRPr="00285886">
        <w:rPr>
          <w:rFonts w:hint="eastAsia"/>
        </w:rPr>
        <w:t>(</w:t>
      </w:r>
      <w:hyperlink r:id="rId19" w:history="1">
        <w:r w:rsidRPr="00071D10">
          <w:rPr>
            <w:rStyle w:val="af4"/>
          </w:rPr>
          <w:t>50/50</w:t>
        </w:r>
      </w:hyperlink>
      <w:r w:rsidRPr="00285886">
        <w:rPr>
          <w:rFonts w:hint="eastAsia"/>
        </w:rPr>
        <w:t>)</w:t>
      </w:r>
      <w:r w:rsidRPr="00285886">
        <w:t>的基础上以费用分摊的方式提供资金。</w:t>
      </w:r>
      <w:r w:rsidRPr="00920923">
        <w:rPr>
          <w:vertAlign w:val="superscript"/>
        </w:rPr>
        <w:footnoteReference w:id="9"/>
      </w:r>
    </w:p>
    <w:p w14:paraId="2023328E" w14:textId="77777777" w:rsidR="00285886" w:rsidRPr="00285886" w:rsidRDefault="00285886" w:rsidP="00A66774">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jc w:val="left"/>
      </w:pPr>
      <w:r w:rsidRPr="00285886">
        <w:rPr>
          <w:rFonts w:hint="eastAsia"/>
        </w:rPr>
        <w:tab/>
      </w:r>
      <w:r w:rsidRPr="00285886">
        <w:t>五.</w:t>
      </w:r>
      <w:r w:rsidRPr="00285886">
        <w:tab/>
        <w:t>伙伴关系和供资模式</w:t>
      </w:r>
      <w:bookmarkEnd w:id="10"/>
    </w:p>
    <w:p w14:paraId="015740B7" w14:textId="77777777" w:rsidR="00285886" w:rsidRPr="00285886" w:rsidRDefault="00285886" w:rsidP="00A66774">
      <w:pPr>
        <w:pStyle w:val="SingleTxt"/>
        <w:numPr>
          <w:ilvl w:val="0"/>
          <w:numId w:val="28"/>
        </w:numPr>
        <w:spacing w:before="240"/>
        <w:ind w:left="1264" w:firstLine="0"/>
      </w:pPr>
      <w:r w:rsidRPr="00285886">
        <w:t>资发基金采用四窗口供资架构，以推动创新</w:t>
      </w:r>
      <w:r w:rsidRPr="00285886">
        <w:rPr>
          <w:rFonts w:hint="eastAsia"/>
        </w:rPr>
        <w:t>-</w:t>
      </w:r>
      <w:r w:rsidRPr="00285886">
        <w:t>推广办法，并且最大限度地利用其技术援助以及整笔的赠款、贷款和担保。</w:t>
      </w:r>
    </w:p>
    <w:p w14:paraId="0B5A58C4" w14:textId="77777777" w:rsidR="00285886" w:rsidRPr="00285886" w:rsidRDefault="00285886" w:rsidP="009C5494">
      <w:pPr>
        <w:pStyle w:val="SingleTxt"/>
        <w:numPr>
          <w:ilvl w:val="0"/>
          <w:numId w:val="28"/>
        </w:numPr>
        <w:ind w:left="1264" w:firstLine="0"/>
      </w:pPr>
      <w:r w:rsidRPr="00285886">
        <w:rPr>
          <w:rFonts w:hint="eastAsia"/>
        </w:rPr>
        <w:lastRenderedPageBreak/>
        <w:t>作为</w:t>
      </w:r>
      <w:r w:rsidRPr="00285886">
        <w:t>第一个窗口，核心资源是资发基金业务模式的基石，提供技术专门知识和灵活的风险资本，以创新、试行和</w:t>
      </w:r>
      <w:r w:rsidRPr="00285886">
        <w:rPr>
          <w:rFonts w:hint="eastAsia"/>
        </w:rPr>
        <w:t>启动杠杆</w:t>
      </w:r>
      <w:r w:rsidRPr="00285886">
        <w:t>作用。规模适当并且符合目的的核心资源基础是资发基金所需的必要燃料，可帮助资发基金维持其在同侪网络中</w:t>
      </w:r>
      <w:r w:rsidRPr="00285886">
        <w:rPr>
          <w:rFonts w:hint="eastAsia"/>
        </w:rPr>
        <w:t>公认</w:t>
      </w:r>
      <w:r w:rsidRPr="00285886">
        <w:t>的地位，保证在尽可能多的最不发达国家中</w:t>
      </w:r>
      <w:r w:rsidRPr="00285886">
        <w:rPr>
          <w:rFonts w:hint="eastAsia"/>
        </w:rPr>
        <w:t>的</w:t>
      </w:r>
      <w:r w:rsidRPr="00285886">
        <w:t>存在，</w:t>
      </w:r>
      <w:r w:rsidRPr="00285886">
        <w:rPr>
          <w:rFonts w:hint="eastAsia"/>
        </w:rPr>
        <w:t>并</w:t>
      </w:r>
      <w:r w:rsidRPr="00285886">
        <w:t>保持资发基金始终处在最后一英里融资创新的前沿。</w:t>
      </w:r>
      <w:r w:rsidRPr="00285886">
        <w:rPr>
          <w:rFonts w:hint="eastAsia"/>
        </w:rPr>
        <w:t xml:space="preserve"> </w:t>
      </w:r>
    </w:p>
    <w:p w14:paraId="240C1818" w14:textId="77777777" w:rsidR="00285886" w:rsidRPr="00285886" w:rsidRDefault="00285886" w:rsidP="009C5494">
      <w:pPr>
        <w:pStyle w:val="SingleTxt"/>
        <w:numPr>
          <w:ilvl w:val="0"/>
          <w:numId w:val="28"/>
        </w:numPr>
        <w:ind w:left="1264" w:firstLine="0"/>
      </w:pPr>
      <w:r w:rsidRPr="00285886">
        <w:t>第二个供资窗口</w:t>
      </w:r>
      <w:r w:rsidRPr="00285886">
        <w:t>(</w:t>
      </w:r>
      <w:r w:rsidRPr="00285886">
        <w:t>最后一英里融资信托基金</w:t>
      </w:r>
      <w:r w:rsidRPr="00285886">
        <w:t>)</w:t>
      </w:r>
      <w:r w:rsidRPr="00285886">
        <w:t>和第三个供资窗口</w:t>
      </w:r>
      <w:r w:rsidRPr="00285886">
        <w:t>(</w:t>
      </w:r>
      <w:r w:rsidRPr="00285886">
        <w:t>指定用途非核心资源</w:t>
      </w:r>
      <w:r w:rsidRPr="00285886">
        <w:t>)</w:t>
      </w:r>
      <w:r w:rsidRPr="00285886">
        <w:t>可保证将资发基金的非核心资源用于在国家和多国</w:t>
      </w:r>
      <w:r w:rsidRPr="00285886">
        <w:rPr>
          <w:rFonts w:hint="eastAsia"/>
        </w:rPr>
        <w:t>层面</w:t>
      </w:r>
      <w:r w:rsidRPr="00285886">
        <w:t>建立稳健</w:t>
      </w:r>
      <w:r w:rsidRPr="00285886">
        <w:rPr>
          <w:rFonts w:hint="eastAsia"/>
        </w:rPr>
        <w:t>和</w:t>
      </w:r>
      <w:r w:rsidRPr="00285886">
        <w:t>可扩</w:t>
      </w:r>
      <w:r w:rsidRPr="00285886">
        <w:rPr>
          <w:rFonts w:hint="eastAsia"/>
        </w:rPr>
        <w:t>大</w:t>
      </w:r>
      <w:r w:rsidRPr="00285886">
        <w:t>的方案，</w:t>
      </w:r>
      <w:r w:rsidRPr="00285886">
        <w:rPr>
          <w:rFonts w:hint="eastAsia"/>
        </w:rPr>
        <w:t>依靠</w:t>
      </w:r>
      <w:r w:rsidRPr="00285886">
        <w:t>核心资源</w:t>
      </w:r>
      <w:r w:rsidRPr="00285886">
        <w:rPr>
          <w:rFonts w:hint="eastAsia"/>
        </w:rPr>
        <w:t>并</w:t>
      </w:r>
      <w:r w:rsidRPr="00285886">
        <w:t>创造有意义的规模，</w:t>
      </w:r>
      <w:r w:rsidRPr="00285886">
        <w:rPr>
          <w:rFonts w:hint="eastAsia"/>
        </w:rPr>
        <w:t>以便</w:t>
      </w:r>
      <w:r w:rsidRPr="00285886">
        <w:t>在不同的国家和地方背景下达到展示效果；影响政策和</w:t>
      </w:r>
      <w:r w:rsidRPr="00285886">
        <w:rPr>
          <w:rFonts w:hint="eastAsia"/>
        </w:rPr>
        <w:t>规管</w:t>
      </w:r>
      <w:r w:rsidRPr="00285886">
        <w:t>环境；让其他感兴趣的伙伴</w:t>
      </w:r>
      <w:r w:rsidRPr="00285886">
        <w:t>“</w:t>
      </w:r>
      <w:r w:rsidRPr="00285886">
        <w:rPr>
          <w:rFonts w:hint="eastAsia"/>
        </w:rPr>
        <w:t>挤入</w:t>
      </w:r>
      <w:r w:rsidRPr="00285886">
        <w:t>”</w:t>
      </w:r>
      <w:r w:rsidRPr="00285886">
        <w:t>。</w:t>
      </w:r>
    </w:p>
    <w:p w14:paraId="7F051B3B" w14:textId="77777777" w:rsidR="00285886" w:rsidRPr="00285886" w:rsidRDefault="00285886" w:rsidP="009C5494">
      <w:pPr>
        <w:pStyle w:val="SingleTxt"/>
        <w:numPr>
          <w:ilvl w:val="0"/>
          <w:numId w:val="28"/>
        </w:numPr>
        <w:ind w:left="1264" w:firstLine="0"/>
      </w:pPr>
      <w:r w:rsidRPr="00285886">
        <w:t>为帮助最不发达国家受益于创新金融工具在地方</w:t>
      </w:r>
      <w:r w:rsidRPr="00285886">
        <w:rPr>
          <w:rFonts w:hint="eastAsia"/>
        </w:rPr>
        <w:t>一</w:t>
      </w:r>
      <w:r w:rsidRPr="00285886">
        <w:t>级的</w:t>
      </w:r>
      <w:r w:rsidRPr="00285886">
        <w:rPr>
          <w:rFonts w:hint="eastAsia"/>
        </w:rPr>
        <w:t>适用</w:t>
      </w:r>
      <w:r w:rsidRPr="00285886">
        <w:t>，第四个供资窗口</w:t>
      </w:r>
      <w:r w:rsidRPr="00285886">
        <w:t>(</w:t>
      </w:r>
      <w:r w:rsidRPr="00285886">
        <w:t>最不发达国家投资基金</w:t>
      </w:r>
      <w:r w:rsidRPr="00285886">
        <w:t>)</w:t>
      </w:r>
      <w:r w:rsidRPr="00285886">
        <w:t>为资发基金提供额外的投资资本，以建设可投资的管道，降低投资机会的风险，并展示业务模式在更多举措中的可行性。资发基金已经确定了约</w:t>
      </w:r>
      <w:r w:rsidRPr="00285886">
        <w:t>60</w:t>
      </w:r>
      <w:r w:rsidRPr="00285886">
        <w:t>个催化项目，</w:t>
      </w:r>
      <w:r w:rsidRPr="00285886">
        <w:rPr>
          <w:rFonts w:hint="eastAsia"/>
        </w:rPr>
        <w:t>以便</w:t>
      </w:r>
      <w:r w:rsidRPr="00285886">
        <w:t>在未来两年当中将它们纳入该投资管道。在理想的资源</w:t>
      </w:r>
      <w:r w:rsidRPr="00285886">
        <w:rPr>
          <w:rFonts w:hint="eastAsia"/>
        </w:rPr>
        <w:t>情景</w:t>
      </w:r>
      <w:r w:rsidRPr="00285886">
        <w:t>下，如最不发达国家投资基金得到充分利用，那么资发基金将能够在未来四年支助多达</w:t>
      </w:r>
      <w:r w:rsidRPr="00285886">
        <w:t>400</w:t>
      </w:r>
      <w:r w:rsidRPr="00285886">
        <w:t>个可投资的项目。资发基金的风险资本可为</w:t>
      </w:r>
      <w:r w:rsidRPr="00285886">
        <w:rPr>
          <w:rFonts w:hint="eastAsia"/>
        </w:rPr>
        <w:t>单</w:t>
      </w:r>
      <w:r w:rsidRPr="00285886">
        <w:t>项投资</w:t>
      </w:r>
      <w:r w:rsidRPr="00285886">
        <w:t>“</w:t>
      </w:r>
      <w:r w:rsidRPr="00285886">
        <w:rPr>
          <w:rFonts w:hint="eastAsia"/>
        </w:rPr>
        <w:t>挤入</w:t>
      </w:r>
      <w:r w:rsidRPr="00285886">
        <w:t>”</w:t>
      </w:r>
      <w:r w:rsidRPr="00285886">
        <w:t>至多</w:t>
      </w:r>
      <w:r w:rsidRPr="00285886">
        <w:t>20</w:t>
      </w:r>
      <w:r w:rsidRPr="00285886">
        <w:t>倍的额外供资。</w:t>
      </w:r>
      <w:bookmarkStart w:id="11" w:name="_Hlk497226280"/>
      <w:bookmarkEnd w:id="11"/>
    </w:p>
    <w:p w14:paraId="01F2AC13" w14:textId="77777777" w:rsidR="00285886" w:rsidRPr="00285886" w:rsidRDefault="00285886" w:rsidP="009C5494">
      <w:pPr>
        <w:pStyle w:val="SingleTxt"/>
        <w:numPr>
          <w:ilvl w:val="0"/>
          <w:numId w:val="28"/>
        </w:numPr>
        <w:ind w:left="1264" w:firstLine="0"/>
      </w:pPr>
      <w:r w:rsidRPr="00285886">
        <w:t>除了这四个方面的可预测供资，在测试创新的筹资办法方面</w:t>
      </w:r>
      <w:r w:rsidRPr="00285886">
        <w:rPr>
          <w:rFonts w:hint="eastAsia"/>
        </w:rPr>
        <w:t>，</w:t>
      </w:r>
      <w:r w:rsidRPr="00285886">
        <w:t>资发基金还可成为政府、开发署和更广泛的联合国发展系统的更具催化作用和战略性的伙伴</w:t>
      </w:r>
      <w:r w:rsidRPr="00285886">
        <w:rPr>
          <w:rFonts w:hint="eastAsia"/>
        </w:rPr>
        <w:t>，</w:t>
      </w:r>
      <w:r w:rsidRPr="00285886">
        <w:t>包括</w:t>
      </w:r>
      <w:r w:rsidRPr="00285886">
        <w:rPr>
          <w:rFonts w:hint="eastAsia"/>
        </w:rPr>
        <w:t>为</w:t>
      </w:r>
      <w:r w:rsidRPr="00285886">
        <w:t>国家平台办法</w:t>
      </w:r>
      <w:r w:rsidRPr="00285886">
        <w:rPr>
          <w:rFonts w:hint="eastAsia"/>
        </w:rPr>
        <w:t>提供</w:t>
      </w:r>
      <w:r w:rsidRPr="00285886">
        <w:t>支助。战略和理想</w:t>
      </w:r>
      <w:r w:rsidRPr="00285886">
        <w:rPr>
          <w:rFonts w:hint="eastAsia"/>
        </w:rPr>
        <w:t>预测</w:t>
      </w:r>
      <w:r w:rsidRPr="00285886">
        <w:t>可有助于推动这一更加稳健的定位。相比之下，基线假设仅允许资发基金在数量较少的最不发达国家内存在，并限制资发基金在其项目供资有限的一些国家中的战略性参与。</w:t>
      </w:r>
    </w:p>
    <w:p w14:paraId="55BFF38C" w14:textId="77777777" w:rsidR="00285886" w:rsidRPr="00285886" w:rsidRDefault="00285886" w:rsidP="009C5494">
      <w:pPr>
        <w:pStyle w:val="SingleTxt"/>
        <w:numPr>
          <w:ilvl w:val="0"/>
          <w:numId w:val="28"/>
        </w:numPr>
        <w:ind w:left="1264" w:firstLine="0"/>
      </w:pPr>
      <w:r w:rsidRPr="00285886">
        <w:t>资发基金的目标是建立一个贷款组合，吸引更多的公共和私营投资方加入最不发达国家的</w:t>
      </w:r>
      <w:r w:rsidRPr="00285886">
        <w:t>“</w:t>
      </w:r>
      <w:r w:rsidRPr="00285886">
        <w:t>最后一英里</w:t>
      </w:r>
      <w:r w:rsidRPr="00285886">
        <w:t>”</w:t>
      </w:r>
      <w:r w:rsidRPr="00285886">
        <w:t>项目。还贷产生的资金将转贷给新的借款人，</w:t>
      </w:r>
      <w:r w:rsidRPr="00285886">
        <w:rPr>
          <w:rFonts w:hint="eastAsia"/>
        </w:rPr>
        <w:t>与一次性赠款相比，此举将为更大规模的银行贷款举措提供支持。</w:t>
      </w:r>
    </w:p>
    <w:p w14:paraId="3FEF26DE" w14:textId="77777777" w:rsidR="00285886" w:rsidRPr="00285886" w:rsidRDefault="00285886" w:rsidP="009C5494">
      <w:pPr>
        <w:pStyle w:val="SingleTxt"/>
        <w:numPr>
          <w:ilvl w:val="0"/>
          <w:numId w:val="28"/>
        </w:numPr>
        <w:ind w:left="1264" w:firstLine="0"/>
      </w:pPr>
      <w:r w:rsidRPr="00285886">
        <w:t>根据悲观、基线、战略和理想等各种情形，不同的成果资源</w:t>
      </w:r>
      <w:r w:rsidRPr="00285886">
        <w:rPr>
          <w:rFonts w:hint="eastAsia"/>
        </w:rPr>
        <w:t>预测</w:t>
      </w:r>
      <w:r w:rsidRPr="00285886">
        <w:t>对年度预期成果作出</w:t>
      </w:r>
      <w:r w:rsidRPr="00285886">
        <w:rPr>
          <w:rFonts w:hint="eastAsia"/>
        </w:rPr>
        <w:t>假设</w:t>
      </w:r>
      <w:r w:rsidRPr="00285886">
        <w:t>。在理想的假设下，资发基金的年度核心资源将达</w:t>
      </w:r>
      <w:r w:rsidRPr="00285886">
        <w:t>2 500</w:t>
      </w:r>
      <w:r w:rsidRPr="00285886">
        <w:t>万美元，非核心资源达到</w:t>
      </w:r>
      <w:r w:rsidRPr="00285886">
        <w:t>7 500</w:t>
      </w:r>
      <w:r w:rsidRPr="00285886">
        <w:t>万美元，最不发达国家投资基金达到</w:t>
      </w:r>
      <w:r w:rsidRPr="00285886">
        <w:t>5 000</w:t>
      </w:r>
      <w:r w:rsidRPr="00285886">
        <w:t>万美元。</w:t>
      </w:r>
    </w:p>
    <w:p w14:paraId="54B2D76F" w14:textId="77777777" w:rsidR="00285886" w:rsidRPr="00285886" w:rsidRDefault="00285886" w:rsidP="009C5494">
      <w:pPr>
        <w:pStyle w:val="SingleTxt"/>
        <w:numPr>
          <w:ilvl w:val="0"/>
          <w:numId w:val="28"/>
        </w:numPr>
        <w:ind w:left="1264" w:firstLine="0"/>
      </w:pPr>
      <w:r w:rsidRPr="00285886">
        <w:t>在这种</w:t>
      </w:r>
      <w:r w:rsidRPr="00285886">
        <w:rPr>
          <w:rFonts w:hint="eastAsia"/>
        </w:rPr>
        <w:t>预测</w:t>
      </w:r>
      <w:r w:rsidRPr="00285886">
        <w:t>下，资发基金可</w:t>
      </w:r>
      <w:r w:rsidRPr="00285886">
        <w:rPr>
          <w:rFonts w:hint="eastAsia"/>
        </w:rPr>
        <w:t>在多达</w:t>
      </w:r>
      <w:r w:rsidRPr="00285886">
        <w:t>40</w:t>
      </w:r>
      <w:r w:rsidRPr="00285886">
        <w:t>个最不发达国家存在。如果联合国系统对资发基金发出呼吁并供资，资发基金将能够支助联合国的努力</w:t>
      </w:r>
      <w:r w:rsidRPr="00285886">
        <w:rPr>
          <w:rFonts w:hint="eastAsia"/>
        </w:rPr>
        <w:t>，</w:t>
      </w:r>
      <w:r w:rsidRPr="00285886">
        <w:t>在地方层面</w:t>
      </w:r>
      <w:r w:rsidRPr="00285886">
        <w:rPr>
          <w:rFonts w:hint="eastAsia"/>
        </w:rPr>
        <w:t>适用</w:t>
      </w:r>
      <w:r w:rsidRPr="00285886">
        <w:t>混合融资办法</w:t>
      </w:r>
      <w:r w:rsidRPr="00285886">
        <w:rPr>
          <w:rFonts w:hint="eastAsia"/>
        </w:rPr>
        <w:t>实现</w:t>
      </w:r>
      <w:r w:rsidRPr="00285886">
        <w:t>各项可持续发展目标。</w:t>
      </w:r>
    </w:p>
    <w:p w14:paraId="45B83029" w14:textId="0A281C1A" w:rsidR="00A66774" w:rsidRDefault="00285886" w:rsidP="00A66774">
      <w:pPr>
        <w:pStyle w:val="SingleTxt"/>
        <w:spacing w:after="0"/>
        <w:rPr>
          <w:rFonts w:ascii="黑体" w:eastAsia="黑体" w:hAnsi="黑体"/>
        </w:rPr>
      </w:pPr>
      <w:r w:rsidRPr="00A66774">
        <w:rPr>
          <w:rFonts w:ascii="黑体" w:eastAsia="黑体" w:hAnsi="黑体"/>
        </w:rPr>
        <w:t>表1</w:t>
      </w:r>
    </w:p>
    <w:p w14:paraId="6BFF8D6C" w14:textId="4201513B" w:rsidR="00285886" w:rsidRDefault="00285886" w:rsidP="009C5494">
      <w:pPr>
        <w:pStyle w:val="SingleTxt"/>
        <w:rPr>
          <w:rFonts w:ascii="黑体" w:eastAsia="黑体" w:hAnsi="黑体"/>
        </w:rPr>
      </w:pPr>
      <w:r w:rsidRPr="00A66774">
        <w:rPr>
          <w:rFonts w:ascii="黑体" w:eastAsia="黑体" w:hAnsi="黑体"/>
        </w:rPr>
        <w:t>指示性收入和成果资源假设</w:t>
      </w:r>
    </w:p>
    <w:tbl>
      <w:tblPr>
        <w:tblW w:w="0" w:type="auto"/>
        <w:tblInd w:w="1368" w:type="dxa"/>
        <w:tblLayout w:type="fixed"/>
        <w:tblCellMar>
          <w:left w:w="0" w:type="dxa"/>
          <w:right w:w="0" w:type="dxa"/>
        </w:tblCellMar>
        <w:tblLook w:val="0000" w:firstRow="0" w:lastRow="0" w:firstColumn="0" w:lastColumn="0" w:noHBand="0" w:noVBand="0"/>
      </w:tblPr>
      <w:tblGrid>
        <w:gridCol w:w="1464"/>
        <w:gridCol w:w="1464"/>
        <w:gridCol w:w="1464"/>
        <w:gridCol w:w="1464"/>
        <w:gridCol w:w="1464"/>
      </w:tblGrid>
      <w:tr w:rsidR="00A66774" w:rsidRPr="00EB3395" w14:paraId="6B0FFEE6" w14:textId="77777777" w:rsidTr="00EB3395">
        <w:tblPrEx>
          <w:tblCellMar>
            <w:top w:w="0" w:type="dxa"/>
            <w:bottom w:w="0" w:type="dxa"/>
          </w:tblCellMar>
        </w:tblPrEx>
        <w:trPr>
          <w:tblHeader/>
        </w:trPr>
        <w:tc>
          <w:tcPr>
            <w:tcW w:w="1464" w:type="dxa"/>
            <w:tcBorders>
              <w:top w:val="single" w:sz="4" w:space="0" w:color="auto"/>
              <w:bottom w:val="single" w:sz="12" w:space="0" w:color="auto"/>
            </w:tcBorders>
            <w:shd w:val="clear" w:color="auto" w:fill="auto"/>
            <w:vAlign w:val="bottom"/>
          </w:tcPr>
          <w:p w14:paraId="71F61065" w14:textId="09514C75" w:rsidR="00A66774" w:rsidRPr="00EB3395" w:rsidRDefault="00A66774" w:rsidP="00EB3395">
            <w:pPr>
              <w:pStyle w:val="SingleTxt"/>
              <w:tabs>
                <w:tab w:val="clear" w:pos="1264"/>
                <w:tab w:val="clear" w:pos="1695"/>
                <w:tab w:val="clear" w:pos="2126"/>
                <w:tab w:val="clear" w:pos="2557"/>
                <w:tab w:val="clear" w:pos="2988"/>
                <w:tab w:val="clear" w:pos="3419"/>
                <w:tab w:val="clear" w:pos="3850"/>
                <w:tab w:val="clear" w:pos="4281"/>
                <w:tab w:val="clear" w:pos="4712"/>
                <w:tab w:val="clear" w:pos="5143"/>
                <w:tab w:val="clear" w:pos="5574"/>
                <w:tab w:val="clear" w:pos="6005"/>
                <w:tab w:val="clear" w:pos="6435"/>
                <w:tab w:val="left" w:pos="288"/>
                <w:tab w:val="left" w:pos="576"/>
                <w:tab w:val="left" w:pos="864"/>
                <w:tab w:val="left" w:pos="1152"/>
              </w:tabs>
              <w:suppressAutoHyphens/>
              <w:spacing w:before="60" w:after="60" w:line="200" w:lineRule="exact"/>
              <w:ind w:left="0" w:right="57"/>
              <w:rPr>
                <w:rFonts w:eastAsia="楷体" w:hAnsi="黑体"/>
                <w:sz w:val="15"/>
              </w:rPr>
            </w:pPr>
            <w:r w:rsidRPr="00EB3395">
              <w:rPr>
                <w:rFonts w:eastAsia="楷体" w:hint="eastAsia"/>
                <w:sz w:val="15"/>
              </w:rPr>
              <w:t>假设</w:t>
            </w:r>
          </w:p>
        </w:tc>
        <w:tc>
          <w:tcPr>
            <w:tcW w:w="1464" w:type="dxa"/>
            <w:tcBorders>
              <w:top w:val="single" w:sz="4" w:space="0" w:color="auto"/>
              <w:bottom w:val="single" w:sz="12" w:space="0" w:color="auto"/>
            </w:tcBorders>
            <w:shd w:val="clear" w:color="auto" w:fill="auto"/>
            <w:vAlign w:val="bottom"/>
          </w:tcPr>
          <w:p w14:paraId="07DFF898" w14:textId="22C1BBC2" w:rsidR="00A66774" w:rsidRPr="00EB3395" w:rsidRDefault="00A66774" w:rsidP="00EB3395">
            <w:pPr>
              <w:pStyle w:val="SingleTxt"/>
              <w:tabs>
                <w:tab w:val="clear" w:pos="1264"/>
                <w:tab w:val="clear" w:pos="1695"/>
                <w:tab w:val="clear" w:pos="2126"/>
                <w:tab w:val="clear" w:pos="2557"/>
                <w:tab w:val="clear" w:pos="2988"/>
                <w:tab w:val="clear" w:pos="3419"/>
                <w:tab w:val="clear" w:pos="3850"/>
                <w:tab w:val="clear" w:pos="4281"/>
                <w:tab w:val="clear" w:pos="4712"/>
                <w:tab w:val="clear" w:pos="5143"/>
                <w:tab w:val="clear" w:pos="5574"/>
                <w:tab w:val="clear" w:pos="6005"/>
                <w:tab w:val="clear" w:pos="6435"/>
                <w:tab w:val="left" w:pos="288"/>
                <w:tab w:val="left" w:pos="576"/>
                <w:tab w:val="left" w:pos="864"/>
                <w:tab w:val="left" w:pos="1152"/>
              </w:tabs>
              <w:suppressAutoHyphens/>
              <w:spacing w:before="60" w:after="60" w:line="200" w:lineRule="exact"/>
              <w:ind w:left="0" w:right="57"/>
              <w:jc w:val="right"/>
              <w:rPr>
                <w:rFonts w:eastAsia="楷体" w:hAnsi="黑体"/>
                <w:sz w:val="15"/>
              </w:rPr>
            </w:pPr>
            <w:r w:rsidRPr="00EB3395">
              <w:rPr>
                <w:rFonts w:eastAsia="楷体" w:hint="eastAsia"/>
                <w:sz w:val="15"/>
              </w:rPr>
              <w:t>悲观</w:t>
            </w:r>
            <w:r w:rsidR="00EB3395">
              <w:rPr>
                <w:rFonts w:eastAsia="楷体"/>
                <w:sz w:val="15"/>
              </w:rPr>
              <w:br/>
            </w:r>
            <w:r w:rsidRPr="00EB3395">
              <w:rPr>
                <w:rFonts w:eastAsia="楷体" w:hint="eastAsia"/>
                <w:sz w:val="15"/>
              </w:rPr>
              <w:t>(-20%)</w:t>
            </w:r>
          </w:p>
        </w:tc>
        <w:tc>
          <w:tcPr>
            <w:tcW w:w="1464" w:type="dxa"/>
            <w:tcBorders>
              <w:top w:val="single" w:sz="4" w:space="0" w:color="auto"/>
              <w:bottom w:val="single" w:sz="12" w:space="0" w:color="auto"/>
            </w:tcBorders>
            <w:shd w:val="clear" w:color="auto" w:fill="auto"/>
            <w:vAlign w:val="bottom"/>
          </w:tcPr>
          <w:p w14:paraId="3650831C" w14:textId="7C424574" w:rsidR="00A66774" w:rsidRPr="00EB3395" w:rsidRDefault="00A66774" w:rsidP="00EB3395">
            <w:pPr>
              <w:pStyle w:val="SingleTxt"/>
              <w:tabs>
                <w:tab w:val="clear" w:pos="1264"/>
                <w:tab w:val="clear" w:pos="1695"/>
                <w:tab w:val="clear" w:pos="2126"/>
                <w:tab w:val="clear" w:pos="2557"/>
                <w:tab w:val="clear" w:pos="2988"/>
                <w:tab w:val="clear" w:pos="3419"/>
                <w:tab w:val="clear" w:pos="3850"/>
                <w:tab w:val="clear" w:pos="4281"/>
                <w:tab w:val="clear" w:pos="4712"/>
                <w:tab w:val="clear" w:pos="5143"/>
                <w:tab w:val="clear" w:pos="5574"/>
                <w:tab w:val="clear" w:pos="6005"/>
                <w:tab w:val="clear" w:pos="6435"/>
                <w:tab w:val="left" w:pos="288"/>
                <w:tab w:val="left" w:pos="576"/>
                <w:tab w:val="left" w:pos="864"/>
                <w:tab w:val="left" w:pos="1152"/>
              </w:tabs>
              <w:suppressAutoHyphens/>
              <w:spacing w:before="60" w:after="60" w:line="200" w:lineRule="exact"/>
              <w:ind w:left="0" w:right="57"/>
              <w:jc w:val="right"/>
              <w:rPr>
                <w:rFonts w:eastAsia="楷体" w:hAnsi="黑体"/>
                <w:sz w:val="15"/>
              </w:rPr>
            </w:pPr>
            <w:r w:rsidRPr="00EB3395">
              <w:rPr>
                <w:rFonts w:eastAsia="楷体" w:hint="eastAsia"/>
                <w:sz w:val="15"/>
              </w:rPr>
              <w:t>基线</w:t>
            </w:r>
          </w:p>
        </w:tc>
        <w:tc>
          <w:tcPr>
            <w:tcW w:w="1464" w:type="dxa"/>
            <w:tcBorders>
              <w:top w:val="single" w:sz="4" w:space="0" w:color="auto"/>
              <w:bottom w:val="single" w:sz="12" w:space="0" w:color="auto"/>
            </w:tcBorders>
            <w:shd w:val="clear" w:color="auto" w:fill="auto"/>
            <w:vAlign w:val="bottom"/>
          </w:tcPr>
          <w:p w14:paraId="49C2A33C" w14:textId="156F803C" w:rsidR="00A66774" w:rsidRPr="00EB3395" w:rsidRDefault="00A66774" w:rsidP="00EB3395">
            <w:pPr>
              <w:pStyle w:val="SingleTxt"/>
              <w:tabs>
                <w:tab w:val="clear" w:pos="1264"/>
                <w:tab w:val="clear" w:pos="1695"/>
                <w:tab w:val="clear" w:pos="2126"/>
                <w:tab w:val="clear" w:pos="2557"/>
                <w:tab w:val="clear" w:pos="2988"/>
                <w:tab w:val="clear" w:pos="3419"/>
                <w:tab w:val="clear" w:pos="3850"/>
                <w:tab w:val="clear" w:pos="4281"/>
                <w:tab w:val="clear" w:pos="4712"/>
                <w:tab w:val="clear" w:pos="5143"/>
                <w:tab w:val="clear" w:pos="5574"/>
                <w:tab w:val="clear" w:pos="6005"/>
                <w:tab w:val="clear" w:pos="6435"/>
                <w:tab w:val="left" w:pos="288"/>
                <w:tab w:val="left" w:pos="576"/>
                <w:tab w:val="left" w:pos="864"/>
                <w:tab w:val="left" w:pos="1152"/>
              </w:tabs>
              <w:suppressAutoHyphens/>
              <w:spacing w:before="60" w:after="60" w:line="200" w:lineRule="exact"/>
              <w:ind w:left="0" w:right="57"/>
              <w:jc w:val="right"/>
              <w:rPr>
                <w:rFonts w:eastAsia="楷体" w:hAnsi="黑体"/>
                <w:sz w:val="15"/>
              </w:rPr>
            </w:pPr>
            <w:r w:rsidRPr="00EB3395">
              <w:rPr>
                <w:rFonts w:eastAsia="楷体" w:hint="eastAsia"/>
                <w:sz w:val="15"/>
              </w:rPr>
              <w:t>战略</w:t>
            </w:r>
          </w:p>
        </w:tc>
        <w:tc>
          <w:tcPr>
            <w:tcW w:w="1464" w:type="dxa"/>
            <w:tcBorders>
              <w:top w:val="single" w:sz="4" w:space="0" w:color="auto"/>
              <w:bottom w:val="single" w:sz="12" w:space="0" w:color="auto"/>
            </w:tcBorders>
            <w:shd w:val="clear" w:color="auto" w:fill="auto"/>
            <w:vAlign w:val="bottom"/>
          </w:tcPr>
          <w:p w14:paraId="4AFD1B60" w14:textId="71973278" w:rsidR="00A66774" w:rsidRPr="00EB3395" w:rsidRDefault="00A66774" w:rsidP="00EB3395">
            <w:pPr>
              <w:pStyle w:val="SingleTxt"/>
              <w:tabs>
                <w:tab w:val="clear" w:pos="1264"/>
                <w:tab w:val="clear" w:pos="1695"/>
                <w:tab w:val="clear" w:pos="2126"/>
                <w:tab w:val="clear" w:pos="2557"/>
                <w:tab w:val="clear" w:pos="2988"/>
                <w:tab w:val="clear" w:pos="3419"/>
                <w:tab w:val="clear" w:pos="3850"/>
                <w:tab w:val="clear" w:pos="4281"/>
                <w:tab w:val="clear" w:pos="4712"/>
                <w:tab w:val="clear" w:pos="5143"/>
                <w:tab w:val="clear" w:pos="5574"/>
                <w:tab w:val="clear" w:pos="6005"/>
                <w:tab w:val="clear" w:pos="6435"/>
                <w:tab w:val="left" w:pos="288"/>
                <w:tab w:val="left" w:pos="576"/>
                <w:tab w:val="left" w:pos="864"/>
                <w:tab w:val="left" w:pos="1152"/>
              </w:tabs>
              <w:suppressAutoHyphens/>
              <w:spacing w:before="60" w:after="60" w:line="200" w:lineRule="exact"/>
              <w:ind w:left="0" w:right="57"/>
              <w:jc w:val="right"/>
              <w:rPr>
                <w:rFonts w:eastAsia="楷体" w:hAnsi="黑体"/>
                <w:sz w:val="15"/>
              </w:rPr>
            </w:pPr>
            <w:r w:rsidRPr="00EB3395">
              <w:rPr>
                <w:rFonts w:eastAsia="楷体" w:hint="eastAsia"/>
                <w:sz w:val="15"/>
              </w:rPr>
              <w:t>理想</w:t>
            </w:r>
          </w:p>
        </w:tc>
      </w:tr>
      <w:tr w:rsidR="00EB3395" w:rsidRPr="00EB3395" w14:paraId="68F5177C" w14:textId="77777777" w:rsidTr="00EB3395">
        <w:tblPrEx>
          <w:tblCellMar>
            <w:top w:w="0" w:type="dxa"/>
            <w:bottom w:w="0" w:type="dxa"/>
          </w:tblCellMar>
        </w:tblPrEx>
        <w:trPr>
          <w:trHeight w:hRule="exact" w:val="115"/>
          <w:tblHeader/>
        </w:trPr>
        <w:tc>
          <w:tcPr>
            <w:tcW w:w="1464" w:type="dxa"/>
            <w:tcBorders>
              <w:top w:val="single" w:sz="12" w:space="0" w:color="auto"/>
            </w:tcBorders>
            <w:shd w:val="clear" w:color="auto" w:fill="auto"/>
          </w:tcPr>
          <w:p w14:paraId="112D9868" w14:textId="77777777" w:rsidR="00EB3395" w:rsidRPr="00EB3395" w:rsidRDefault="00EB3395" w:rsidP="00EB3395">
            <w:pPr>
              <w:pStyle w:val="SingleTxt"/>
              <w:tabs>
                <w:tab w:val="clear" w:pos="1264"/>
                <w:tab w:val="clear" w:pos="1695"/>
                <w:tab w:val="clear" w:pos="2126"/>
                <w:tab w:val="clear" w:pos="2557"/>
                <w:tab w:val="clear" w:pos="2988"/>
                <w:tab w:val="clear" w:pos="3419"/>
                <w:tab w:val="clear" w:pos="3850"/>
                <w:tab w:val="clear" w:pos="4281"/>
                <w:tab w:val="clear" w:pos="4712"/>
                <w:tab w:val="clear" w:pos="5143"/>
                <w:tab w:val="clear" w:pos="5574"/>
                <w:tab w:val="clear" w:pos="6005"/>
                <w:tab w:val="clear" w:pos="6435"/>
                <w:tab w:val="left" w:pos="288"/>
                <w:tab w:val="left" w:pos="576"/>
                <w:tab w:val="left" w:pos="864"/>
                <w:tab w:val="left" w:pos="1152"/>
              </w:tabs>
              <w:suppressAutoHyphens/>
              <w:spacing w:after="60" w:line="280" w:lineRule="exact"/>
              <w:ind w:left="0" w:right="57"/>
              <w:rPr>
                <w:rFonts w:hint="eastAsia"/>
                <w:sz w:val="17"/>
              </w:rPr>
            </w:pPr>
          </w:p>
        </w:tc>
        <w:tc>
          <w:tcPr>
            <w:tcW w:w="1464" w:type="dxa"/>
            <w:tcBorders>
              <w:top w:val="single" w:sz="12" w:space="0" w:color="auto"/>
            </w:tcBorders>
            <w:shd w:val="clear" w:color="auto" w:fill="auto"/>
          </w:tcPr>
          <w:p w14:paraId="1D3C7BEE" w14:textId="77777777" w:rsidR="00EB3395" w:rsidRPr="00EB3395" w:rsidRDefault="00EB3395" w:rsidP="00EB3395">
            <w:pPr>
              <w:pStyle w:val="SingleTxt"/>
              <w:tabs>
                <w:tab w:val="clear" w:pos="1264"/>
                <w:tab w:val="clear" w:pos="1695"/>
                <w:tab w:val="clear" w:pos="2126"/>
                <w:tab w:val="clear" w:pos="2557"/>
                <w:tab w:val="clear" w:pos="2988"/>
                <w:tab w:val="clear" w:pos="3419"/>
                <w:tab w:val="clear" w:pos="3850"/>
                <w:tab w:val="clear" w:pos="4281"/>
                <w:tab w:val="clear" w:pos="4712"/>
                <w:tab w:val="clear" w:pos="5143"/>
                <w:tab w:val="clear" w:pos="5574"/>
                <w:tab w:val="clear" w:pos="6005"/>
                <w:tab w:val="clear" w:pos="6435"/>
                <w:tab w:val="left" w:pos="288"/>
                <w:tab w:val="left" w:pos="576"/>
                <w:tab w:val="left" w:pos="864"/>
                <w:tab w:val="left" w:pos="1152"/>
              </w:tabs>
              <w:suppressAutoHyphens/>
              <w:spacing w:after="60" w:line="280" w:lineRule="exact"/>
              <w:ind w:left="0" w:right="57"/>
              <w:jc w:val="right"/>
              <w:rPr>
                <w:sz w:val="17"/>
              </w:rPr>
            </w:pPr>
          </w:p>
        </w:tc>
        <w:tc>
          <w:tcPr>
            <w:tcW w:w="1464" w:type="dxa"/>
            <w:tcBorders>
              <w:top w:val="single" w:sz="12" w:space="0" w:color="auto"/>
            </w:tcBorders>
            <w:shd w:val="clear" w:color="auto" w:fill="auto"/>
          </w:tcPr>
          <w:p w14:paraId="346B1FDB" w14:textId="77777777" w:rsidR="00EB3395" w:rsidRPr="00EB3395" w:rsidRDefault="00EB3395" w:rsidP="00EB3395">
            <w:pPr>
              <w:pStyle w:val="SingleTxt"/>
              <w:tabs>
                <w:tab w:val="clear" w:pos="1264"/>
                <w:tab w:val="clear" w:pos="1695"/>
                <w:tab w:val="clear" w:pos="2126"/>
                <w:tab w:val="clear" w:pos="2557"/>
                <w:tab w:val="clear" w:pos="2988"/>
                <w:tab w:val="clear" w:pos="3419"/>
                <w:tab w:val="clear" w:pos="3850"/>
                <w:tab w:val="clear" w:pos="4281"/>
                <w:tab w:val="clear" w:pos="4712"/>
                <w:tab w:val="clear" w:pos="5143"/>
                <w:tab w:val="clear" w:pos="5574"/>
                <w:tab w:val="clear" w:pos="6005"/>
                <w:tab w:val="clear" w:pos="6435"/>
                <w:tab w:val="left" w:pos="288"/>
                <w:tab w:val="left" w:pos="576"/>
                <w:tab w:val="left" w:pos="864"/>
                <w:tab w:val="left" w:pos="1152"/>
              </w:tabs>
              <w:suppressAutoHyphens/>
              <w:spacing w:after="60" w:line="280" w:lineRule="exact"/>
              <w:ind w:left="0" w:right="57"/>
              <w:jc w:val="right"/>
              <w:rPr>
                <w:sz w:val="17"/>
              </w:rPr>
            </w:pPr>
          </w:p>
        </w:tc>
        <w:tc>
          <w:tcPr>
            <w:tcW w:w="1464" w:type="dxa"/>
            <w:tcBorders>
              <w:top w:val="single" w:sz="12" w:space="0" w:color="auto"/>
            </w:tcBorders>
            <w:shd w:val="clear" w:color="auto" w:fill="auto"/>
          </w:tcPr>
          <w:p w14:paraId="0CB1F435" w14:textId="77777777" w:rsidR="00EB3395" w:rsidRPr="00EB3395" w:rsidRDefault="00EB3395" w:rsidP="00EB3395">
            <w:pPr>
              <w:pStyle w:val="SingleTxt"/>
              <w:tabs>
                <w:tab w:val="clear" w:pos="1264"/>
                <w:tab w:val="clear" w:pos="1695"/>
                <w:tab w:val="clear" w:pos="2126"/>
                <w:tab w:val="clear" w:pos="2557"/>
                <w:tab w:val="clear" w:pos="2988"/>
                <w:tab w:val="clear" w:pos="3419"/>
                <w:tab w:val="clear" w:pos="3850"/>
                <w:tab w:val="clear" w:pos="4281"/>
                <w:tab w:val="clear" w:pos="4712"/>
                <w:tab w:val="clear" w:pos="5143"/>
                <w:tab w:val="clear" w:pos="5574"/>
                <w:tab w:val="clear" w:pos="6005"/>
                <w:tab w:val="clear" w:pos="6435"/>
                <w:tab w:val="left" w:pos="288"/>
                <w:tab w:val="left" w:pos="576"/>
                <w:tab w:val="left" w:pos="864"/>
                <w:tab w:val="left" w:pos="1152"/>
              </w:tabs>
              <w:suppressAutoHyphens/>
              <w:spacing w:after="60" w:line="280" w:lineRule="exact"/>
              <w:ind w:left="0" w:right="57"/>
              <w:jc w:val="right"/>
              <w:rPr>
                <w:sz w:val="17"/>
              </w:rPr>
            </w:pPr>
          </w:p>
        </w:tc>
        <w:tc>
          <w:tcPr>
            <w:tcW w:w="1464" w:type="dxa"/>
            <w:tcBorders>
              <w:top w:val="single" w:sz="12" w:space="0" w:color="auto"/>
            </w:tcBorders>
            <w:shd w:val="clear" w:color="auto" w:fill="auto"/>
          </w:tcPr>
          <w:p w14:paraId="21F256B5" w14:textId="77777777" w:rsidR="00EB3395" w:rsidRPr="00EB3395" w:rsidRDefault="00EB3395" w:rsidP="00EB3395">
            <w:pPr>
              <w:pStyle w:val="SingleTxt"/>
              <w:tabs>
                <w:tab w:val="clear" w:pos="1264"/>
                <w:tab w:val="clear" w:pos="1695"/>
                <w:tab w:val="clear" w:pos="2126"/>
                <w:tab w:val="clear" w:pos="2557"/>
                <w:tab w:val="clear" w:pos="2988"/>
                <w:tab w:val="clear" w:pos="3419"/>
                <w:tab w:val="clear" w:pos="3850"/>
                <w:tab w:val="clear" w:pos="4281"/>
                <w:tab w:val="clear" w:pos="4712"/>
                <w:tab w:val="clear" w:pos="5143"/>
                <w:tab w:val="clear" w:pos="5574"/>
                <w:tab w:val="clear" w:pos="6005"/>
                <w:tab w:val="clear" w:pos="6435"/>
                <w:tab w:val="left" w:pos="288"/>
                <w:tab w:val="left" w:pos="576"/>
                <w:tab w:val="left" w:pos="864"/>
                <w:tab w:val="left" w:pos="1152"/>
              </w:tabs>
              <w:suppressAutoHyphens/>
              <w:spacing w:after="60" w:line="280" w:lineRule="exact"/>
              <w:ind w:left="0" w:right="57"/>
              <w:jc w:val="right"/>
              <w:rPr>
                <w:sz w:val="17"/>
              </w:rPr>
            </w:pPr>
          </w:p>
        </w:tc>
      </w:tr>
      <w:tr w:rsidR="00EB3395" w:rsidRPr="00EB3395" w14:paraId="63C33A04" w14:textId="77777777" w:rsidTr="00EB3395">
        <w:tblPrEx>
          <w:tblCellMar>
            <w:top w:w="0" w:type="dxa"/>
            <w:bottom w:w="0" w:type="dxa"/>
          </w:tblCellMar>
        </w:tblPrEx>
        <w:tc>
          <w:tcPr>
            <w:tcW w:w="1464" w:type="dxa"/>
            <w:tcBorders>
              <w:bottom w:val="single" w:sz="4" w:space="0" w:color="auto"/>
            </w:tcBorders>
            <w:shd w:val="clear" w:color="auto" w:fill="auto"/>
          </w:tcPr>
          <w:p w14:paraId="5FB2B344" w14:textId="6E4EAF68" w:rsidR="00A66774" w:rsidRPr="00EB3395" w:rsidRDefault="00A66774" w:rsidP="00EB3395">
            <w:pPr>
              <w:pStyle w:val="SingleTxt"/>
              <w:tabs>
                <w:tab w:val="clear" w:pos="1264"/>
                <w:tab w:val="clear" w:pos="1695"/>
                <w:tab w:val="clear" w:pos="2126"/>
                <w:tab w:val="clear" w:pos="2557"/>
                <w:tab w:val="clear" w:pos="2988"/>
                <w:tab w:val="clear" w:pos="3419"/>
                <w:tab w:val="clear" w:pos="3850"/>
                <w:tab w:val="clear" w:pos="4281"/>
                <w:tab w:val="clear" w:pos="4712"/>
                <w:tab w:val="clear" w:pos="5143"/>
                <w:tab w:val="clear" w:pos="5574"/>
                <w:tab w:val="clear" w:pos="6005"/>
                <w:tab w:val="clear" w:pos="6435"/>
                <w:tab w:val="left" w:pos="334"/>
                <w:tab w:val="left" w:pos="669"/>
                <w:tab w:val="left" w:pos="1003"/>
                <w:tab w:val="left" w:pos="1338"/>
              </w:tabs>
              <w:suppressAutoHyphens/>
              <w:spacing w:after="60" w:line="280" w:lineRule="exact"/>
              <w:ind w:left="0" w:right="57"/>
              <w:rPr>
                <w:rFonts w:ascii="黑体" w:eastAsia="黑体" w:hAnsi="黑体"/>
                <w:sz w:val="17"/>
              </w:rPr>
            </w:pPr>
            <w:r w:rsidRPr="00EB3395">
              <w:rPr>
                <w:rFonts w:ascii="黑体" w:eastAsia="黑体" w:hAnsi="黑体" w:hint="eastAsia"/>
                <w:sz w:val="17"/>
              </w:rPr>
              <w:t>资源预测</w:t>
            </w:r>
          </w:p>
        </w:tc>
        <w:tc>
          <w:tcPr>
            <w:tcW w:w="1464" w:type="dxa"/>
            <w:tcBorders>
              <w:bottom w:val="single" w:sz="4" w:space="0" w:color="auto"/>
            </w:tcBorders>
            <w:shd w:val="clear" w:color="auto" w:fill="auto"/>
          </w:tcPr>
          <w:p w14:paraId="65941F54" w14:textId="77777777" w:rsidR="00A66774" w:rsidRPr="00EB3395" w:rsidRDefault="00A66774" w:rsidP="00EB3395">
            <w:pPr>
              <w:pStyle w:val="SingleTxt"/>
              <w:tabs>
                <w:tab w:val="clear" w:pos="1264"/>
                <w:tab w:val="clear" w:pos="1695"/>
                <w:tab w:val="clear" w:pos="2126"/>
                <w:tab w:val="clear" w:pos="2557"/>
                <w:tab w:val="clear" w:pos="2988"/>
                <w:tab w:val="clear" w:pos="3419"/>
                <w:tab w:val="clear" w:pos="3850"/>
                <w:tab w:val="clear" w:pos="4281"/>
                <w:tab w:val="clear" w:pos="4712"/>
                <w:tab w:val="clear" w:pos="5143"/>
                <w:tab w:val="clear" w:pos="5574"/>
                <w:tab w:val="clear" w:pos="6005"/>
                <w:tab w:val="clear" w:pos="6435"/>
                <w:tab w:val="left" w:pos="334"/>
                <w:tab w:val="left" w:pos="669"/>
                <w:tab w:val="left" w:pos="1003"/>
                <w:tab w:val="left" w:pos="1338"/>
              </w:tabs>
              <w:suppressAutoHyphens/>
              <w:spacing w:after="60" w:line="280" w:lineRule="exact"/>
              <w:ind w:left="0" w:right="57"/>
              <w:jc w:val="right"/>
              <w:rPr>
                <w:rFonts w:ascii="黑体" w:eastAsia="黑体" w:hAnsi="黑体"/>
                <w:sz w:val="17"/>
              </w:rPr>
            </w:pPr>
          </w:p>
        </w:tc>
        <w:tc>
          <w:tcPr>
            <w:tcW w:w="1464" w:type="dxa"/>
            <w:tcBorders>
              <w:bottom w:val="single" w:sz="4" w:space="0" w:color="auto"/>
            </w:tcBorders>
            <w:shd w:val="clear" w:color="auto" w:fill="auto"/>
          </w:tcPr>
          <w:p w14:paraId="7E82BB5E" w14:textId="77777777" w:rsidR="00A66774" w:rsidRPr="00EB3395" w:rsidRDefault="00A66774" w:rsidP="00EB3395">
            <w:pPr>
              <w:pStyle w:val="SingleTxt"/>
              <w:tabs>
                <w:tab w:val="clear" w:pos="1264"/>
                <w:tab w:val="clear" w:pos="1695"/>
                <w:tab w:val="clear" w:pos="2126"/>
                <w:tab w:val="clear" w:pos="2557"/>
                <w:tab w:val="clear" w:pos="2988"/>
                <w:tab w:val="clear" w:pos="3419"/>
                <w:tab w:val="clear" w:pos="3850"/>
                <w:tab w:val="clear" w:pos="4281"/>
                <w:tab w:val="clear" w:pos="4712"/>
                <w:tab w:val="clear" w:pos="5143"/>
                <w:tab w:val="clear" w:pos="5574"/>
                <w:tab w:val="clear" w:pos="6005"/>
                <w:tab w:val="clear" w:pos="6435"/>
                <w:tab w:val="left" w:pos="334"/>
                <w:tab w:val="left" w:pos="669"/>
                <w:tab w:val="left" w:pos="1003"/>
                <w:tab w:val="left" w:pos="1338"/>
              </w:tabs>
              <w:suppressAutoHyphens/>
              <w:spacing w:after="60" w:line="280" w:lineRule="exact"/>
              <w:ind w:left="0" w:right="57"/>
              <w:jc w:val="right"/>
              <w:rPr>
                <w:rFonts w:ascii="黑体" w:eastAsia="黑体" w:hAnsi="黑体"/>
                <w:sz w:val="17"/>
              </w:rPr>
            </w:pPr>
          </w:p>
        </w:tc>
        <w:tc>
          <w:tcPr>
            <w:tcW w:w="1464" w:type="dxa"/>
            <w:tcBorders>
              <w:bottom w:val="single" w:sz="4" w:space="0" w:color="auto"/>
            </w:tcBorders>
            <w:shd w:val="clear" w:color="auto" w:fill="auto"/>
          </w:tcPr>
          <w:p w14:paraId="785B0DE4" w14:textId="77777777" w:rsidR="00A66774" w:rsidRPr="00EB3395" w:rsidRDefault="00A66774" w:rsidP="00EB3395">
            <w:pPr>
              <w:pStyle w:val="SingleTxt"/>
              <w:tabs>
                <w:tab w:val="clear" w:pos="1264"/>
                <w:tab w:val="clear" w:pos="1695"/>
                <w:tab w:val="clear" w:pos="2126"/>
                <w:tab w:val="clear" w:pos="2557"/>
                <w:tab w:val="clear" w:pos="2988"/>
                <w:tab w:val="clear" w:pos="3419"/>
                <w:tab w:val="clear" w:pos="3850"/>
                <w:tab w:val="clear" w:pos="4281"/>
                <w:tab w:val="clear" w:pos="4712"/>
                <w:tab w:val="clear" w:pos="5143"/>
                <w:tab w:val="clear" w:pos="5574"/>
                <w:tab w:val="clear" w:pos="6005"/>
                <w:tab w:val="clear" w:pos="6435"/>
                <w:tab w:val="left" w:pos="334"/>
                <w:tab w:val="left" w:pos="669"/>
                <w:tab w:val="left" w:pos="1003"/>
                <w:tab w:val="left" w:pos="1338"/>
              </w:tabs>
              <w:suppressAutoHyphens/>
              <w:spacing w:after="60" w:line="280" w:lineRule="exact"/>
              <w:ind w:left="0" w:right="57"/>
              <w:jc w:val="right"/>
              <w:rPr>
                <w:rFonts w:ascii="黑体" w:eastAsia="黑体" w:hAnsi="黑体"/>
                <w:sz w:val="17"/>
              </w:rPr>
            </w:pPr>
          </w:p>
        </w:tc>
        <w:tc>
          <w:tcPr>
            <w:tcW w:w="1464" w:type="dxa"/>
            <w:tcBorders>
              <w:bottom w:val="single" w:sz="4" w:space="0" w:color="auto"/>
            </w:tcBorders>
            <w:shd w:val="clear" w:color="auto" w:fill="auto"/>
          </w:tcPr>
          <w:p w14:paraId="5830D0B3" w14:textId="77777777" w:rsidR="00A66774" w:rsidRPr="00EB3395" w:rsidRDefault="00A66774" w:rsidP="00EB3395">
            <w:pPr>
              <w:pStyle w:val="SingleTxt"/>
              <w:tabs>
                <w:tab w:val="clear" w:pos="1264"/>
                <w:tab w:val="clear" w:pos="1695"/>
                <w:tab w:val="clear" w:pos="2126"/>
                <w:tab w:val="clear" w:pos="2557"/>
                <w:tab w:val="clear" w:pos="2988"/>
                <w:tab w:val="clear" w:pos="3419"/>
                <w:tab w:val="clear" w:pos="3850"/>
                <w:tab w:val="clear" w:pos="4281"/>
                <w:tab w:val="clear" w:pos="4712"/>
                <w:tab w:val="clear" w:pos="5143"/>
                <w:tab w:val="clear" w:pos="5574"/>
                <w:tab w:val="clear" w:pos="6005"/>
                <w:tab w:val="clear" w:pos="6435"/>
                <w:tab w:val="left" w:pos="334"/>
                <w:tab w:val="left" w:pos="669"/>
                <w:tab w:val="left" w:pos="1003"/>
                <w:tab w:val="left" w:pos="1338"/>
              </w:tabs>
              <w:suppressAutoHyphens/>
              <w:spacing w:after="60" w:line="280" w:lineRule="exact"/>
              <w:ind w:left="0" w:right="57"/>
              <w:jc w:val="right"/>
              <w:rPr>
                <w:rFonts w:ascii="黑体" w:eastAsia="黑体" w:hAnsi="黑体"/>
                <w:sz w:val="17"/>
              </w:rPr>
            </w:pPr>
          </w:p>
        </w:tc>
      </w:tr>
      <w:tr w:rsidR="00A66774" w:rsidRPr="00EB3395" w14:paraId="15D152BB" w14:textId="77777777" w:rsidTr="00EB3395">
        <w:tblPrEx>
          <w:tblCellMar>
            <w:top w:w="0" w:type="dxa"/>
            <w:bottom w:w="0" w:type="dxa"/>
          </w:tblCellMar>
        </w:tblPrEx>
        <w:tc>
          <w:tcPr>
            <w:tcW w:w="1464" w:type="dxa"/>
            <w:tcBorders>
              <w:top w:val="single" w:sz="4" w:space="0" w:color="auto"/>
              <w:bottom w:val="single" w:sz="4" w:space="0" w:color="auto"/>
            </w:tcBorders>
            <w:shd w:val="clear" w:color="auto" w:fill="auto"/>
          </w:tcPr>
          <w:p w14:paraId="24C79B0A" w14:textId="52F85732" w:rsidR="00A66774" w:rsidRPr="00EB3395" w:rsidRDefault="00A66774" w:rsidP="00EB3395">
            <w:pPr>
              <w:pStyle w:val="SingleTxt"/>
              <w:tabs>
                <w:tab w:val="clear" w:pos="1264"/>
                <w:tab w:val="clear" w:pos="1695"/>
                <w:tab w:val="clear" w:pos="2126"/>
                <w:tab w:val="clear" w:pos="2557"/>
                <w:tab w:val="clear" w:pos="2988"/>
                <w:tab w:val="clear" w:pos="3419"/>
                <w:tab w:val="clear" w:pos="3850"/>
                <w:tab w:val="clear" w:pos="4281"/>
                <w:tab w:val="clear" w:pos="4712"/>
                <w:tab w:val="clear" w:pos="5143"/>
                <w:tab w:val="clear" w:pos="5574"/>
                <w:tab w:val="clear" w:pos="6005"/>
                <w:tab w:val="clear" w:pos="6435"/>
                <w:tab w:val="left" w:pos="334"/>
                <w:tab w:val="left" w:pos="669"/>
                <w:tab w:val="left" w:pos="1003"/>
                <w:tab w:val="left" w:pos="1338"/>
              </w:tabs>
              <w:suppressAutoHyphens/>
              <w:spacing w:before="80" w:after="80" w:line="280" w:lineRule="exact"/>
              <w:ind w:left="0" w:right="57"/>
              <w:rPr>
                <w:rFonts w:ascii="黑体" w:eastAsia="黑体" w:hAnsi="黑体" w:hint="eastAsia"/>
                <w:b/>
                <w:sz w:val="17"/>
              </w:rPr>
            </w:pPr>
            <w:r w:rsidRPr="00EB3395">
              <w:rPr>
                <w:rFonts w:ascii="黑体" w:eastAsia="黑体" w:hAnsi="黑体" w:hint="eastAsia"/>
                <w:b/>
                <w:sz w:val="17"/>
              </w:rPr>
              <w:t>总额</w:t>
            </w:r>
          </w:p>
        </w:tc>
        <w:tc>
          <w:tcPr>
            <w:tcW w:w="1464" w:type="dxa"/>
            <w:tcBorders>
              <w:top w:val="single" w:sz="4" w:space="0" w:color="auto"/>
              <w:bottom w:val="single" w:sz="4" w:space="0" w:color="auto"/>
            </w:tcBorders>
            <w:shd w:val="clear" w:color="auto" w:fill="auto"/>
          </w:tcPr>
          <w:p w14:paraId="18939538" w14:textId="1C35FAE0" w:rsidR="00A66774" w:rsidRPr="00EB3395" w:rsidRDefault="00A66774" w:rsidP="00EB3395">
            <w:pPr>
              <w:pStyle w:val="SingleTxt"/>
              <w:tabs>
                <w:tab w:val="clear" w:pos="1264"/>
                <w:tab w:val="clear" w:pos="1695"/>
                <w:tab w:val="clear" w:pos="2126"/>
                <w:tab w:val="clear" w:pos="2557"/>
                <w:tab w:val="clear" w:pos="2988"/>
                <w:tab w:val="clear" w:pos="3419"/>
                <w:tab w:val="clear" w:pos="3850"/>
                <w:tab w:val="clear" w:pos="4281"/>
                <w:tab w:val="clear" w:pos="4712"/>
                <w:tab w:val="clear" w:pos="5143"/>
                <w:tab w:val="clear" w:pos="5574"/>
                <w:tab w:val="clear" w:pos="6005"/>
                <w:tab w:val="clear" w:pos="6435"/>
                <w:tab w:val="left" w:pos="334"/>
                <w:tab w:val="left" w:pos="669"/>
                <w:tab w:val="left" w:pos="1003"/>
                <w:tab w:val="left" w:pos="1338"/>
              </w:tabs>
              <w:suppressAutoHyphens/>
              <w:spacing w:before="80" w:after="80" w:line="280" w:lineRule="exact"/>
              <w:ind w:left="0" w:right="57"/>
              <w:jc w:val="right"/>
              <w:rPr>
                <w:b/>
                <w:sz w:val="17"/>
              </w:rPr>
            </w:pPr>
            <w:r w:rsidRPr="00EB3395">
              <w:rPr>
                <w:rFonts w:hint="eastAsia"/>
                <w:b/>
                <w:sz w:val="17"/>
              </w:rPr>
              <w:t>4 600</w:t>
            </w:r>
            <w:r w:rsidRPr="00EB3395">
              <w:rPr>
                <w:rFonts w:hint="eastAsia"/>
                <w:b/>
                <w:sz w:val="17"/>
              </w:rPr>
              <w:t>万美元</w:t>
            </w:r>
          </w:p>
        </w:tc>
        <w:tc>
          <w:tcPr>
            <w:tcW w:w="1464" w:type="dxa"/>
            <w:tcBorders>
              <w:top w:val="single" w:sz="4" w:space="0" w:color="auto"/>
              <w:bottom w:val="single" w:sz="4" w:space="0" w:color="auto"/>
            </w:tcBorders>
            <w:shd w:val="clear" w:color="auto" w:fill="auto"/>
          </w:tcPr>
          <w:p w14:paraId="70D03CDD" w14:textId="5DE61174" w:rsidR="00A66774" w:rsidRPr="00EB3395" w:rsidRDefault="00A66774" w:rsidP="00EB3395">
            <w:pPr>
              <w:pStyle w:val="SingleTxt"/>
              <w:tabs>
                <w:tab w:val="clear" w:pos="1264"/>
                <w:tab w:val="clear" w:pos="1695"/>
                <w:tab w:val="clear" w:pos="2126"/>
                <w:tab w:val="clear" w:pos="2557"/>
                <w:tab w:val="clear" w:pos="2988"/>
                <w:tab w:val="clear" w:pos="3419"/>
                <w:tab w:val="clear" w:pos="3850"/>
                <w:tab w:val="clear" w:pos="4281"/>
                <w:tab w:val="clear" w:pos="4712"/>
                <w:tab w:val="clear" w:pos="5143"/>
                <w:tab w:val="clear" w:pos="5574"/>
                <w:tab w:val="clear" w:pos="6005"/>
                <w:tab w:val="clear" w:pos="6435"/>
                <w:tab w:val="left" w:pos="334"/>
                <w:tab w:val="left" w:pos="669"/>
                <w:tab w:val="left" w:pos="1003"/>
                <w:tab w:val="left" w:pos="1338"/>
              </w:tabs>
              <w:suppressAutoHyphens/>
              <w:spacing w:before="80" w:after="80" w:line="280" w:lineRule="exact"/>
              <w:ind w:left="0" w:right="57"/>
              <w:jc w:val="right"/>
              <w:rPr>
                <w:b/>
                <w:sz w:val="17"/>
              </w:rPr>
            </w:pPr>
            <w:r w:rsidRPr="00EB3395">
              <w:rPr>
                <w:rFonts w:hint="eastAsia"/>
                <w:b/>
                <w:sz w:val="17"/>
              </w:rPr>
              <w:t>5 800</w:t>
            </w:r>
            <w:r w:rsidRPr="00EB3395">
              <w:rPr>
                <w:rFonts w:hint="eastAsia"/>
                <w:b/>
                <w:sz w:val="17"/>
              </w:rPr>
              <w:t>万美元</w:t>
            </w:r>
          </w:p>
        </w:tc>
        <w:tc>
          <w:tcPr>
            <w:tcW w:w="1464" w:type="dxa"/>
            <w:tcBorders>
              <w:top w:val="single" w:sz="4" w:space="0" w:color="auto"/>
              <w:bottom w:val="single" w:sz="4" w:space="0" w:color="auto"/>
            </w:tcBorders>
            <w:shd w:val="clear" w:color="auto" w:fill="auto"/>
          </w:tcPr>
          <w:p w14:paraId="7FBBDAF9" w14:textId="5E38842D" w:rsidR="00A66774" w:rsidRPr="00EB3395" w:rsidRDefault="00A66774" w:rsidP="00EB3395">
            <w:pPr>
              <w:pStyle w:val="SingleTxt"/>
              <w:tabs>
                <w:tab w:val="clear" w:pos="1264"/>
                <w:tab w:val="clear" w:pos="1695"/>
                <w:tab w:val="clear" w:pos="2126"/>
                <w:tab w:val="clear" w:pos="2557"/>
                <w:tab w:val="clear" w:pos="2988"/>
                <w:tab w:val="clear" w:pos="3419"/>
                <w:tab w:val="clear" w:pos="3850"/>
                <w:tab w:val="clear" w:pos="4281"/>
                <w:tab w:val="clear" w:pos="4712"/>
                <w:tab w:val="clear" w:pos="5143"/>
                <w:tab w:val="clear" w:pos="5574"/>
                <w:tab w:val="clear" w:pos="6005"/>
                <w:tab w:val="clear" w:pos="6435"/>
                <w:tab w:val="left" w:pos="334"/>
                <w:tab w:val="left" w:pos="669"/>
                <w:tab w:val="left" w:pos="1003"/>
                <w:tab w:val="left" w:pos="1338"/>
              </w:tabs>
              <w:suppressAutoHyphens/>
              <w:spacing w:before="80" w:after="80" w:line="280" w:lineRule="exact"/>
              <w:ind w:left="0" w:right="57"/>
              <w:jc w:val="right"/>
              <w:rPr>
                <w:b/>
                <w:sz w:val="17"/>
              </w:rPr>
            </w:pPr>
            <w:r w:rsidRPr="00EB3395">
              <w:rPr>
                <w:rFonts w:hint="eastAsia"/>
                <w:b/>
                <w:sz w:val="17"/>
              </w:rPr>
              <w:t>9 500</w:t>
            </w:r>
            <w:r w:rsidRPr="00EB3395">
              <w:rPr>
                <w:rFonts w:hint="eastAsia"/>
                <w:b/>
                <w:sz w:val="17"/>
              </w:rPr>
              <w:t>万美元</w:t>
            </w:r>
          </w:p>
        </w:tc>
        <w:tc>
          <w:tcPr>
            <w:tcW w:w="1464" w:type="dxa"/>
            <w:tcBorders>
              <w:top w:val="single" w:sz="4" w:space="0" w:color="auto"/>
              <w:bottom w:val="single" w:sz="4" w:space="0" w:color="auto"/>
            </w:tcBorders>
            <w:shd w:val="clear" w:color="auto" w:fill="auto"/>
          </w:tcPr>
          <w:p w14:paraId="64CC89DA" w14:textId="3933A7E9" w:rsidR="00A66774" w:rsidRPr="00EB3395" w:rsidRDefault="00A66774" w:rsidP="00EB3395">
            <w:pPr>
              <w:pStyle w:val="SingleTxt"/>
              <w:tabs>
                <w:tab w:val="clear" w:pos="1264"/>
                <w:tab w:val="clear" w:pos="1695"/>
                <w:tab w:val="clear" w:pos="2126"/>
                <w:tab w:val="clear" w:pos="2557"/>
                <w:tab w:val="clear" w:pos="2988"/>
                <w:tab w:val="clear" w:pos="3419"/>
                <w:tab w:val="clear" w:pos="3850"/>
                <w:tab w:val="clear" w:pos="4281"/>
                <w:tab w:val="clear" w:pos="4712"/>
                <w:tab w:val="clear" w:pos="5143"/>
                <w:tab w:val="clear" w:pos="5574"/>
                <w:tab w:val="clear" w:pos="6005"/>
                <w:tab w:val="clear" w:pos="6435"/>
                <w:tab w:val="left" w:pos="334"/>
                <w:tab w:val="left" w:pos="669"/>
                <w:tab w:val="left" w:pos="1003"/>
                <w:tab w:val="left" w:pos="1338"/>
              </w:tabs>
              <w:suppressAutoHyphens/>
              <w:spacing w:before="80" w:after="80" w:line="280" w:lineRule="exact"/>
              <w:ind w:left="0" w:right="57"/>
              <w:jc w:val="right"/>
              <w:rPr>
                <w:b/>
                <w:sz w:val="17"/>
              </w:rPr>
            </w:pPr>
            <w:r w:rsidRPr="00EB3395">
              <w:rPr>
                <w:rFonts w:hint="eastAsia"/>
                <w:b/>
                <w:sz w:val="17"/>
              </w:rPr>
              <w:t>1.5</w:t>
            </w:r>
            <w:r w:rsidRPr="00EB3395">
              <w:rPr>
                <w:rFonts w:hint="eastAsia"/>
                <w:b/>
                <w:sz w:val="17"/>
              </w:rPr>
              <w:t>亿美元</w:t>
            </w:r>
          </w:p>
        </w:tc>
      </w:tr>
      <w:tr w:rsidR="00A66774" w:rsidRPr="00EB3395" w14:paraId="53DD5940" w14:textId="77777777" w:rsidTr="00EB3395">
        <w:tblPrEx>
          <w:tblCellMar>
            <w:top w:w="0" w:type="dxa"/>
            <w:bottom w:w="0" w:type="dxa"/>
          </w:tblCellMar>
        </w:tblPrEx>
        <w:tc>
          <w:tcPr>
            <w:tcW w:w="1464" w:type="dxa"/>
            <w:tcBorders>
              <w:top w:val="single" w:sz="4" w:space="0" w:color="auto"/>
            </w:tcBorders>
            <w:shd w:val="clear" w:color="auto" w:fill="auto"/>
          </w:tcPr>
          <w:p w14:paraId="4B058B66" w14:textId="4D34D5B0" w:rsidR="00A66774" w:rsidRPr="00EB3395" w:rsidRDefault="00EB3395" w:rsidP="00EB3395">
            <w:pPr>
              <w:pStyle w:val="SingleTxt"/>
              <w:tabs>
                <w:tab w:val="clear" w:pos="1264"/>
                <w:tab w:val="clear" w:pos="1695"/>
                <w:tab w:val="clear" w:pos="2126"/>
                <w:tab w:val="clear" w:pos="2557"/>
                <w:tab w:val="clear" w:pos="2988"/>
                <w:tab w:val="clear" w:pos="3419"/>
                <w:tab w:val="clear" w:pos="3850"/>
                <w:tab w:val="clear" w:pos="4281"/>
                <w:tab w:val="clear" w:pos="4712"/>
                <w:tab w:val="clear" w:pos="5143"/>
                <w:tab w:val="clear" w:pos="5574"/>
                <w:tab w:val="clear" w:pos="6005"/>
                <w:tab w:val="clear" w:pos="6435"/>
                <w:tab w:val="left" w:pos="334"/>
                <w:tab w:val="left" w:pos="669"/>
                <w:tab w:val="left" w:pos="1003"/>
                <w:tab w:val="left" w:pos="1338"/>
              </w:tabs>
              <w:suppressAutoHyphens/>
              <w:spacing w:after="60" w:line="280" w:lineRule="exact"/>
              <w:ind w:left="0" w:right="57"/>
              <w:rPr>
                <w:rFonts w:hint="eastAsia"/>
                <w:sz w:val="17"/>
              </w:rPr>
            </w:pPr>
            <w:r>
              <w:rPr>
                <w:sz w:val="17"/>
              </w:rPr>
              <w:tab/>
            </w:r>
            <w:r w:rsidR="00A66774" w:rsidRPr="00EB3395">
              <w:rPr>
                <w:rFonts w:hint="eastAsia"/>
                <w:sz w:val="17"/>
              </w:rPr>
              <w:t>核心</w:t>
            </w:r>
          </w:p>
        </w:tc>
        <w:tc>
          <w:tcPr>
            <w:tcW w:w="1464" w:type="dxa"/>
            <w:tcBorders>
              <w:top w:val="single" w:sz="4" w:space="0" w:color="auto"/>
            </w:tcBorders>
            <w:shd w:val="clear" w:color="auto" w:fill="auto"/>
          </w:tcPr>
          <w:p w14:paraId="2EC1ABEF" w14:textId="34083EED" w:rsidR="00A66774" w:rsidRPr="00EB3395" w:rsidRDefault="00A66774" w:rsidP="00EB3395">
            <w:pPr>
              <w:pStyle w:val="SingleTxt"/>
              <w:tabs>
                <w:tab w:val="clear" w:pos="1264"/>
                <w:tab w:val="clear" w:pos="1695"/>
                <w:tab w:val="clear" w:pos="2126"/>
                <w:tab w:val="clear" w:pos="2557"/>
                <w:tab w:val="clear" w:pos="2988"/>
                <w:tab w:val="clear" w:pos="3419"/>
                <w:tab w:val="clear" w:pos="3850"/>
                <w:tab w:val="clear" w:pos="4281"/>
                <w:tab w:val="clear" w:pos="4712"/>
                <w:tab w:val="clear" w:pos="5143"/>
                <w:tab w:val="clear" w:pos="5574"/>
                <w:tab w:val="clear" w:pos="6005"/>
                <w:tab w:val="clear" w:pos="6435"/>
                <w:tab w:val="left" w:pos="334"/>
                <w:tab w:val="left" w:pos="669"/>
                <w:tab w:val="left" w:pos="1003"/>
                <w:tab w:val="left" w:pos="1338"/>
              </w:tabs>
              <w:suppressAutoHyphens/>
              <w:spacing w:after="60" w:line="280" w:lineRule="exact"/>
              <w:ind w:left="0" w:right="57"/>
              <w:jc w:val="right"/>
              <w:rPr>
                <w:sz w:val="17"/>
              </w:rPr>
            </w:pPr>
            <w:r w:rsidRPr="00EB3395">
              <w:rPr>
                <w:rFonts w:hint="eastAsia"/>
                <w:sz w:val="17"/>
              </w:rPr>
              <w:t>1 100</w:t>
            </w:r>
            <w:r w:rsidRPr="00EB3395">
              <w:rPr>
                <w:rFonts w:hint="eastAsia"/>
                <w:sz w:val="17"/>
              </w:rPr>
              <w:t>万美元</w:t>
            </w:r>
          </w:p>
        </w:tc>
        <w:tc>
          <w:tcPr>
            <w:tcW w:w="1464" w:type="dxa"/>
            <w:tcBorders>
              <w:top w:val="single" w:sz="4" w:space="0" w:color="auto"/>
            </w:tcBorders>
            <w:shd w:val="clear" w:color="auto" w:fill="auto"/>
          </w:tcPr>
          <w:p w14:paraId="56EDCE88" w14:textId="3B62CB36" w:rsidR="00A66774" w:rsidRPr="00EB3395" w:rsidRDefault="00A66774" w:rsidP="00EB3395">
            <w:pPr>
              <w:pStyle w:val="SingleTxt"/>
              <w:tabs>
                <w:tab w:val="clear" w:pos="1264"/>
                <w:tab w:val="clear" w:pos="1695"/>
                <w:tab w:val="clear" w:pos="2126"/>
                <w:tab w:val="clear" w:pos="2557"/>
                <w:tab w:val="clear" w:pos="2988"/>
                <w:tab w:val="clear" w:pos="3419"/>
                <w:tab w:val="clear" w:pos="3850"/>
                <w:tab w:val="clear" w:pos="4281"/>
                <w:tab w:val="clear" w:pos="4712"/>
                <w:tab w:val="clear" w:pos="5143"/>
                <w:tab w:val="clear" w:pos="5574"/>
                <w:tab w:val="clear" w:pos="6005"/>
                <w:tab w:val="clear" w:pos="6435"/>
                <w:tab w:val="left" w:pos="334"/>
                <w:tab w:val="left" w:pos="669"/>
                <w:tab w:val="left" w:pos="1003"/>
                <w:tab w:val="left" w:pos="1338"/>
              </w:tabs>
              <w:suppressAutoHyphens/>
              <w:spacing w:after="60" w:line="280" w:lineRule="exact"/>
              <w:ind w:left="0" w:right="57"/>
              <w:jc w:val="right"/>
              <w:rPr>
                <w:sz w:val="17"/>
              </w:rPr>
            </w:pPr>
            <w:r w:rsidRPr="00EB3395">
              <w:rPr>
                <w:rFonts w:hint="eastAsia"/>
                <w:sz w:val="17"/>
              </w:rPr>
              <w:t>1 300</w:t>
            </w:r>
            <w:r w:rsidRPr="00EB3395">
              <w:rPr>
                <w:rFonts w:hint="eastAsia"/>
                <w:sz w:val="17"/>
              </w:rPr>
              <w:t>万美元</w:t>
            </w:r>
          </w:p>
        </w:tc>
        <w:tc>
          <w:tcPr>
            <w:tcW w:w="1464" w:type="dxa"/>
            <w:tcBorders>
              <w:top w:val="single" w:sz="4" w:space="0" w:color="auto"/>
            </w:tcBorders>
            <w:shd w:val="clear" w:color="auto" w:fill="auto"/>
          </w:tcPr>
          <w:p w14:paraId="7C192805" w14:textId="581AAA89" w:rsidR="00A66774" w:rsidRPr="00EB3395" w:rsidRDefault="00A66774" w:rsidP="00EB3395">
            <w:pPr>
              <w:pStyle w:val="SingleTxt"/>
              <w:tabs>
                <w:tab w:val="clear" w:pos="1264"/>
                <w:tab w:val="clear" w:pos="1695"/>
                <w:tab w:val="clear" w:pos="2126"/>
                <w:tab w:val="clear" w:pos="2557"/>
                <w:tab w:val="clear" w:pos="2988"/>
                <w:tab w:val="clear" w:pos="3419"/>
                <w:tab w:val="clear" w:pos="3850"/>
                <w:tab w:val="clear" w:pos="4281"/>
                <w:tab w:val="clear" w:pos="4712"/>
                <w:tab w:val="clear" w:pos="5143"/>
                <w:tab w:val="clear" w:pos="5574"/>
                <w:tab w:val="clear" w:pos="6005"/>
                <w:tab w:val="clear" w:pos="6435"/>
                <w:tab w:val="left" w:pos="334"/>
                <w:tab w:val="left" w:pos="669"/>
                <w:tab w:val="left" w:pos="1003"/>
                <w:tab w:val="left" w:pos="1338"/>
              </w:tabs>
              <w:suppressAutoHyphens/>
              <w:spacing w:after="60" w:line="280" w:lineRule="exact"/>
              <w:ind w:left="0" w:right="57"/>
              <w:jc w:val="right"/>
              <w:rPr>
                <w:sz w:val="17"/>
              </w:rPr>
            </w:pPr>
            <w:r w:rsidRPr="00EB3395">
              <w:rPr>
                <w:rFonts w:hint="eastAsia"/>
                <w:sz w:val="17"/>
              </w:rPr>
              <w:t>1 900</w:t>
            </w:r>
            <w:r w:rsidRPr="00EB3395">
              <w:rPr>
                <w:rFonts w:hint="eastAsia"/>
                <w:sz w:val="17"/>
              </w:rPr>
              <w:t>万美元</w:t>
            </w:r>
          </w:p>
        </w:tc>
        <w:tc>
          <w:tcPr>
            <w:tcW w:w="1464" w:type="dxa"/>
            <w:tcBorders>
              <w:top w:val="single" w:sz="4" w:space="0" w:color="auto"/>
            </w:tcBorders>
            <w:shd w:val="clear" w:color="auto" w:fill="auto"/>
          </w:tcPr>
          <w:p w14:paraId="6C21483E" w14:textId="120D3465" w:rsidR="00A66774" w:rsidRPr="00EB3395" w:rsidRDefault="00A66774" w:rsidP="00EB3395">
            <w:pPr>
              <w:pStyle w:val="SingleTxt"/>
              <w:tabs>
                <w:tab w:val="clear" w:pos="1264"/>
                <w:tab w:val="clear" w:pos="1695"/>
                <w:tab w:val="clear" w:pos="2126"/>
                <w:tab w:val="clear" w:pos="2557"/>
                <w:tab w:val="clear" w:pos="2988"/>
                <w:tab w:val="clear" w:pos="3419"/>
                <w:tab w:val="clear" w:pos="3850"/>
                <w:tab w:val="clear" w:pos="4281"/>
                <w:tab w:val="clear" w:pos="4712"/>
                <w:tab w:val="clear" w:pos="5143"/>
                <w:tab w:val="clear" w:pos="5574"/>
                <w:tab w:val="clear" w:pos="6005"/>
                <w:tab w:val="clear" w:pos="6435"/>
                <w:tab w:val="left" w:pos="334"/>
                <w:tab w:val="left" w:pos="669"/>
                <w:tab w:val="left" w:pos="1003"/>
                <w:tab w:val="left" w:pos="1338"/>
              </w:tabs>
              <w:suppressAutoHyphens/>
              <w:spacing w:after="60" w:line="280" w:lineRule="exact"/>
              <w:ind w:left="0" w:right="57"/>
              <w:jc w:val="right"/>
              <w:rPr>
                <w:sz w:val="17"/>
              </w:rPr>
            </w:pPr>
            <w:r w:rsidRPr="00EB3395">
              <w:rPr>
                <w:rFonts w:hint="eastAsia"/>
                <w:sz w:val="17"/>
              </w:rPr>
              <w:t>2 500</w:t>
            </w:r>
            <w:r w:rsidRPr="00EB3395">
              <w:rPr>
                <w:rFonts w:hint="eastAsia"/>
                <w:sz w:val="17"/>
              </w:rPr>
              <w:t>万美元</w:t>
            </w:r>
          </w:p>
        </w:tc>
      </w:tr>
      <w:tr w:rsidR="00A66774" w:rsidRPr="00EB3395" w14:paraId="210035B5" w14:textId="77777777" w:rsidTr="00EB3395">
        <w:tblPrEx>
          <w:tblCellMar>
            <w:top w:w="0" w:type="dxa"/>
            <w:bottom w:w="0" w:type="dxa"/>
          </w:tblCellMar>
        </w:tblPrEx>
        <w:tc>
          <w:tcPr>
            <w:tcW w:w="1464" w:type="dxa"/>
            <w:shd w:val="clear" w:color="auto" w:fill="auto"/>
          </w:tcPr>
          <w:p w14:paraId="0C4438C3" w14:textId="78E70EF7" w:rsidR="00A66774" w:rsidRPr="00EB3395" w:rsidRDefault="00EB3395" w:rsidP="00EB3395">
            <w:pPr>
              <w:pStyle w:val="SingleTxt"/>
              <w:tabs>
                <w:tab w:val="clear" w:pos="1264"/>
                <w:tab w:val="clear" w:pos="1695"/>
                <w:tab w:val="clear" w:pos="2126"/>
                <w:tab w:val="clear" w:pos="2557"/>
                <w:tab w:val="clear" w:pos="2988"/>
                <w:tab w:val="clear" w:pos="3419"/>
                <w:tab w:val="clear" w:pos="3850"/>
                <w:tab w:val="clear" w:pos="4281"/>
                <w:tab w:val="clear" w:pos="4712"/>
                <w:tab w:val="clear" w:pos="5143"/>
                <w:tab w:val="clear" w:pos="5574"/>
                <w:tab w:val="clear" w:pos="6005"/>
                <w:tab w:val="clear" w:pos="6435"/>
                <w:tab w:val="left" w:pos="334"/>
                <w:tab w:val="left" w:pos="669"/>
                <w:tab w:val="left" w:pos="1003"/>
                <w:tab w:val="left" w:pos="1338"/>
              </w:tabs>
              <w:suppressAutoHyphens/>
              <w:spacing w:after="60" w:line="280" w:lineRule="exact"/>
              <w:ind w:left="0" w:right="57"/>
              <w:rPr>
                <w:rFonts w:hint="eastAsia"/>
                <w:sz w:val="17"/>
              </w:rPr>
            </w:pPr>
            <w:r>
              <w:rPr>
                <w:sz w:val="17"/>
              </w:rPr>
              <w:lastRenderedPageBreak/>
              <w:tab/>
            </w:r>
            <w:r w:rsidR="00A66774" w:rsidRPr="00EB3395">
              <w:rPr>
                <w:rFonts w:hint="eastAsia"/>
                <w:sz w:val="17"/>
              </w:rPr>
              <w:t>非核心</w:t>
            </w:r>
          </w:p>
        </w:tc>
        <w:tc>
          <w:tcPr>
            <w:tcW w:w="1464" w:type="dxa"/>
            <w:shd w:val="clear" w:color="auto" w:fill="auto"/>
          </w:tcPr>
          <w:p w14:paraId="304237BB" w14:textId="6749A83F" w:rsidR="00A66774" w:rsidRPr="00EB3395" w:rsidRDefault="00A66774" w:rsidP="00EB3395">
            <w:pPr>
              <w:pStyle w:val="SingleTxt"/>
              <w:tabs>
                <w:tab w:val="clear" w:pos="1264"/>
                <w:tab w:val="clear" w:pos="1695"/>
                <w:tab w:val="clear" w:pos="2126"/>
                <w:tab w:val="clear" w:pos="2557"/>
                <w:tab w:val="clear" w:pos="2988"/>
                <w:tab w:val="clear" w:pos="3419"/>
                <w:tab w:val="clear" w:pos="3850"/>
                <w:tab w:val="clear" w:pos="4281"/>
                <w:tab w:val="clear" w:pos="4712"/>
                <w:tab w:val="clear" w:pos="5143"/>
                <w:tab w:val="clear" w:pos="5574"/>
                <w:tab w:val="clear" w:pos="6005"/>
                <w:tab w:val="clear" w:pos="6435"/>
                <w:tab w:val="left" w:pos="334"/>
                <w:tab w:val="left" w:pos="669"/>
                <w:tab w:val="left" w:pos="1003"/>
                <w:tab w:val="left" w:pos="1338"/>
              </w:tabs>
              <w:suppressAutoHyphens/>
              <w:spacing w:after="60" w:line="280" w:lineRule="exact"/>
              <w:ind w:left="0" w:right="57"/>
              <w:jc w:val="right"/>
              <w:rPr>
                <w:rFonts w:hint="eastAsia"/>
                <w:sz w:val="17"/>
              </w:rPr>
            </w:pPr>
            <w:r w:rsidRPr="00EB3395">
              <w:rPr>
                <w:rFonts w:hint="eastAsia"/>
                <w:sz w:val="17"/>
              </w:rPr>
              <w:t>3 500</w:t>
            </w:r>
            <w:r w:rsidRPr="00EB3395">
              <w:rPr>
                <w:rFonts w:hint="eastAsia"/>
                <w:sz w:val="17"/>
              </w:rPr>
              <w:t>万美元</w:t>
            </w:r>
          </w:p>
        </w:tc>
        <w:tc>
          <w:tcPr>
            <w:tcW w:w="1464" w:type="dxa"/>
            <w:shd w:val="clear" w:color="auto" w:fill="auto"/>
          </w:tcPr>
          <w:p w14:paraId="7760BED2" w14:textId="0FC85F78" w:rsidR="00A66774" w:rsidRPr="00EB3395" w:rsidRDefault="00A66774" w:rsidP="00EB3395">
            <w:pPr>
              <w:pStyle w:val="SingleTxt"/>
              <w:tabs>
                <w:tab w:val="clear" w:pos="1264"/>
                <w:tab w:val="clear" w:pos="1695"/>
                <w:tab w:val="clear" w:pos="2126"/>
                <w:tab w:val="clear" w:pos="2557"/>
                <w:tab w:val="clear" w:pos="2988"/>
                <w:tab w:val="clear" w:pos="3419"/>
                <w:tab w:val="clear" w:pos="3850"/>
                <w:tab w:val="clear" w:pos="4281"/>
                <w:tab w:val="clear" w:pos="4712"/>
                <w:tab w:val="clear" w:pos="5143"/>
                <w:tab w:val="clear" w:pos="5574"/>
                <w:tab w:val="clear" w:pos="6005"/>
                <w:tab w:val="clear" w:pos="6435"/>
                <w:tab w:val="left" w:pos="334"/>
                <w:tab w:val="left" w:pos="669"/>
                <w:tab w:val="left" w:pos="1003"/>
                <w:tab w:val="left" w:pos="1338"/>
              </w:tabs>
              <w:suppressAutoHyphens/>
              <w:spacing w:after="60" w:line="280" w:lineRule="exact"/>
              <w:ind w:left="0" w:right="57"/>
              <w:jc w:val="right"/>
              <w:rPr>
                <w:rFonts w:hint="eastAsia"/>
                <w:sz w:val="17"/>
              </w:rPr>
            </w:pPr>
            <w:r w:rsidRPr="00EB3395">
              <w:rPr>
                <w:rFonts w:hint="eastAsia"/>
                <w:sz w:val="17"/>
              </w:rPr>
              <w:t>4 500</w:t>
            </w:r>
            <w:r w:rsidRPr="00EB3395">
              <w:rPr>
                <w:rFonts w:hint="eastAsia"/>
                <w:sz w:val="17"/>
              </w:rPr>
              <w:t>万美元</w:t>
            </w:r>
          </w:p>
        </w:tc>
        <w:tc>
          <w:tcPr>
            <w:tcW w:w="1464" w:type="dxa"/>
            <w:shd w:val="clear" w:color="auto" w:fill="auto"/>
          </w:tcPr>
          <w:p w14:paraId="55857FD7" w14:textId="15032542" w:rsidR="00A66774" w:rsidRPr="00EB3395" w:rsidRDefault="00A66774" w:rsidP="00EB3395">
            <w:pPr>
              <w:pStyle w:val="SingleTxt"/>
              <w:tabs>
                <w:tab w:val="clear" w:pos="1264"/>
                <w:tab w:val="clear" w:pos="1695"/>
                <w:tab w:val="clear" w:pos="2126"/>
                <w:tab w:val="clear" w:pos="2557"/>
                <w:tab w:val="clear" w:pos="2988"/>
                <w:tab w:val="clear" w:pos="3419"/>
                <w:tab w:val="clear" w:pos="3850"/>
                <w:tab w:val="clear" w:pos="4281"/>
                <w:tab w:val="clear" w:pos="4712"/>
                <w:tab w:val="clear" w:pos="5143"/>
                <w:tab w:val="clear" w:pos="5574"/>
                <w:tab w:val="clear" w:pos="6005"/>
                <w:tab w:val="clear" w:pos="6435"/>
                <w:tab w:val="left" w:pos="334"/>
                <w:tab w:val="left" w:pos="669"/>
                <w:tab w:val="left" w:pos="1003"/>
                <w:tab w:val="left" w:pos="1338"/>
              </w:tabs>
              <w:suppressAutoHyphens/>
              <w:spacing w:after="60" w:line="280" w:lineRule="exact"/>
              <w:ind w:left="0" w:right="57"/>
              <w:jc w:val="right"/>
              <w:rPr>
                <w:rFonts w:hint="eastAsia"/>
                <w:sz w:val="17"/>
              </w:rPr>
            </w:pPr>
            <w:r w:rsidRPr="00EB3395">
              <w:rPr>
                <w:rFonts w:hint="eastAsia"/>
                <w:sz w:val="17"/>
              </w:rPr>
              <w:t>6 600</w:t>
            </w:r>
            <w:r w:rsidRPr="00EB3395">
              <w:rPr>
                <w:rFonts w:hint="eastAsia"/>
                <w:sz w:val="17"/>
              </w:rPr>
              <w:t>万美元</w:t>
            </w:r>
          </w:p>
        </w:tc>
        <w:tc>
          <w:tcPr>
            <w:tcW w:w="1464" w:type="dxa"/>
            <w:shd w:val="clear" w:color="auto" w:fill="auto"/>
          </w:tcPr>
          <w:p w14:paraId="7D863730" w14:textId="34B92454" w:rsidR="00A66774" w:rsidRPr="00EB3395" w:rsidRDefault="00A66774" w:rsidP="00EB3395">
            <w:pPr>
              <w:pStyle w:val="SingleTxt"/>
              <w:tabs>
                <w:tab w:val="clear" w:pos="1264"/>
                <w:tab w:val="clear" w:pos="1695"/>
                <w:tab w:val="clear" w:pos="2126"/>
                <w:tab w:val="clear" w:pos="2557"/>
                <w:tab w:val="clear" w:pos="2988"/>
                <w:tab w:val="clear" w:pos="3419"/>
                <w:tab w:val="clear" w:pos="3850"/>
                <w:tab w:val="clear" w:pos="4281"/>
                <w:tab w:val="clear" w:pos="4712"/>
                <w:tab w:val="clear" w:pos="5143"/>
                <w:tab w:val="clear" w:pos="5574"/>
                <w:tab w:val="clear" w:pos="6005"/>
                <w:tab w:val="clear" w:pos="6435"/>
                <w:tab w:val="left" w:pos="334"/>
                <w:tab w:val="left" w:pos="669"/>
                <w:tab w:val="left" w:pos="1003"/>
                <w:tab w:val="left" w:pos="1338"/>
              </w:tabs>
              <w:suppressAutoHyphens/>
              <w:spacing w:after="60" w:line="280" w:lineRule="exact"/>
              <w:ind w:left="0" w:right="57"/>
              <w:jc w:val="right"/>
              <w:rPr>
                <w:rFonts w:hint="eastAsia"/>
                <w:sz w:val="17"/>
              </w:rPr>
            </w:pPr>
            <w:r w:rsidRPr="00EB3395">
              <w:rPr>
                <w:rFonts w:hint="eastAsia"/>
                <w:sz w:val="17"/>
              </w:rPr>
              <w:t>7 500</w:t>
            </w:r>
            <w:r w:rsidRPr="00EB3395">
              <w:rPr>
                <w:rFonts w:hint="eastAsia"/>
                <w:sz w:val="17"/>
              </w:rPr>
              <w:t>万美元</w:t>
            </w:r>
          </w:p>
        </w:tc>
      </w:tr>
      <w:tr w:rsidR="00A66774" w:rsidRPr="00EB3395" w14:paraId="7D2C249A" w14:textId="77777777" w:rsidTr="00EB3395">
        <w:tblPrEx>
          <w:tblCellMar>
            <w:top w:w="0" w:type="dxa"/>
            <w:bottom w:w="0" w:type="dxa"/>
          </w:tblCellMar>
        </w:tblPrEx>
        <w:tc>
          <w:tcPr>
            <w:tcW w:w="1464" w:type="dxa"/>
            <w:shd w:val="clear" w:color="auto" w:fill="auto"/>
          </w:tcPr>
          <w:p w14:paraId="1DE03BA0" w14:textId="0522D999" w:rsidR="00A66774" w:rsidRPr="00EB3395" w:rsidRDefault="00A66774" w:rsidP="00EB3395">
            <w:pPr>
              <w:pStyle w:val="SingleTxt"/>
              <w:tabs>
                <w:tab w:val="clear" w:pos="1264"/>
                <w:tab w:val="clear" w:pos="1695"/>
                <w:tab w:val="clear" w:pos="2126"/>
                <w:tab w:val="clear" w:pos="2557"/>
                <w:tab w:val="clear" w:pos="2988"/>
                <w:tab w:val="clear" w:pos="3419"/>
                <w:tab w:val="clear" w:pos="3850"/>
                <w:tab w:val="clear" w:pos="4281"/>
                <w:tab w:val="clear" w:pos="4712"/>
                <w:tab w:val="clear" w:pos="5143"/>
                <w:tab w:val="clear" w:pos="5574"/>
                <w:tab w:val="clear" w:pos="6005"/>
                <w:tab w:val="clear" w:pos="6435"/>
                <w:tab w:val="left" w:pos="334"/>
                <w:tab w:val="left" w:pos="669"/>
                <w:tab w:val="left" w:pos="1003"/>
                <w:tab w:val="left" w:pos="1338"/>
              </w:tabs>
              <w:suppressAutoHyphens/>
              <w:spacing w:after="60" w:line="280" w:lineRule="exact"/>
              <w:ind w:left="420" w:right="57"/>
              <w:rPr>
                <w:rFonts w:hint="eastAsia"/>
                <w:sz w:val="17"/>
              </w:rPr>
            </w:pPr>
            <w:r w:rsidRPr="00EB3395">
              <w:rPr>
                <w:rFonts w:hint="eastAsia"/>
                <w:sz w:val="17"/>
              </w:rPr>
              <w:t>最不发达国家投资基金</w:t>
            </w:r>
          </w:p>
        </w:tc>
        <w:tc>
          <w:tcPr>
            <w:tcW w:w="1464" w:type="dxa"/>
            <w:shd w:val="clear" w:color="auto" w:fill="auto"/>
          </w:tcPr>
          <w:p w14:paraId="3E5C1CD3" w14:textId="77777777" w:rsidR="00A66774" w:rsidRPr="00EB3395" w:rsidRDefault="00A66774" w:rsidP="00EB3395">
            <w:pPr>
              <w:pStyle w:val="SingleTxt"/>
              <w:tabs>
                <w:tab w:val="clear" w:pos="1264"/>
                <w:tab w:val="clear" w:pos="1695"/>
                <w:tab w:val="clear" w:pos="2126"/>
                <w:tab w:val="clear" w:pos="2557"/>
                <w:tab w:val="clear" w:pos="2988"/>
                <w:tab w:val="clear" w:pos="3419"/>
                <w:tab w:val="clear" w:pos="3850"/>
                <w:tab w:val="clear" w:pos="4281"/>
                <w:tab w:val="clear" w:pos="4712"/>
                <w:tab w:val="clear" w:pos="5143"/>
                <w:tab w:val="clear" w:pos="5574"/>
                <w:tab w:val="clear" w:pos="6005"/>
                <w:tab w:val="clear" w:pos="6435"/>
                <w:tab w:val="left" w:pos="334"/>
                <w:tab w:val="left" w:pos="669"/>
                <w:tab w:val="left" w:pos="1003"/>
                <w:tab w:val="left" w:pos="1338"/>
              </w:tabs>
              <w:suppressAutoHyphens/>
              <w:spacing w:after="60" w:line="280" w:lineRule="exact"/>
              <w:ind w:left="0" w:right="57"/>
              <w:jc w:val="right"/>
              <w:rPr>
                <w:rFonts w:hint="eastAsia"/>
                <w:sz w:val="17"/>
              </w:rPr>
            </w:pPr>
          </w:p>
        </w:tc>
        <w:tc>
          <w:tcPr>
            <w:tcW w:w="1464" w:type="dxa"/>
            <w:shd w:val="clear" w:color="auto" w:fill="auto"/>
          </w:tcPr>
          <w:p w14:paraId="6ECAB13A" w14:textId="77777777" w:rsidR="00A66774" w:rsidRPr="00EB3395" w:rsidRDefault="00A66774" w:rsidP="00EB3395">
            <w:pPr>
              <w:pStyle w:val="SingleTxt"/>
              <w:tabs>
                <w:tab w:val="clear" w:pos="1264"/>
                <w:tab w:val="clear" w:pos="1695"/>
                <w:tab w:val="clear" w:pos="2126"/>
                <w:tab w:val="clear" w:pos="2557"/>
                <w:tab w:val="clear" w:pos="2988"/>
                <w:tab w:val="clear" w:pos="3419"/>
                <w:tab w:val="clear" w:pos="3850"/>
                <w:tab w:val="clear" w:pos="4281"/>
                <w:tab w:val="clear" w:pos="4712"/>
                <w:tab w:val="clear" w:pos="5143"/>
                <w:tab w:val="clear" w:pos="5574"/>
                <w:tab w:val="clear" w:pos="6005"/>
                <w:tab w:val="clear" w:pos="6435"/>
                <w:tab w:val="left" w:pos="334"/>
                <w:tab w:val="left" w:pos="669"/>
                <w:tab w:val="left" w:pos="1003"/>
                <w:tab w:val="left" w:pos="1338"/>
              </w:tabs>
              <w:suppressAutoHyphens/>
              <w:spacing w:after="60" w:line="280" w:lineRule="exact"/>
              <w:ind w:left="0" w:right="57"/>
              <w:jc w:val="right"/>
              <w:rPr>
                <w:rFonts w:hint="eastAsia"/>
                <w:sz w:val="17"/>
              </w:rPr>
            </w:pPr>
          </w:p>
        </w:tc>
        <w:tc>
          <w:tcPr>
            <w:tcW w:w="1464" w:type="dxa"/>
            <w:shd w:val="clear" w:color="auto" w:fill="auto"/>
          </w:tcPr>
          <w:p w14:paraId="70FDF175" w14:textId="01498582" w:rsidR="00A66774" w:rsidRPr="00EB3395" w:rsidRDefault="00A66774" w:rsidP="00EB3395">
            <w:pPr>
              <w:pStyle w:val="SingleTxt"/>
              <w:tabs>
                <w:tab w:val="clear" w:pos="1264"/>
                <w:tab w:val="clear" w:pos="1695"/>
                <w:tab w:val="clear" w:pos="2126"/>
                <w:tab w:val="clear" w:pos="2557"/>
                <w:tab w:val="clear" w:pos="2988"/>
                <w:tab w:val="clear" w:pos="3419"/>
                <w:tab w:val="clear" w:pos="3850"/>
                <w:tab w:val="clear" w:pos="4281"/>
                <w:tab w:val="clear" w:pos="4712"/>
                <w:tab w:val="clear" w:pos="5143"/>
                <w:tab w:val="clear" w:pos="5574"/>
                <w:tab w:val="clear" w:pos="6005"/>
                <w:tab w:val="clear" w:pos="6435"/>
                <w:tab w:val="left" w:pos="334"/>
                <w:tab w:val="left" w:pos="669"/>
                <w:tab w:val="left" w:pos="1003"/>
                <w:tab w:val="left" w:pos="1338"/>
              </w:tabs>
              <w:suppressAutoHyphens/>
              <w:spacing w:after="60" w:line="280" w:lineRule="exact"/>
              <w:ind w:left="0" w:right="57"/>
              <w:jc w:val="right"/>
              <w:rPr>
                <w:rFonts w:hint="eastAsia"/>
                <w:sz w:val="17"/>
              </w:rPr>
            </w:pPr>
            <w:r w:rsidRPr="00EB3395">
              <w:rPr>
                <w:rFonts w:hint="eastAsia"/>
                <w:sz w:val="17"/>
              </w:rPr>
              <w:t>1 000</w:t>
            </w:r>
            <w:r w:rsidRPr="00EB3395">
              <w:rPr>
                <w:rFonts w:hint="eastAsia"/>
                <w:sz w:val="17"/>
              </w:rPr>
              <w:t>万美元</w:t>
            </w:r>
          </w:p>
        </w:tc>
        <w:tc>
          <w:tcPr>
            <w:tcW w:w="1464" w:type="dxa"/>
            <w:shd w:val="clear" w:color="auto" w:fill="auto"/>
          </w:tcPr>
          <w:p w14:paraId="59250B37" w14:textId="7C936FAA" w:rsidR="00A66774" w:rsidRPr="00EB3395" w:rsidRDefault="00A66774" w:rsidP="00EB3395">
            <w:pPr>
              <w:pStyle w:val="SingleTxt"/>
              <w:tabs>
                <w:tab w:val="clear" w:pos="1264"/>
                <w:tab w:val="clear" w:pos="1695"/>
                <w:tab w:val="clear" w:pos="2126"/>
                <w:tab w:val="clear" w:pos="2557"/>
                <w:tab w:val="clear" w:pos="2988"/>
                <w:tab w:val="clear" w:pos="3419"/>
                <w:tab w:val="clear" w:pos="3850"/>
                <w:tab w:val="clear" w:pos="4281"/>
                <w:tab w:val="clear" w:pos="4712"/>
                <w:tab w:val="clear" w:pos="5143"/>
                <w:tab w:val="clear" w:pos="5574"/>
                <w:tab w:val="clear" w:pos="6005"/>
                <w:tab w:val="clear" w:pos="6435"/>
                <w:tab w:val="left" w:pos="334"/>
                <w:tab w:val="left" w:pos="669"/>
                <w:tab w:val="left" w:pos="1003"/>
                <w:tab w:val="left" w:pos="1338"/>
              </w:tabs>
              <w:suppressAutoHyphens/>
              <w:spacing w:after="60" w:line="280" w:lineRule="exact"/>
              <w:ind w:left="0" w:right="57"/>
              <w:jc w:val="right"/>
              <w:rPr>
                <w:rFonts w:hint="eastAsia"/>
                <w:sz w:val="17"/>
              </w:rPr>
            </w:pPr>
            <w:r w:rsidRPr="00EB3395">
              <w:rPr>
                <w:rFonts w:hint="eastAsia"/>
                <w:sz w:val="17"/>
              </w:rPr>
              <w:t>5 000</w:t>
            </w:r>
            <w:r w:rsidRPr="00EB3395">
              <w:rPr>
                <w:rFonts w:hint="eastAsia"/>
                <w:sz w:val="17"/>
              </w:rPr>
              <w:t>万美元</w:t>
            </w:r>
          </w:p>
        </w:tc>
      </w:tr>
      <w:tr w:rsidR="0040786B" w:rsidRPr="00EB3395" w14:paraId="78277455" w14:textId="77777777" w:rsidTr="0005122A">
        <w:tblPrEx>
          <w:tblCellMar>
            <w:top w:w="0" w:type="dxa"/>
            <w:bottom w:w="0" w:type="dxa"/>
          </w:tblCellMar>
        </w:tblPrEx>
        <w:tc>
          <w:tcPr>
            <w:tcW w:w="7320" w:type="dxa"/>
            <w:gridSpan w:val="5"/>
            <w:shd w:val="clear" w:color="auto" w:fill="auto"/>
          </w:tcPr>
          <w:p w14:paraId="0E55443C" w14:textId="08346662" w:rsidR="0040786B" w:rsidRPr="0040786B" w:rsidRDefault="0040786B" w:rsidP="0040786B">
            <w:pPr>
              <w:pStyle w:val="SingleTxt"/>
              <w:tabs>
                <w:tab w:val="clear" w:pos="1264"/>
                <w:tab w:val="clear" w:pos="1695"/>
                <w:tab w:val="clear" w:pos="2126"/>
                <w:tab w:val="clear" w:pos="2557"/>
                <w:tab w:val="clear" w:pos="2988"/>
                <w:tab w:val="clear" w:pos="3419"/>
                <w:tab w:val="clear" w:pos="3850"/>
                <w:tab w:val="clear" w:pos="4281"/>
                <w:tab w:val="clear" w:pos="4712"/>
                <w:tab w:val="clear" w:pos="5143"/>
                <w:tab w:val="clear" w:pos="5574"/>
                <w:tab w:val="clear" w:pos="6005"/>
                <w:tab w:val="clear" w:pos="6435"/>
                <w:tab w:val="left" w:pos="334"/>
                <w:tab w:val="left" w:pos="669"/>
                <w:tab w:val="left" w:pos="1003"/>
                <w:tab w:val="left" w:pos="1338"/>
              </w:tabs>
              <w:suppressAutoHyphens/>
              <w:spacing w:after="60" w:line="280" w:lineRule="exact"/>
              <w:ind w:left="0" w:right="57"/>
              <w:rPr>
                <w:rFonts w:ascii="黑体" w:eastAsia="黑体" w:hAnsi="黑体" w:hint="eastAsia"/>
                <w:sz w:val="17"/>
              </w:rPr>
            </w:pPr>
            <w:r w:rsidRPr="0040786B">
              <w:rPr>
                <w:rFonts w:ascii="黑体" w:eastAsia="黑体" w:hAnsi="黑体" w:hint="eastAsia"/>
                <w:sz w:val="17"/>
              </w:rPr>
              <w:t>不同资源水平对接触人群和伙伴的指示性影响(抽查方案年度成果预测)</w:t>
            </w:r>
          </w:p>
        </w:tc>
      </w:tr>
      <w:tr w:rsidR="00A66774" w:rsidRPr="00EB3395" w14:paraId="0F20E1BA" w14:textId="77777777" w:rsidTr="00EB3395">
        <w:tblPrEx>
          <w:tblCellMar>
            <w:top w:w="0" w:type="dxa"/>
            <w:bottom w:w="0" w:type="dxa"/>
          </w:tblCellMar>
        </w:tblPrEx>
        <w:tc>
          <w:tcPr>
            <w:tcW w:w="1464" w:type="dxa"/>
            <w:shd w:val="clear" w:color="auto" w:fill="auto"/>
          </w:tcPr>
          <w:p w14:paraId="389AF47C" w14:textId="4758F810" w:rsidR="00A66774" w:rsidRPr="0040786B" w:rsidRDefault="00A66774" w:rsidP="00EB3395">
            <w:pPr>
              <w:pStyle w:val="SingleTxt"/>
              <w:tabs>
                <w:tab w:val="clear" w:pos="1264"/>
                <w:tab w:val="clear" w:pos="1695"/>
                <w:tab w:val="clear" w:pos="2126"/>
                <w:tab w:val="clear" w:pos="2557"/>
                <w:tab w:val="clear" w:pos="2988"/>
                <w:tab w:val="clear" w:pos="3419"/>
                <w:tab w:val="clear" w:pos="3850"/>
                <w:tab w:val="clear" w:pos="4281"/>
                <w:tab w:val="clear" w:pos="4712"/>
                <w:tab w:val="clear" w:pos="5143"/>
                <w:tab w:val="clear" w:pos="5574"/>
                <w:tab w:val="clear" w:pos="6005"/>
                <w:tab w:val="clear" w:pos="6435"/>
                <w:tab w:val="left" w:pos="334"/>
                <w:tab w:val="left" w:pos="669"/>
                <w:tab w:val="left" w:pos="1003"/>
                <w:tab w:val="left" w:pos="1338"/>
              </w:tabs>
              <w:suppressAutoHyphens/>
              <w:spacing w:after="60" w:line="280" w:lineRule="exact"/>
              <w:ind w:left="0" w:right="57"/>
              <w:rPr>
                <w:rFonts w:ascii="黑体" w:eastAsia="黑体" w:hAnsi="黑体" w:hint="eastAsia"/>
                <w:sz w:val="17"/>
              </w:rPr>
            </w:pPr>
            <w:r w:rsidRPr="0040786B">
              <w:rPr>
                <w:rFonts w:ascii="黑体" w:eastAsia="黑体" w:hAnsi="黑体" w:hint="eastAsia"/>
                <w:sz w:val="17"/>
              </w:rPr>
              <w:t>在最不发达国家的战略存在</w:t>
            </w:r>
          </w:p>
        </w:tc>
        <w:tc>
          <w:tcPr>
            <w:tcW w:w="1464" w:type="dxa"/>
            <w:shd w:val="clear" w:color="auto" w:fill="auto"/>
          </w:tcPr>
          <w:p w14:paraId="2BA1F8E3" w14:textId="3B316224" w:rsidR="00A66774" w:rsidRPr="00EB3395" w:rsidRDefault="00A66774" w:rsidP="0040786B">
            <w:pPr>
              <w:pStyle w:val="SingleTxt"/>
              <w:tabs>
                <w:tab w:val="clear" w:pos="1264"/>
                <w:tab w:val="clear" w:pos="1695"/>
                <w:tab w:val="clear" w:pos="2126"/>
                <w:tab w:val="clear" w:pos="2557"/>
                <w:tab w:val="clear" w:pos="2988"/>
                <w:tab w:val="clear" w:pos="3419"/>
                <w:tab w:val="clear" w:pos="3850"/>
                <w:tab w:val="clear" w:pos="4281"/>
                <w:tab w:val="clear" w:pos="4712"/>
                <w:tab w:val="clear" w:pos="5143"/>
                <w:tab w:val="clear" w:pos="5574"/>
                <w:tab w:val="clear" w:pos="6005"/>
                <w:tab w:val="clear" w:pos="6435"/>
                <w:tab w:val="left" w:pos="334"/>
                <w:tab w:val="left" w:pos="669"/>
                <w:tab w:val="left" w:pos="1003"/>
                <w:tab w:val="left" w:pos="1338"/>
              </w:tabs>
              <w:suppressAutoHyphens/>
              <w:spacing w:after="60" w:line="280" w:lineRule="exact"/>
              <w:ind w:left="0" w:right="57"/>
              <w:jc w:val="distribute"/>
              <w:rPr>
                <w:rFonts w:hint="eastAsia"/>
                <w:sz w:val="17"/>
              </w:rPr>
            </w:pPr>
            <w:r w:rsidRPr="00EB3395">
              <w:rPr>
                <w:rFonts w:hint="eastAsia"/>
                <w:sz w:val="17"/>
              </w:rPr>
              <w:t>少于</w:t>
            </w:r>
            <w:r w:rsidRPr="00EB3395">
              <w:rPr>
                <w:rFonts w:hint="eastAsia"/>
                <w:sz w:val="17"/>
              </w:rPr>
              <w:t>15</w:t>
            </w:r>
            <w:r w:rsidRPr="00EB3395">
              <w:rPr>
                <w:rFonts w:hint="eastAsia"/>
                <w:sz w:val="17"/>
              </w:rPr>
              <w:t>个最不发达国家</w:t>
            </w:r>
          </w:p>
        </w:tc>
        <w:tc>
          <w:tcPr>
            <w:tcW w:w="1464" w:type="dxa"/>
            <w:shd w:val="clear" w:color="auto" w:fill="auto"/>
          </w:tcPr>
          <w:p w14:paraId="7FD5ED02" w14:textId="708EE13B" w:rsidR="00A66774" w:rsidRPr="00EB3395" w:rsidRDefault="00A66774" w:rsidP="0040786B">
            <w:pPr>
              <w:pStyle w:val="SingleTxt"/>
              <w:tabs>
                <w:tab w:val="clear" w:pos="1264"/>
                <w:tab w:val="clear" w:pos="1695"/>
                <w:tab w:val="clear" w:pos="2126"/>
                <w:tab w:val="clear" w:pos="2557"/>
                <w:tab w:val="clear" w:pos="2988"/>
                <w:tab w:val="clear" w:pos="3419"/>
                <w:tab w:val="clear" w:pos="3850"/>
                <w:tab w:val="clear" w:pos="4281"/>
                <w:tab w:val="clear" w:pos="4712"/>
                <w:tab w:val="clear" w:pos="5143"/>
                <w:tab w:val="clear" w:pos="5574"/>
                <w:tab w:val="clear" w:pos="6005"/>
                <w:tab w:val="clear" w:pos="6435"/>
                <w:tab w:val="left" w:pos="334"/>
                <w:tab w:val="left" w:pos="669"/>
                <w:tab w:val="left" w:pos="1003"/>
                <w:tab w:val="left" w:pos="1338"/>
              </w:tabs>
              <w:suppressAutoHyphens/>
              <w:spacing w:after="60" w:line="280" w:lineRule="exact"/>
              <w:ind w:left="0" w:right="57"/>
              <w:jc w:val="distribute"/>
              <w:rPr>
                <w:rFonts w:hint="eastAsia"/>
                <w:sz w:val="17"/>
              </w:rPr>
            </w:pPr>
            <w:r w:rsidRPr="00EB3395">
              <w:rPr>
                <w:rFonts w:hint="eastAsia"/>
                <w:sz w:val="17"/>
              </w:rPr>
              <w:t>目前为</w:t>
            </w:r>
            <w:r w:rsidRPr="00EB3395">
              <w:rPr>
                <w:rFonts w:hint="eastAsia"/>
                <w:sz w:val="17"/>
              </w:rPr>
              <w:t>30</w:t>
            </w:r>
            <w:r w:rsidRPr="00EB3395">
              <w:rPr>
                <w:rFonts w:hint="eastAsia"/>
                <w:sz w:val="17"/>
              </w:rPr>
              <w:t>个最不发达国家，但在</w:t>
            </w:r>
            <w:r w:rsidRPr="00EB3395">
              <w:rPr>
                <w:rFonts w:hint="eastAsia"/>
                <w:sz w:val="17"/>
              </w:rPr>
              <w:t>8-9</w:t>
            </w:r>
            <w:r w:rsidRPr="00EB3395">
              <w:rPr>
                <w:rFonts w:hint="eastAsia"/>
                <w:sz w:val="17"/>
              </w:rPr>
              <w:t>个最不发达国家面临风险</w:t>
            </w:r>
          </w:p>
        </w:tc>
        <w:tc>
          <w:tcPr>
            <w:tcW w:w="1464" w:type="dxa"/>
            <w:shd w:val="clear" w:color="auto" w:fill="auto"/>
          </w:tcPr>
          <w:p w14:paraId="4CF2700B" w14:textId="346392B0" w:rsidR="00A66774" w:rsidRPr="00EB3395" w:rsidRDefault="00A66774" w:rsidP="0040786B">
            <w:pPr>
              <w:pStyle w:val="SingleTxt"/>
              <w:tabs>
                <w:tab w:val="clear" w:pos="1264"/>
                <w:tab w:val="clear" w:pos="1695"/>
                <w:tab w:val="clear" w:pos="2126"/>
                <w:tab w:val="clear" w:pos="2557"/>
                <w:tab w:val="clear" w:pos="2988"/>
                <w:tab w:val="clear" w:pos="3419"/>
                <w:tab w:val="clear" w:pos="3850"/>
                <w:tab w:val="clear" w:pos="4281"/>
                <w:tab w:val="clear" w:pos="4712"/>
                <w:tab w:val="clear" w:pos="5143"/>
                <w:tab w:val="clear" w:pos="5574"/>
                <w:tab w:val="clear" w:pos="6005"/>
                <w:tab w:val="clear" w:pos="6435"/>
                <w:tab w:val="left" w:pos="334"/>
                <w:tab w:val="left" w:pos="669"/>
                <w:tab w:val="left" w:pos="1003"/>
                <w:tab w:val="left" w:pos="1338"/>
              </w:tabs>
              <w:suppressAutoHyphens/>
              <w:spacing w:after="60" w:line="280" w:lineRule="exact"/>
              <w:ind w:left="0" w:right="57"/>
              <w:jc w:val="distribute"/>
              <w:rPr>
                <w:rFonts w:hint="eastAsia"/>
                <w:sz w:val="17"/>
              </w:rPr>
            </w:pPr>
            <w:r w:rsidRPr="00EB3395">
              <w:rPr>
                <w:rFonts w:hint="eastAsia"/>
                <w:sz w:val="17"/>
              </w:rPr>
              <w:t>30</w:t>
            </w:r>
            <w:r w:rsidRPr="00EB3395">
              <w:rPr>
                <w:rFonts w:hint="eastAsia"/>
                <w:sz w:val="17"/>
              </w:rPr>
              <w:t>个最不发达国家</w:t>
            </w:r>
          </w:p>
        </w:tc>
        <w:tc>
          <w:tcPr>
            <w:tcW w:w="1464" w:type="dxa"/>
            <w:shd w:val="clear" w:color="auto" w:fill="auto"/>
          </w:tcPr>
          <w:p w14:paraId="0BC13BD4" w14:textId="6AFF4652" w:rsidR="00A66774" w:rsidRPr="00EB3395" w:rsidRDefault="00A66774" w:rsidP="0040786B">
            <w:pPr>
              <w:pStyle w:val="SingleTxt"/>
              <w:tabs>
                <w:tab w:val="clear" w:pos="1264"/>
                <w:tab w:val="clear" w:pos="1695"/>
                <w:tab w:val="clear" w:pos="2126"/>
                <w:tab w:val="clear" w:pos="2557"/>
                <w:tab w:val="clear" w:pos="2988"/>
                <w:tab w:val="clear" w:pos="3419"/>
                <w:tab w:val="clear" w:pos="3850"/>
                <w:tab w:val="clear" w:pos="4281"/>
                <w:tab w:val="clear" w:pos="4712"/>
                <w:tab w:val="clear" w:pos="5143"/>
                <w:tab w:val="clear" w:pos="5574"/>
                <w:tab w:val="clear" w:pos="6005"/>
                <w:tab w:val="clear" w:pos="6435"/>
                <w:tab w:val="left" w:pos="334"/>
                <w:tab w:val="left" w:pos="669"/>
                <w:tab w:val="left" w:pos="1003"/>
                <w:tab w:val="left" w:pos="1338"/>
              </w:tabs>
              <w:suppressAutoHyphens/>
              <w:spacing w:after="60" w:line="280" w:lineRule="exact"/>
              <w:ind w:left="0" w:right="57"/>
              <w:jc w:val="distribute"/>
              <w:rPr>
                <w:rFonts w:hint="eastAsia"/>
                <w:sz w:val="17"/>
              </w:rPr>
            </w:pPr>
            <w:r w:rsidRPr="00EB3395">
              <w:rPr>
                <w:rFonts w:hint="eastAsia"/>
                <w:sz w:val="17"/>
              </w:rPr>
              <w:t>40</w:t>
            </w:r>
            <w:r w:rsidRPr="00EB3395">
              <w:rPr>
                <w:rFonts w:hint="eastAsia"/>
                <w:sz w:val="17"/>
              </w:rPr>
              <w:t>个最不发达国家</w:t>
            </w:r>
          </w:p>
        </w:tc>
      </w:tr>
      <w:tr w:rsidR="00A66774" w:rsidRPr="00EB3395" w14:paraId="2E92CFBE" w14:textId="77777777" w:rsidTr="00EB3395">
        <w:tblPrEx>
          <w:tblCellMar>
            <w:top w:w="0" w:type="dxa"/>
            <w:bottom w:w="0" w:type="dxa"/>
          </w:tblCellMar>
        </w:tblPrEx>
        <w:tc>
          <w:tcPr>
            <w:tcW w:w="1464" w:type="dxa"/>
            <w:shd w:val="clear" w:color="auto" w:fill="auto"/>
          </w:tcPr>
          <w:p w14:paraId="73475992" w14:textId="4AA6B3FD" w:rsidR="00A66774" w:rsidRPr="0040786B" w:rsidRDefault="00A66774" w:rsidP="00EB3395">
            <w:pPr>
              <w:pStyle w:val="SingleTxt"/>
              <w:tabs>
                <w:tab w:val="clear" w:pos="1264"/>
                <w:tab w:val="clear" w:pos="1695"/>
                <w:tab w:val="clear" w:pos="2126"/>
                <w:tab w:val="clear" w:pos="2557"/>
                <w:tab w:val="clear" w:pos="2988"/>
                <w:tab w:val="clear" w:pos="3419"/>
                <w:tab w:val="clear" w:pos="3850"/>
                <w:tab w:val="clear" w:pos="4281"/>
                <w:tab w:val="clear" w:pos="4712"/>
                <w:tab w:val="clear" w:pos="5143"/>
                <w:tab w:val="clear" w:pos="5574"/>
                <w:tab w:val="clear" w:pos="6005"/>
                <w:tab w:val="clear" w:pos="6435"/>
                <w:tab w:val="left" w:pos="334"/>
                <w:tab w:val="left" w:pos="669"/>
                <w:tab w:val="left" w:pos="1003"/>
                <w:tab w:val="left" w:pos="1338"/>
              </w:tabs>
              <w:suppressAutoHyphens/>
              <w:spacing w:after="60" w:line="280" w:lineRule="exact"/>
              <w:ind w:left="0" w:right="57"/>
              <w:rPr>
                <w:rFonts w:ascii="黑体" w:eastAsia="黑体" w:hAnsi="黑体" w:hint="eastAsia"/>
                <w:sz w:val="17"/>
              </w:rPr>
            </w:pPr>
            <w:r w:rsidRPr="0040786B">
              <w:rPr>
                <w:rFonts w:ascii="黑体" w:eastAsia="黑体" w:hAnsi="黑体" w:hint="eastAsia"/>
                <w:sz w:val="17"/>
              </w:rPr>
              <w:t>接触人数</w:t>
            </w:r>
          </w:p>
        </w:tc>
        <w:tc>
          <w:tcPr>
            <w:tcW w:w="1464" w:type="dxa"/>
            <w:shd w:val="clear" w:color="auto" w:fill="auto"/>
          </w:tcPr>
          <w:p w14:paraId="13442B15" w14:textId="7853BB29" w:rsidR="00A66774" w:rsidRPr="00EB3395" w:rsidRDefault="00A66774" w:rsidP="0040786B">
            <w:pPr>
              <w:pStyle w:val="SingleTxt"/>
              <w:tabs>
                <w:tab w:val="clear" w:pos="1264"/>
                <w:tab w:val="clear" w:pos="1695"/>
                <w:tab w:val="clear" w:pos="2126"/>
                <w:tab w:val="clear" w:pos="2557"/>
                <w:tab w:val="clear" w:pos="2988"/>
                <w:tab w:val="clear" w:pos="3419"/>
                <w:tab w:val="clear" w:pos="3850"/>
                <w:tab w:val="clear" w:pos="4281"/>
                <w:tab w:val="clear" w:pos="4712"/>
                <w:tab w:val="clear" w:pos="5143"/>
                <w:tab w:val="clear" w:pos="5574"/>
                <w:tab w:val="clear" w:pos="6005"/>
                <w:tab w:val="clear" w:pos="6435"/>
                <w:tab w:val="left" w:pos="334"/>
                <w:tab w:val="left" w:pos="669"/>
                <w:tab w:val="left" w:pos="1003"/>
                <w:tab w:val="left" w:pos="1338"/>
              </w:tabs>
              <w:suppressAutoHyphens/>
              <w:spacing w:after="60" w:line="280" w:lineRule="exact"/>
              <w:ind w:left="0" w:right="57"/>
              <w:jc w:val="right"/>
              <w:rPr>
                <w:rFonts w:hint="eastAsia"/>
                <w:sz w:val="17"/>
              </w:rPr>
            </w:pPr>
            <w:r w:rsidRPr="00EB3395">
              <w:rPr>
                <w:rFonts w:hint="eastAsia"/>
                <w:sz w:val="17"/>
              </w:rPr>
              <w:t>500</w:t>
            </w:r>
            <w:r w:rsidRPr="00EB3395">
              <w:rPr>
                <w:rFonts w:hint="eastAsia"/>
                <w:sz w:val="17"/>
              </w:rPr>
              <w:t>万</w:t>
            </w:r>
          </w:p>
        </w:tc>
        <w:tc>
          <w:tcPr>
            <w:tcW w:w="1464" w:type="dxa"/>
            <w:shd w:val="clear" w:color="auto" w:fill="auto"/>
          </w:tcPr>
          <w:p w14:paraId="39356D9E" w14:textId="3F401452" w:rsidR="00A66774" w:rsidRPr="00EB3395" w:rsidRDefault="00A66774" w:rsidP="0040786B">
            <w:pPr>
              <w:pStyle w:val="SingleTxt"/>
              <w:tabs>
                <w:tab w:val="clear" w:pos="1264"/>
                <w:tab w:val="clear" w:pos="1695"/>
                <w:tab w:val="clear" w:pos="2126"/>
                <w:tab w:val="clear" w:pos="2557"/>
                <w:tab w:val="clear" w:pos="2988"/>
                <w:tab w:val="clear" w:pos="3419"/>
                <w:tab w:val="clear" w:pos="3850"/>
                <w:tab w:val="clear" w:pos="4281"/>
                <w:tab w:val="clear" w:pos="4712"/>
                <w:tab w:val="clear" w:pos="5143"/>
                <w:tab w:val="clear" w:pos="5574"/>
                <w:tab w:val="clear" w:pos="6005"/>
                <w:tab w:val="clear" w:pos="6435"/>
                <w:tab w:val="left" w:pos="334"/>
                <w:tab w:val="left" w:pos="669"/>
                <w:tab w:val="left" w:pos="1003"/>
                <w:tab w:val="left" w:pos="1338"/>
              </w:tabs>
              <w:suppressAutoHyphens/>
              <w:spacing w:after="60" w:line="280" w:lineRule="exact"/>
              <w:ind w:left="0" w:right="57"/>
              <w:jc w:val="right"/>
              <w:rPr>
                <w:rFonts w:hint="eastAsia"/>
                <w:sz w:val="17"/>
              </w:rPr>
            </w:pPr>
            <w:r w:rsidRPr="00EB3395">
              <w:rPr>
                <w:rFonts w:hint="eastAsia"/>
                <w:sz w:val="17"/>
              </w:rPr>
              <w:t>1 600</w:t>
            </w:r>
            <w:r w:rsidRPr="00EB3395">
              <w:rPr>
                <w:rFonts w:hint="eastAsia"/>
                <w:sz w:val="17"/>
              </w:rPr>
              <w:t>万</w:t>
            </w:r>
          </w:p>
        </w:tc>
        <w:tc>
          <w:tcPr>
            <w:tcW w:w="1464" w:type="dxa"/>
            <w:shd w:val="clear" w:color="auto" w:fill="auto"/>
          </w:tcPr>
          <w:p w14:paraId="51BB0796" w14:textId="18587485" w:rsidR="00A66774" w:rsidRPr="00EB3395" w:rsidRDefault="00A66774" w:rsidP="0040786B">
            <w:pPr>
              <w:pStyle w:val="SingleTxt"/>
              <w:tabs>
                <w:tab w:val="clear" w:pos="1264"/>
                <w:tab w:val="clear" w:pos="1695"/>
                <w:tab w:val="clear" w:pos="2126"/>
                <w:tab w:val="clear" w:pos="2557"/>
                <w:tab w:val="clear" w:pos="2988"/>
                <w:tab w:val="clear" w:pos="3419"/>
                <w:tab w:val="clear" w:pos="3850"/>
                <w:tab w:val="clear" w:pos="4281"/>
                <w:tab w:val="clear" w:pos="4712"/>
                <w:tab w:val="clear" w:pos="5143"/>
                <w:tab w:val="clear" w:pos="5574"/>
                <w:tab w:val="clear" w:pos="6005"/>
                <w:tab w:val="clear" w:pos="6435"/>
                <w:tab w:val="left" w:pos="334"/>
                <w:tab w:val="left" w:pos="669"/>
                <w:tab w:val="left" w:pos="1003"/>
                <w:tab w:val="left" w:pos="1338"/>
              </w:tabs>
              <w:suppressAutoHyphens/>
              <w:spacing w:after="60" w:line="280" w:lineRule="exact"/>
              <w:ind w:left="0" w:right="57"/>
              <w:jc w:val="right"/>
              <w:rPr>
                <w:rFonts w:hint="eastAsia"/>
                <w:sz w:val="17"/>
              </w:rPr>
            </w:pPr>
            <w:r w:rsidRPr="00EB3395">
              <w:rPr>
                <w:rFonts w:hint="eastAsia"/>
                <w:sz w:val="17"/>
              </w:rPr>
              <w:t>2 700</w:t>
            </w:r>
            <w:r w:rsidRPr="00EB3395">
              <w:rPr>
                <w:rFonts w:hint="eastAsia"/>
                <w:sz w:val="17"/>
              </w:rPr>
              <w:t>万</w:t>
            </w:r>
          </w:p>
        </w:tc>
        <w:tc>
          <w:tcPr>
            <w:tcW w:w="1464" w:type="dxa"/>
            <w:shd w:val="clear" w:color="auto" w:fill="auto"/>
          </w:tcPr>
          <w:p w14:paraId="0F1EE062" w14:textId="147AC6EB" w:rsidR="00A66774" w:rsidRPr="00EB3395" w:rsidRDefault="00A66774" w:rsidP="0040786B">
            <w:pPr>
              <w:pStyle w:val="SingleTxt"/>
              <w:tabs>
                <w:tab w:val="clear" w:pos="1264"/>
                <w:tab w:val="clear" w:pos="1695"/>
                <w:tab w:val="clear" w:pos="2126"/>
                <w:tab w:val="clear" w:pos="2557"/>
                <w:tab w:val="clear" w:pos="2988"/>
                <w:tab w:val="clear" w:pos="3419"/>
                <w:tab w:val="clear" w:pos="3850"/>
                <w:tab w:val="clear" w:pos="4281"/>
                <w:tab w:val="clear" w:pos="4712"/>
                <w:tab w:val="clear" w:pos="5143"/>
                <w:tab w:val="clear" w:pos="5574"/>
                <w:tab w:val="clear" w:pos="6005"/>
                <w:tab w:val="clear" w:pos="6435"/>
                <w:tab w:val="left" w:pos="334"/>
                <w:tab w:val="left" w:pos="669"/>
                <w:tab w:val="left" w:pos="1003"/>
                <w:tab w:val="left" w:pos="1338"/>
              </w:tabs>
              <w:suppressAutoHyphens/>
              <w:spacing w:after="60" w:line="280" w:lineRule="exact"/>
              <w:ind w:left="0" w:right="57"/>
              <w:jc w:val="right"/>
              <w:rPr>
                <w:rFonts w:hint="eastAsia"/>
                <w:sz w:val="17"/>
              </w:rPr>
            </w:pPr>
            <w:r w:rsidRPr="00EB3395">
              <w:rPr>
                <w:rFonts w:hint="eastAsia"/>
                <w:sz w:val="17"/>
              </w:rPr>
              <w:t>4 500</w:t>
            </w:r>
            <w:r w:rsidRPr="00EB3395">
              <w:rPr>
                <w:rFonts w:hint="eastAsia"/>
                <w:sz w:val="17"/>
              </w:rPr>
              <w:t>万</w:t>
            </w:r>
          </w:p>
        </w:tc>
      </w:tr>
      <w:tr w:rsidR="00A66774" w:rsidRPr="00EB3395" w14:paraId="5208B6DD" w14:textId="77777777" w:rsidTr="00EB3395">
        <w:tblPrEx>
          <w:tblCellMar>
            <w:top w:w="0" w:type="dxa"/>
            <w:bottom w:w="0" w:type="dxa"/>
          </w:tblCellMar>
        </w:tblPrEx>
        <w:tc>
          <w:tcPr>
            <w:tcW w:w="1464" w:type="dxa"/>
            <w:tcBorders>
              <w:bottom w:val="single" w:sz="12" w:space="0" w:color="auto"/>
            </w:tcBorders>
            <w:shd w:val="clear" w:color="auto" w:fill="auto"/>
          </w:tcPr>
          <w:p w14:paraId="1DA9BECD" w14:textId="24AC7BBC" w:rsidR="00A66774" w:rsidRPr="0040786B" w:rsidRDefault="00A66774" w:rsidP="00EB3395">
            <w:pPr>
              <w:pStyle w:val="SingleTxt"/>
              <w:tabs>
                <w:tab w:val="clear" w:pos="1264"/>
                <w:tab w:val="clear" w:pos="1695"/>
                <w:tab w:val="clear" w:pos="2126"/>
                <w:tab w:val="clear" w:pos="2557"/>
                <w:tab w:val="clear" w:pos="2988"/>
                <w:tab w:val="clear" w:pos="3419"/>
                <w:tab w:val="clear" w:pos="3850"/>
                <w:tab w:val="clear" w:pos="4281"/>
                <w:tab w:val="clear" w:pos="4712"/>
                <w:tab w:val="clear" w:pos="5143"/>
                <w:tab w:val="clear" w:pos="5574"/>
                <w:tab w:val="clear" w:pos="6005"/>
                <w:tab w:val="clear" w:pos="6435"/>
                <w:tab w:val="left" w:pos="334"/>
                <w:tab w:val="left" w:pos="669"/>
                <w:tab w:val="left" w:pos="1003"/>
                <w:tab w:val="left" w:pos="1338"/>
              </w:tabs>
              <w:suppressAutoHyphens/>
              <w:spacing w:after="60" w:line="280" w:lineRule="exact"/>
              <w:ind w:left="0" w:right="57"/>
              <w:rPr>
                <w:rFonts w:ascii="黑体" w:eastAsia="黑体" w:hAnsi="黑体" w:hint="eastAsia"/>
                <w:sz w:val="17"/>
              </w:rPr>
            </w:pPr>
            <w:r w:rsidRPr="0040786B">
              <w:rPr>
                <w:rFonts w:ascii="黑体" w:eastAsia="黑体" w:hAnsi="黑体" w:hint="eastAsia"/>
                <w:sz w:val="17"/>
              </w:rPr>
              <w:t>伙伴关系</w:t>
            </w:r>
          </w:p>
        </w:tc>
        <w:tc>
          <w:tcPr>
            <w:tcW w:w="1464" w:type="dxa"/>
            <w:tcBorders>
              <w:bottom w:val="single" w:sz="12" w:space="0" w:color="auto"/>
            </w:tcBorders>
            <w:shd w:val="clear" w:color="auto" w:fill="auto"/>
          </w:tcPr>
          <w:p w14:paraId="14098C1A" w14:textId="46C6FE98" w:rsidR="00A66774" w:rsidRPr="00EB3395" w:rsidRDefault="00A66774" w:rsidP="0040786B">
            <w:pPr>
              <w:pStyle w:val="SingleTxt"/>
              <w:tabs>
                <w:tab w:val="clear" w:pos="1264"/>
                <w:tab w:val="clear" w:pos="1695"/>
                <w:tab w:val="clear" w:pos="2126"/>
                <w:tab w:val="clear" w:pos="2557"/>
                <w:tab w:val="clear" w:pos="2988"/>
                <w:tab w:val="clear" w:pos="3419"/>
                <w:tab w:val="clear" w:pos="3850"/>
                <w:tab w:val="clear" w:pos="4281"/>
                <w:tab w:val="clear" w:pos="4712"/>
                <w:tab w:val="clear" w:pos="5143"/>
                <w:tab w:val="clear" w:pos="5574"/>
                <w:tab w:val="clear" w:pos="6005"/>
                <w:tab w:val="clear" w:pos="6435"/>
                <w:tab w:val="left" w:pos="334"/>
                <w:tab w:val="left" w:pos="669"/>
                <w:tab w:val="left" w:pos="1003"/>
                <w:tab w:val="left" w:pos="1338"/>
              </w:tabs>
              <w:suppressAutoHyphens/>
              <w:spacing w:after="60" w:line="280" w:lineRule="exact"/>
              <w:ind w:left="0" w:right="57"/>
              <w:jc w:val="distribute"/>
              <w:rPr>
                <w:rFonts w:hint="eastAsia"/>
                <w:sz w:val="17"/>
              </w:rPr>
            </w:pPr>
            <w:r w:rsidRPr="00EB3395">
              <w:rPr>
                <w:rFonts w:hint="eastAsia"/>
                <w:sz w:val="17"/>
              </w:rPr>
              <w:t>支助</w:t>
            </w:r>
            <w:r w:rsidRPr="00EB3395">
              <w:rPr>
                <w:rFonts w:hint="eastAsia"/>
                <w:sz w:val="17"/>
              </w:rPr>
              <w:t>20</w:t>
            </w:r>
            <w:r w:rsidRPr="00EB3395">
              <w:rPr>
                <w:rFonts w:hint="eastAsia"/>
                <w:sz w:val="17"/>
              </w:rPr>
              <w:t>个金融服务提供商和</w:t>
            </w:r>
            <w:r w:rsidRPr="00EB3395">
              <w:rPr>
                <w:rFonts w:hint="eastAsia"/>
                <w:sz w:val="17"/>
              </w:rPr>
              <w:t>570</w:t>
            </w:r>
            <w:r w:rsidRPr="00EB3395">
              <w:rPr>
                <w:rFonts w:hint="eastAsia"/>
                <w:sz w:val="17"/>
              </w:rPr>
              <w:t>个地方政府</w:t>
            </w:r>
          </w:p>
        </w:tc>
        <w:tc>
          <w:tcPr>
            <w:tcW w:w="1464" w:type="dxa"/>
            <w:tcBorders>
              <w:bottom w:val="single" w:sz="12" w:space="0" w:color="auto"/>
            </w:tcBorders>
            <w:shd w:val="clear" w:color="auto" w:fill="auto"/>
          </w:tcPr>
          <w:p w14:paraId="4D507BD0" w14:textId="3296166D" w:rsidR="00A66774" w:rsidRPr="00EB3395" w:rsidRDefault="00A66774" w:rsidP="0040786B">
            <w:pPr>
              <w:pStyle w:val="SingleTxt"/>
              <w:tabs>
                <w:tab w:val="clear" w:pos="1264"/>
                <w:tab w:val="clear" w:pos="1695"/>
                <w:tab w:val="clear" w:pos="2126"/>
                <w:tab w:val="clear" w:pos="2557"/>
                <w:tab w:val="clear" w:pos="2988"/>
                <w:tab w:val="clear" w:pos="3419"/>
                <w:tab w:val="clear" w:pos="3850"/>
                <w:tab w:val="clear" w:pos="4281"/>
                <w:tab w:val="clear" w:pos="4712"/>
                <w:tab w:val="clear" w:pos="5143"/>
                <w:tab w:val="clear" w:pos="5574"/>
                <w:tab w:val="clear" w:pos="6005"/>
                <w:tab w:val="clear" w:pos="6435"/>
                <w:tab w:val="left" w:pos="334"/>
                <w:tab w:val="left" w:pos="669"/>
                <w:tab w:val="left" w:pos="1003"/>
                <w:tab w:val="left" w:pos="1338"/>
              </w:tabs>
              <w:suppressAutoHyphens/>
              <w:spacing w:after="60" w:line="280" w:lineRule="exact"/>
              <w:ind w:left="0" w:right="57"/>
              <w:jc w:val="distribute"/>
              <w:rPr>
                <w:rFonts w:hint="eastAsia"/>
                <w:sz w:val="17"/>
              </w:rPr>
            </w:pPr>
            <w:r w:rsidRPr="00EB3395">
              <w:rPr>
                <w:rFonts w:hint="eastAsia"/>
                <w:sz w:val="17"/>
              </w:rPr>
              <w:t>支助</w:t>
            </w:r>
            <w:r w:rsidRPr="00EB3395">
              <w:rPr>
                <w:rFonts w:hint="eastAsia"/>
                <w:sz w:val="17"/>
              </w:rPr>
              <w:t>134</w:t>
            </w:r>
            <w:r w:rsidRPr="00EB3395">
              <w:rPr>
                <w:rFonts w:hint="eastAsia"/>
                <w:sz w:val="17"/>
              </w:rPr>
              <w:t>个金融服务提供商和</w:t>
            </w:r>
            <w:r w:rsidRPr="00EB3395">
              <w:rPr>
                <w:rFonts w:hint="eastAsia"/>
                <w:sz w:val="17"/>
              </w:rPr>
              <w:t>854</w:t>
            </w:r>
            <w:r w:rsidRPr="00EB3395">
              <w:rPr>
                <w:rFonts w:hint="eastAsia"/>
                <w:sz w:val="17"/>
              </w:rPr>
              <w:t>个地方政府</w:t>
            </w:r>
          </w:p>
        </w:tc>
        <w:tc>
          <w:tcPr>
            <w:tcW w:w="1464" w:type="dxa"/>
            <w:tcBorders>
              <w:bottom w:val="single" w:sz="12" w:space="0" w:color="auto"/>
            </w:tcBorders>
            <w:shd w:val="clear" w:color="auto" w:fill="auto"/>
          </w:tcPr>
          <w:p w14:paraId="23AAC783" w14:textId="702AB1B8" w:rsidR="00A66774" w:rsidRPr="00EB3395" w:rsidRDefault="00A66774" w:rsidP="0040786B">
            <w:pPr>
              <w:pStyle w:val="SingleTxt"/>
              <w:tabs>
                <w:tab w:val="clear" w:pos="1264"/>
                <w:tab w:val="clear" w:pos="1695"/>
                <w:tab w:val="clear" w:pos="2126"/>
                <w:tab w:val="clear" w:pos="2557"/>
                <w:tab w:val="clear" w:pos="2988"/>
                <w:tab w:val="clear" w:pos="3419"/>
                <w:tab w:val="clear" w:pos="3850"/>
                <w:tab w:val="clear" w:pos="4281"/>
                <w:tab w:val="clear" w:pos="4712"/>
                <w:tab w:val="clear" w:pos="5143"/>
                <w:tab w:val="clear" w:pos="5574"/>
                <w:tab w:val="clear" w:pos="6005"/>
                <w:tab w:val="clear" w:pos="6435"/>
                <w:tab w:val="left" w:pos="334"/>
                <w:tab w:val="left" w:pos="669"/>
                <w:tab w:val="left" w:pos="1003"/>
                <w:tab w:val="left" w:pos="1338"/>
              </w:tabs>
              <w:suppressAutoHyphens/>
              <w:spacing w:after="60" w:line="280" w:lineRule="exact"/>
              <w:ind w:left="0" w:right="57"/>
              <w:jc w:val="distribute"/>
              <w:rPr>
                <w:rFonts w:hint="eastAsia"/>
                <w:sz w:val="17"/>
              </w:rPr>
            </w:pPr>
            <w:r w:rsidRPr="00EB3395">
              <w:rPr>
                <w:rFonts w:hint="eastAsia"/>
                <w:sz w:val="17"/>
              </w:rPr>
              <w:t>支助</w:t>
            </w:r>
            <w:r w:rsidRPr="00EB3395">
              <w:rPr>
                <w:rFonts w:hint="eastAsia"/>
                <w:sz w:val="17"/>
              </w:rPr>
              <w:t>200</w:t>
            </w:r>
            <w:r w:rsidRPr="00EB3395">
              <w:rPr>
                <w:rFonts w:hint="eastAsia"/>
                <w:sz w:val="17"/>
              </w:rPr>
              <w:t>个金融服务提供商、</w:t>
            </w:r>
            <w:r w:rsidRPr="00EB3395">
              <w:rPr>
                <w:rFonts w:hint="eastAsia"/>
                <w:sz w:val="17"/>
              </w:rPr>
              <w:t>1 740</w:t>
            </w:r>
            <w:r w:rsidRPr="00EB3395">
              <w:rPr>
                <w:rFonts w:hint="eastAsia"/>
                <w:sz w:val="17"/>
              </w:rPr>
              <w:t>个地方政府和</w:t>
            </w:r>
            <w:r w:rsidRPr="00EB3395">
              <w:rPr>
                <w:rFonts w:hint="eastAsia"/>
                <w:sz w:val="17"/>
              </w:rPr>
              <w:t>20</w:t>
            </w:r>
            <w:r w:rsidRPr="00EB3395">
              <w:rPr>
                <w:rFonts w:hint="eastAsia"/>
                <w:sz w:val="17"/>
              </w:rPr>
              <w:t>个投资管道项目</w:t>
            </w:r>
          </w:p>
        </w:tc>
        <w:tc>
          <w:tcPr>
            <w:tcW w:w="1464" w:type="dxa"/>
            <w:tcBorders>
              <w:bottom w:val="single" w:sz="12" w:space="0" w:color="auto"/>
            </w:tcBorders>
            <w:shd w:val="clear" w:color="auto" w:fill="auto"/>
          </w:tcPr>
          <w:p w14:paraId="69B4A41C" w14:textId="5A0559DB" w:rsidR="00A66774" w:rsidRPr="00EB3395" w:rsidRDefault="00A66774" w:rsidP="0040786B">
            <w:pPr>
              <w:pStyle w:val="SingleTxt"/>
              <w:tabs>
                <w:tab w:val="clear" w:pos="1264"/>
                <w:tab w:val="clear" w:pos="1695"/>
                <w:tab w:val="clear" w:pos="2126"/>
                <w:tab w:val="clear" w:pos="2557"/>
                <w:tab w:val="clear" w:pos="2988"/>
                <w:tab w:val="clear" w:pos="3419"/>
                <w:tab w:val="clear" w:pos="3850"/>
                <w:tab w:val="clear" w:pos="4281"/>
                <w:tab w:val="clear" w:pos="4712"/>
                <w:tab w:val="clear" w:pos="5143"/>
                <w:tab w:val="clear" w:pos="5574"/>
                <w:tab w:val="clear" w:pos="6005"/>
                <w:tab w:val="clear" w:pos="6435"/>
                <w:tab w:val="left" w:pos="334"/>
                <w:tab w:val="left" w:pos="669"/>
                <w:tab w:val="left" w:pos="1003"/>
                <w:tab w:val="left" w:pos="1338"/>
              </w:tabs>
              <w:suppressAutoHyphens/>
              <w:spacing w:after="60" w:line="280" w:lineRule="exact"/>
              <w:ind w:left="0" w:right="57"/>
              <w:jc w:val="distribute"/>
              <w:rPr>
                <w:rFonts w:hint="eastAsia"/>
                <w:sz w:val="17"/>
              </w:rPr>
            </w:pPr>
            <w:r w:rsidRPr="00EB3395">
              <w:rPr>
                <w:rFonts w:hint="eastAsia"/>
                <w:sz w:val="17"/>
              </w:rPr>
              <w:t>支助</w:t>
            </w:r>
            <w:r w:rsidRPr="00EB3395">
              <w:rPr>
                <w:rFonts w:hint="eastAsia"/>
                <w:sz w:val="17"/>
              </w:rPr>
              <w:t>320</w:t>
            </w:r>
            <w:r w:rsidRPr="00EB3395">
              <w:rPr>
                <w:rFonts w:hint="eastAsia"/>
                <w:sz w:val="17"/>
              </w:rPr>
              <w:t>个金融服务提供商、</w:t>
            </w:r>
            <w:r w:rsidRPr="00EB3395">
              <w:rPr>
                <w:rFonts w:hint="eastAsia"/>
                <w:sz w:val="17"/>
              </w:rPr>
              <w:t>2 415</w:t>
            </w:r>
            <w:r w:rsidRPr="00EB3395">
              <w:rPr>
                <w:rFonts w:hint="eastAsia"/>
                <w:sz w:val="17"/>
              </w:rPr>
              <w:t>个地方政府和至多</w:t>
            </w:r>
            <w:r w:rsidRPr="00EB3395">
              <w:rPr>
                <w:rFonts w:hint="eastAsia"/>
                <w:sz w:val="17"/>
              </w:rPr>
              <w:t>100</w:t>
            </w:r>
            <w:r w:rsidRPr="00EB3395">
              <w:rPr>
                <w:rFonts w:hint="eastAsia"/>
                <w:sz w:val="17"/>
              </w:rPr>
              <w:t>个投资管道项目</w:t>
            </w:r>
          </w:p>
        </w:tc>
      </w:tr>
    </w:tbl>
    <w:p w14:paraId="398CF545" w14:textId="744D8227" w:rsidR="00285886" w:rsidRPr="00285886" w:rsidRDefault="000828F9" w:rsidP="000828F9">
      <w:pPr>
        <w:pStyle w:val="a5"/>
        <w:tabs>
          <w:tab w:val="clear" w:pos="418"/>
          <w:tab w:val="right" w:pos="1476"/>
          <w:tab w:val="left" w:pos="1548"/>
          <w:tab w:val="right" w:pos="1836"/>
          <w:tab w:val="left" w:pos="1908"/>
        </w:tabs>
        <w:spacing w:before="120"/>
        <w:ind w:left="1548" w:right="1267" w:hanging="288"/>
        <w:rPr>
          <w:i/>
          <w:iCs/>
        </w:rPr>
      </w:pPr>
      <w:r>
        <w:tab/>
      </w:r>
      <w:r w:rsidR="00285886" w:rsidRPr="000828F9">
        <w:rPr>
          <w:vertAlign w:val="superscript"/>
        </w:rPr>
        <w:t>*</w:t>
      </w:r>
      <w:r>
        <w:tab/>
      </w:r>
      <w:r w:rsidR="00285886" w:rsidRPr="00285886">
        <w:t>根据资发基金支助的金融服务提供商的金融服务客户数量以及资发基金支助的地方基础设施投资的估计受益人数</w:t>
      </w:r>
      <w:r w:rsidR="00285886" w:rsidRPr="00285886">
        <w:rPr>
          <w:rFonts w:hint="eastAsia"/>
        </w:rPr>
        <w:t>计算</w:t>
      </w:r>
      <w:r w:rsidR="00285886" w:rsidRPr="00285886">
        <w:t>得出。</w:t>
      </w:r>
    </w:p>
    <w:p w14:paraId="6FAA3101" w14:textId="77777777" w:rsidR="00285886" w:rsidRPr="00285886" w:rsidRDefault="00285886" w:rsidP="009C5494">
      <w:pPr>
        <w:pStyle w:val="SingleTxt"/>
        <w:numPr>
          <w:ilvl w:val="0"/>
          <w:numId w:val="28"/>
        </w:numPr>
        <w:ind w:left="1264" w:firstLine="0"/>
      </w:pPr>
      <w:r w:rsidRPr="00285886">
        <w:t>扩大的资发基金成果得到实现</w:t>
      </w:r>
      <w:r w:rsidRPr="00285886">
        <w:rPr>
          <w:rFonts w:hint="eastAsia"/>
        </w:rPr>
        <w:t>，</w:t>
      </w:r>
      <w:r w:rsidRPr="00285886">
        <w:t>将带来成本效益：资本资产和人力资源等公司基础设施的费用相对固定，将支助更高水平的活动，</w:t>
      </w:r>
      <w:r w:rsidRPr="00285886">
        <w:rPr>
          <w:rFonts w:hint="eastAsia"/>
        </w:rPr>
        <w:t>且</w:t>
      </w:r>
      <w:r w:rsidRPr="00285886">
        <w:t>间接费用不会大幅增加。</w:t>
      </w:r>
    </w:p>
    <w:p w14:paraId="6F26E481" w14:textId="77777777" w:rsidR="00285886" w:rsidRPr="00285886" w:rsidRDefault="00285886" w:rsidP="009C5494">
      <w:pPr>
        <w:pStyle w:val="SingleTxt"/>
        <w:numPr>
          <w:ilvl w:val="0"/>
          <w:numId w:val="28"/>
        </w:numPr>
        <w:ind w:left="1264" w:firstLine="0"/>
      </w:pPr>
      <w:r w:rsidRPr="000828F9">
        <w:rPr>
          <w:rFonts w:ascii="楷体" w:eastAsia="楷体" w:hAnsi="楷体"/>
        </w:rPr>
        <w:t>与联合国和多边伙伴合作。</w:t>
      </w:r>
      <w:r w:rsidRPr="00285886">
        <w:t>资发基金将与其他联合国实体开展合作，以推行更加综合的办法，使融资为普惠服务。</w:t>
      </w:r>
    </w:p>
    <w:p w14:paraId="42190D7E" w14:textId="77777777" w:rsidR="00285886" w:rsidRPr="00285886" w:rsidRDefault="00285886" w:rsidP="009C5494">
      <w:pPr>
        <w:pStyle w:val="SingleTxt"/>
        <w:numPr>
          <w:ilvl w:val="0"/>
          <w:numId w:val="28"/>
        </w:numPr>
        <w:ind w:left="1264" w:firstLine="0"/>
      </w:pPr>
      <w:r w:rsidRPr="000828F9">
        <w:rPr>
          <w:rFonts w:ascii="楷体" w:eastAsia="楷体" w:hAnsi="楷体"/>
        </w:rPr>
        <w:t>与开发署合作</w:t>
      </w:r>
      <w:r w:rsidRPr="00285886">
        <w:t>。开发署与资发基金之间</w:t>
      </w:r>
      <w:r w:rsidRPr="00285886">
        <w:rPr>
          <w:rFonts w:hint="eastAsia"/>
        </w:rPr>
        <w:t>开展</w:t>
      </w:r>
      <w:r w:rsidRPr="00285886">
        <w:t>协同</w:t>
      </w:r>
      <w:r w:rsidRPr="00285886">
        <w:rPr>
          <w:rFonts w:hint="eastAsia"/>
        </w:rPr>
        <w:t>合作，</w:t>
      </w:r>
      <w:r w:rsidRPr="00285886">
        <w:t>旨在为最不发达国家带来最大惠益。资发基金的地方融资解决方案和对国家以下级别的</w:t>
      </w:r>
      <w:r w:rsidRPr="00285886">
        <w:rPr>
          <w:rFonts w:hint="eastAsia"/>
        </w:rPr>
        <w:t>重视</w:t>
      </w:r>
      <w:r w:rsidRPr="00285886">
        <w:t>自然地对应了开发署的全球存在、上游政策咨询和在国家级别对可持续发展目标的支助。这两个实体都以消除贫穷以及减少不平等和排斥为首要目标。在方案</w:t>
      </w:r>
      <w:r w:rsidRPr="00285886">
        <w:rPr>
          <w:rFonts w:hint="eastAsia"/>
        </w:rPr>
        <w:t>层面</w:t>
      </w:r>
      <w:r w:rsidRPr="00285886">
        <w:t>，资发基金与开发署拥有近</w:t>
      </w:r>
      <w:r w:rsidRPr="00285886">
        <w:t>20</w:t>
      </w:r>
      <w:r w:rsidRPr="00285886">
        <w:t>个联合方案，占资发基金</w:t>
      </w:r>
      <w:r w:rsidRPr="00285886">
        <w:t>2016</w:t>
      </w:r>
      <w:r w:rsidRPr="00285886">
        <w:t>年支出的四分之一以上。在融资、采购、人力资源管理和信息技术等领域</w:t>
      </w:r>
      <w:r w:rsidRPr="00285886">
        <w:rPr>
          <w:rFonts w:hint="eastAsia"/>
        </w:rPr>
        <w:t>，</w:t>
      </w:r>
      <w:r w:rsidRPr="00285886">
        <w:t>开发署向资发基金提供一系列业务和行政支助服务，涉及，包括通过其企业资源规划系统提供此类服务。开发署</w:t>
      </w:r>
      <w:r w:rsidRPr="00285886">
        <w:rPr>
          <w:rFonts w:hint="eastAsia"/>
        </w:rPr>
        <w:t>《</w:t>
      </w:r>
      <w:r w:rsidRPr="00285886">
        <w:t>2018-2021</w:t>
      </w:r>
      <w:r w:rsidRPr="00285886">
        <w:t>年战略计划</w:t>
      </w:r>
      <w:r w:rsidRPr="00285886">
        <w:rPr>
          <w:rFonts w:hint="eastAsia"/>
        </w:rPr>
        <w:t>》</w:t>
      </w:r>
      <w:r w:rsidRPr="00285886">
        <w:t>为这两个组织之间更加紧密的合作提供了一个强有力的平台。</w:t>
      </w:r>
      <w:bookmarkStart w:id="12" w:name="_Hlk495398635"/>
      <w:bookmarkEnd w:id="12"/>
    </w:p>
    <w:p w14:paraId="56277283" w14:textId="77777777" w:rsidR="00285886" w:rsidRPr="00285886" w:rsidRDefault="00285886" w:rsidP="009C5494">
      <w:pPr>
        <w:pStyle w:val="SingleTxt"/>
        <w:numPr>
          <w:ilvl w:val="0"/>
          <w:numId w:val="28"/>
        </w:numPr>
        <w:ind w:left="1264" w:firstLine="0"/>
      </w:pPr>
      <w:r w:rsidRPr="000828F9">
        <w:rPr>
          <w:rFonts w:ascii="楷体" w:eastAsia="楷体" w:hAnsi="楷体"/>
        </w:rPr>
        <w:t>在联合国发展系统的</w:t>
      </w:r>
      <w:r w:rsidRPr="000828F9">
        <w:rPr>
          <w:rFonts w:ascii="楷体" w:eastAsia="楷体" w:hAnsi="楷体" w:hint="eastAsia"/>
        </w:rPr>
        <w:t>内部</w:t>
      </w:r>
      <w:r w:rsidRPr="00285886">
        <w:t>。资发基金还与其他实体合作，把自身的资本工具和专门知识</w:t>
      </w:r>
      <w:r w:rsidRPr="00285886">
        <w:rPr>
          <w:rFonts w:hint="eastAsia"/>
        </w:rPr>
        <w:t>与</w:t>
      </w:r>
      <w:r w:rsidRPr="00285886">
        <w:t>其组织的部门或专题知识结合起来</w:t>
      </w:r>
      <w:r w:rsidRPr="00285886">
        <w:rPr>
          <w:rFonts w:hint="eastAsia"/>
        </w:rPr>
        <w:t>，</w:t>
      </w:r>
      <w:r w:rsidRPr="00285886">
        <w:t>协助解决</w:t>
      </w:r>
      <w:r w:rsidRPr="00285886">
        <w:rPr>
          <w:rFonts w:hint="eastAsia"/>
        </w:rPr>
        <w:t>“</w:t>
      </w:r>
      <w:r w:rsidRPr="00285886">
        <w:t>最后一英里</w:t>
      </w:r>
      <w:r w:rsidRPr="00285886">
        <w:rPr>
          <w:rFonts w:hint="eastAsia"/>
        </w:rPr>
        <w:t>”</w:t>
      </w:r>
      <w:r w:rsidRPr="00285886">
        <w:t>排斥问题，</w:t>
      </w:r>
      <w:r w:rsidRPr="00285886">
        <w:rPr>
          <w:rFonts w:hint="eastAsia"/>
        </w:rPr>
        <w:t>带来</w:t>
      </w:r>
      <w:r w:rsidRPr="00285886">
        <w:t>变革性影响。资发基金与以下组织结成了伙伴关系：</w:t>
      </w:r>
    </w:p>
    <w:p w14:paraId="42610054" w14:textId="77777777" w:rsidR="00285886" w:rsidRPr="00285886" w:rsidRDefault="00285886" w:rsidP="000828F9">
      <w:pPr>
        <w:pStyle w:val="SingleTxt"/>
        <w:ind w:left="1684"/>
      </w:pPr>
      <w:r w:rsidRPr="00285886">
        <w:t>(a)</w:t>
      </w:r>
      <w:r w:rsidRPr="00285886">
        <w:tab/>
      </w:r>
      <w:r w:rsidRPr="00285886">
        <w:t>开发署和妇女署，释放资本以增强妇女的经济权能和创业精神；</w:t>
      </w:r>
    </w:p>
    <w:p w14:paraId="1E567035" w14:textId="77777777" w:rsidR="00285886" w:rsidRPr="00285886" w:rsidRDefault="00285886" w:rsidP="000828F9">
      <w:pPr>
        <w:pStyle w:val="SingleTxt"/>
        <w:ind w:left="1684"/>
      </w:pPr>
      <w:r w:rsidRPr="00285886">
        <w:t>(b)</w:t>
      </w:r>
      <w:r w:rsidRPr="00285886">
        <w:tab/>
      </w:r>
      <w:r w:rsidRPr="00285886">
        <w:t>开发署，扩大在太平洋区域的金融普惠；</w:t>
      </w:r>
    </w:p>
    <w:p w14:paraId="751B64FC" w14:textId="77777777" w:rsidR="00285886" w:rsidRPr="00285886" w:rsidRDefault="00285886" w:rsidP="000828F9">
      <w:pPr>
        <w:pStyle w:val="SingleTxt"/>
        <w:ind w:left="1684"/>
      </w:pPr>
      <w:r w:rsidRPr="00285886">
        <w:t>(c)</w:t>
      </w:r>
      <w:r w:rsidRPr="00285886">
        <w:tab/>
      </w:r>
      <w:r w:rsidRPr="00285886">
        <w:t>粮农组织，关于农业融资；</w:t>
      </w:r>
    </w:p>
    <w:p w14:paraId="36FE1F8B" w14:textId="77777777" w:rsidR="00285886" w:rsidRPr="00285886" w:rsidRDefault="00285886" w:rsidP="000828F9">
      <w:pPr>
        <w:pStyle w:val="SingleTxt"/>
        <w:ind w:left="1684"/>
      </w:pPr>
      <w:r w:rsidRPr="00285886">
        <w:t>(d)</w:t>
      </w:r>
      <w:r w:rsidRPr="00285886">
        <w:tab/>
      </w:r>
      <w:r w:rsidRPr="00285886">
        <w:t>国际农业发展基金，关于汇款；</w:t>
      </w:r>
    </w:p>
    <w:p w14:paraId="4E0CE50C" w14:textId="77777777" w:rsidR="00285886" w:rsidRPr="00285886" w:rsidRDefault="00285886" w:rsidP="000828F9">
      <w:pPr>
        <w:pStyle w:val="SingleTxt"/>
        <w:ind w:left="1684"/>
      </w:pPr>
      <w:r w:rsidRPr="00285886">
        <w:lastRenderedPageBreak/>
        <w:t>(e)</w:t>
      </w:r>
      <w:r w:rsidRPr="00285886">
        <w:tab/>
      </w:r>
      <w:r w:rsidRPr="00285886">
        <w:t>人居署与经济和社会事务部，关于最不发达国家二线城市的市政融资；</w:t>
      </w:r>
    </w:p>
    <w:p w14:paraId="5FBBD71F" w14:textId="77777777" w:rsidR="00285886" w:rsidRPr="00285886" w:rsidRDefault="00285886" w:rsidP="000828F9">
      <w:pPr>
        <w:pStyle w:val="SingleTxt"/>
        <w:ind w:left="1684"/>
      </w:pPr>
      <w:r w:rsidRPr="00285886">
        <w:t>(f)</w:t>
      </w:r>
      <w:r w:rsidRPr="00285886">
        <w:tab/>
      </w:r>
      <w:r w:rsidRPr="00285886">
        <w:t>妇女署，关于妇女和女童获得、使用和控制金融服务惠益；以及</w:t>
      </w:r>
    </w:p>
    <w:p w14:paraId="4438B154" w14:textId="77777777" w:rsidR="00285886" w:rsidRPr="00285886" w:rsidRDefault="00285886" w:rsidP="000828F9">
      <w:pPr>
        <w:pStyle w:val="SingleTxt"/>
        <w:ind w:left="1684"/>
      </w:pPr>
      <w:r w:rsidRPr="00285886">
        <w:t>(g)</w:t>
      </w:r>
      <w:r w:rsidRPr="00285886">
        <w:tab/>
      </w:r>
      <w:r w:rsidRPr="00285886">
        <w:t>联合国难民事务高级专员公署，关于推行数字金融解决方案的技术援助基金，被迫流离失所人口和收容社区可从该基金获益。</w:t>
      </w:r>
    </w:p>
    <w:p w14:paraId="4DF7C107" w14:textId="77777777" w:rsidR="00285886" w:rsidRPr="00285886" w:rsidRDefault="00285886" w:rsidP="009C5494">
      <w:pPr>
        <w:pStyle w:val="SingleTxt"/>
        <w:numPr>
          <w:ilvl w:val="0"/>
          <w:numId w:val="28"/>
        </w:numPr>
        <w:ind w:left="1264" w:firstLine="0"/>
      </w:pPr>
      <w:bookmarkStart w:id="13" w:name="_Toc29413"/>
      <w:r w:rsidRPr="00285886">
        <w:t>在方案国</w:t>
      </w:r>
      <w:r w:rsidRPr="00285886">
        <w:rPr>
          <w:rFonts w:hint="eastAsia"/>
        </w:rPr>
        <w:t>层面</w:t>
      </w:r>
      <w:r w:rsidRPr="00285886">
        <w:t>，只要资金充足</w:t>
      </w:r>
      <w:r w:rsidRPr="00285886">
        <w:rPr>
          <w:rFonts w:hint="eastAsia"/>
        </w:rPr>
        <w:t>，</w:t>
      </w:r>
      <w:r w:rsidRPr="00285886">
        <w:t>能够允许资发基金在国家存在</w:t>
      </w:r>
      <w:r w:rsidRPr="00285886">
        <w:rPr>
          <w:rFonts w:hint="eastAsia"/>
        </w:rPr>
        <w:t>，</w:t>
      </w:r>
      <w:r w:rsidRPr="00285886">
        <w:t>资发基金将参与联合国发展援助框架进程、国家一级的成果小组以及联合方案和举措。资发基金将继续参与总部和区域两级的机构间进程。</w:t>
      </w:r>
    </w:p>
    <w:p w14:paraId="34B4F765" w14:textId="77777777" w:rsidR="00285886" w:rsidRPr="00285886" w:rsidRDefault="00285886" w:rsidP="009C5494">
      <w:pPr>
        <w:pStyle w:val="SingleTxt"/>
        <w:numPr>
          <w:ilvl w:val="0"/>
          <w:numId w:val="28"/>
        </w:numPr>
        <w:ind w:left="1264" w:firstLine="0"/>
      </w:pPr>
      <w:r w:rsidRPr="00285886">
        <w:t>随着</w:t>
      </w:r>
      <w:r w:rsidRPr="00285886">
        <w:rPr>
          <w:rFonts w:hint="eastAsia"/>
        </w:rPr>
        <w:t>更多</w:t>
      </w:r>
      <w:r w:rsidRPr="00285886">
        <w:t>的组织希望</w:t>
      </w:r>
      <w:r w:rsidRPr="00285886">
        <w:rPr>
          <w:rFonts w:hint="eastAsia"/>
        </w:rPr>
        <w:t>为</w:t>
      </w:r>
      <w:r w:rsidRPr="00285886">
        <w:t>创新筹资解决方案提供支助，资发基金可发挥关键作用，作为新的筹资模式和想法的孵化器，支助联合国系统的其他组织，复制行之有效的做法。其中可以包括确定从资本市场吸引</w:t>
      </w:r>
      <w:r w:rsidRPr="00285886">
        <w:rPr>
          <w:rFonts w:hint="eastAsia"/>
        </w:rPr>
        <w:t>资金</w:t>
      </w:r>
      <w:r w:rsidRPr="00285886">
        <w:t>用于发展举措的机会，以及与公共和私营投资</w:t>
      </w:r>
      <w:r w:rsidRPr="00285886">
        <w:rPr>
          <w:rFonts w:hint="eastAsia"/>
        </w:rPr>
        <w:t>者</w:t>
      </w:r>
      <w:r w:rsidRPr="00285886">
        <w:t>合作，将有利于可持续发展目标的资产类别用于最不发达国家的</w:t>
      </w:r>
      <w:r w:rsidRPr="00285886">
        <w:t>“</w:t>
      </w:r>
      <w:r w:rsidRPr="00285886">
        <w:t>最后一英里</w:t>
      </w:r>
      <w:r w:rsidRPr="00285886">
        <w:t>”</w:t>
      </w:r>
      <w:r w:rsidRPr="00285886">
        <w:t>项目。还可以包括建立资发基金与开发署和其他组织的合作，以了解</w:t>
      </w:r>
      <w:r w:rsidRPr="00285886">
        <w:rPr>
          <w:rFonts w:hint="eastAsia"/>
        </w:rPr>
        <w:t>在</w:t>
      </w:r>
      <w:r w:rsidRPr="00285886">
        <w:t>更广泛的发展问题和可持续发展目标方面存在哪些根深蒂固的障碍，并量身定制融资解决方案。这包括建设和平空间和</w:t>
      </w:r>
      <w:r w:rsidRPr="00285886">
        <w:t>(</w:t>
      </w:r>
      <w:r w:rsidRPr="00285886">
        <w:t>或</w:t>
      </w:r>
      <w:r w:rsidRPr="00285886">
        <w:t>)</w:t>
      </w:r>
      <w:r w:rsidRPr="00285886">
        <w:t>解决流动人口问题方面的工作。</w:t>
      </w:r>
    </w:p>
    <w:p w14:paraId="1D83ACF8" w14:textId="77777777" w:rsidR="00285886" w:rsidRPr="00285886" w:rsidRDefault="00285886" w:rsidP="009C5494">
      <w:pPr>
        <w:pStyle w:val="SingleTxt"/>
        <w:numPr>
          <w:ilvl w:val="0"/>
          <w:numId w:val="28"/>
        </w:numPr>
        <w:ind w:left="1264" w:firstLine="0"/>
      </w:pPr>
      <w:r w:rsidRPr="00285886">
        <w:t>在数字化支付方面</w:t>
      </w:r>
      <w:r w:rsidRPr="00285886">
        <w:rPr>
          <w:rFonts w:hint="eastAsia"/>
        </w:rPr>
        <w:t>，</w:t>
      </w:r>
      <w:r w:rsidRPr="00285886">
        <w:t>资发基金和优于现金联盟已经</w:t>
      </w:r>
      <w:r w:rsidRPr="00285886">
        <w:rPr>
          <w:rFonts w:hint="eastAsia"/>
        </w:rPr>
        <w:t>发展</w:t>
      </w:r>
      <w:r w:rsidRPr="00285886">
        <w:t>出一流的宣传、研究和技术专门知识。两者都成功地帮助政府向可持续的数字经济过渡并从数字化中获益，包括节约成本、提高透明度以及向受益人提供更好的服务交付机制。为建立</w:t>
      </w:r>
      <w:r w:rsidRPr="00285886">
        <w:rPr>
          <w:rFonts w:hint="eastAsia"/>
        </w:rPr>
        <w:t>普惠</w:t>
      </w:r>
      <w:r w:rsidRPr="00285886">
        <w:t>的数字支付生态系统，资发基金与私营部门合作，改进技术、分配和产品设计，以接触低收入人群。越来越多的联合国组织正在加入优于现金联盟，并致力于数字化支付；在适当的情况下，资发基金与该联盟可运用其专门知识，帮助联合国各组织降低成本和提高效率，并通过</w:t>
      </w:r>
      <w:r w:rsidRPr="00285886">
        <w:rPr>
          <w:rFonts w:hint="eastAsia"/>
        </w:rPr>
        <w:t>支助向</w:t>
      </w:r>
      <w:r w:rsidRPr="00285886">
        <w:t>数字金融服务过渡</w:t>
      </w:r>
      <w:r w:rsidRPr="00285886">
        <w:rPr>
          <w:rFonts w:hint="eastAsia"/>
        </w:rPr>
        <w:t>，</w:t>
      </w:r>
      <w:r w:rsidRPr="00285886">
        <w:t>实现可持续发展目标。</w:t>
      </w:r>
    </w:p>
    <w:p w14:paraId="5F8F6050" w14:textId="77777777" w:rsidR="00285886" w:rsidRPr="00285886" w:rsidRDefault="00285886" w:rsidP="009C5494">
      <w:pPr>
        <w:pStyle w:val="SingleTxt"/>
        <w:numPr>
          <w:ilvl w:val="0"/>
          <w:numId w:val="28"/>
        </w:numPr>
        <w:ind w:left="1264" w:firstLine="0"/>
      </w:pPr>
      <w:r w:rsidRPr="000828F9">
        <w:rPr>
          <w:rFonts w:ascii="楷体" w:eastAsia="楷体" w:hAnsi="楷体"/>
        </w:rPr>
        <w:t>国际金融机构和其他金融机构</w:t>
      </w:r>
      <w:r w:rsidRPr="00285886">
        <w:rPr>
          <w:rFonts w:hint="eastAsia"/>
        </w:rPr>
        <w:t>。</w:t>
      </w:r>
      <w:r w:rsidRPr="00285886">
        <w:t>资发基金将发展组织和金融机构的</w:t>
      </w:r>
      <w:r w:rsidRPr="00285886">
        <w:rPr>
          <w:rFonts w:hint="eastAsia"/>
        </w:rPr>
        <w:t>特性</w:t>
      </w:r>
      <w:r w:rsidRPr="00285886">
        <w:t>结合起来，利用一个经过校准并顾及风险的工具组合，制定出应对最不发达国家</w:t>
      </w:r>
      <w:r w:rsidRPr="00285886">
        <w:rPr>
          <w:rFonts w:hint="eastAsia"/>
        </w:rPr>
        <w:t>“</w:t>
      </w:r>
      <w:r w:rsidRPr="00285886">
        <w:t>最后一英里</w:t>
      </w:r>
      <w:r w:rsidRPr="00285886">
        <w:rPr>
          <w:rFonts w:hint="eastAsia"/>
        </w:rPr>
        <w:t>”</w:t>
      </w:r>
      <w:r w:rsidRPr="00285886">
        <w:t>需</w:t>
      </w:r>
      <w:r w:rsidRPr="00285886">
        <w:rPr>
          <w:rFonts w:hint="eastAsia"/>
        </w:rPr>
        <w:t>求</w:t>
      </w:r>
      <w:r w:rsidRPr="00285886">
        <w:t>的融资解决方案。资发基金</w:t>
      </w:r>
      <w:r w:rsidRPr="00285886">
        <w:rPr>
          <w:rFonts w:hint="eastAsia"/>
        </w:rPr>
        <w:t>在国家以下各级有着存在，而</w:t>
      </w:r>
      <w:r w:rsidRPr="00285886">
        <w:t>这一级别通常</w:t>
      </w:r>
      <w:r w:rsidRPr="00285886">
        <w:rPr>
          <w:rFonts w:hint="eastAsia"/>
        </w:rPr>
        <w:t>不受</w:t>
      </w:r>
      <w:r w:rsidRPr="00285886">
        <w:t>国际金融机构</w:t>
      </w:r>
      <w:r w:rsidRPr="00285886">
        <w:rPr>
          <w:rFonts w:hint="eastAsia"/>
        </w:rPr>
        <w:t>的“关注”</w:t>
      </w:r>
      <w:r w:rsidRPr="00285886">
        <w:t>，这</w:t>
      </w:r>
      <w:r w:rsidRPr="00285886">
        <w:rPr>
          <w:rFonts w:hint="eastAsia"/>
        </w:rPr>
        <w:t>要么</w:t>
      </w:r>
      <w:r w:rsidRPr="00285886">
        <w:t>是因为项目有风险</w:t>
      </w:r>
      <w:r w:rsidRPr="00285886">
        <w:rPr>
          <w:rFonts w:hint="eastAsia"/>
        </w:rPr>
        <w:t>，</w:t>
      </w:r>
      <w:r w:rsidRPr="00285886">
        <w:t>要么是因为项目的规模不大</w:t>
      </w:r>
      <w:r w:rsidRPr="00285886">
        <w:rPr>
          <w:rFonts w:hint="eastAsia"/>
        </w:rPr>
        <w:t>。</w:t>
      </w:r>
      <w:r w:rsidRPr="00285886">
        <w:t>这一点为合作采取经过验证的模式</w:t>
      </w:r>
      <w:r w:rsidRPr="00285886">
        <w:rPr>
          <w:rFonts w:hint="eastAsia"/>
        </w:rPr>
        <w:t>(</w:t>
      </w:r>
      <w:r w:rsidRPr="00285886">
        <w:rPr>
          <w:rFonts w:hint="eastAsia"/>
        </w:rPr>
        <w:t>例如</w:t>
      </w:r>
      <w:r w:rsidRPr="00285886">
        <w:t>财政权力下放</w:t>
      </w:r>
      <w:r w:rsidRPr="00285886">
        <w:rPr>
          <w:rFonts w:hint="eastAsia"/>
        </w:rPr>
        <w:t>)</w:t>
      </w:r>
      <w:r w:rsidRPr="00285886">
        <w:rPr>
          <w:rFonts w:hint="eastAsia"/>
        </w:rPr>
        <w:t>进行推广</w:t>
      </w:r>
      <w:r w:rsidRPr="00285886">
        <w:t>提供了基础，</w:t>
      </w:r>
      <w:r w:rsidRPr="00285886">
        <w:rPr>
          <w:rFonts w:hint="eastAsia"/>
        </w:rPr>
        <w:t>这已得到世界银行检验</w:t>
      </w:r>
      <w:r w:rsidRPr="00285886">
        <w:t>。</w:t>
      </w:r>
      <w:bookmarkStart w:id="14" w:name="_Toc29414"/>
      <w:bookmarkEnd w:id="13"/>
      <w:bookmarkEnd w:id="14"/>
    </w:p>
    <w:p w14:paraId="1A6EBC13" w14:textId="77777777" w:rsidR="00285886" w:rsidRPr="00285886" w:rsidRDefault="00285886" w:rsidP="009C5494">
      <w:pPr>
        <w:pStyle w:val="SingleTxt"/>
        <w:numPr>
          <w:ilvl w:val="0"/>
          <w:numId w:val="28"/>
        </w:numPr>
        <w:ind w:left="1264" w:firstLine="0"/>
      </w:pPr>
      <w:r w:rsidRPr="00285886">
        <w:t>资发基金将继续与这些伙伴合作，以最大限度地复制和</w:t>
      </w:r>
      <w:r w:rsidRPr="00285886">
        <w:rPr>
          <w:rFonts w:hint="eastAsia"/>
        </w:rPr>
        <w:t>扩大</w:t>
      </w:r>
      <w:r w:rsidRPr="00285886">
        <w:t>潜力，包括就金融普惠的市场发展和数字支付的生态系统问题与区域银行开展合作。资发基金将</w:t>
      </w:r>
      <w:r w:rsidRPr="00285886">
        <w:rPr>
          <w:rFonts w:hint="eastAsia"/>
        </w:rPr>
        <w:t>利用各个实体各自在支助最不发达国家方面的协作优势，</w:t>
      </w:r>
      <w:r w:rsidRPr="00285886">
        <w:t>寻求与国际金融机构结成战略伙伴关系</w:t>
      </w:r>
      <w:r w:rsidRPr="00285886">
        <w:rPr>
          <w:rFonts w:hint="eastAsia"/>
        </w:rPr>
        <w:t>，</w:t>
      </w:r>
      <w:r w:rsidRPr="00285886">
        <w:t>部署金融工具。</w:t>
      </w:r>
      <w:bookmarkStart w:id="15" w:name="_Toc29415"/>
    </w:p>
    <w:p w14:paraId="2531E4AB" w14:textId="77777777" w:rsidR="00285886" w:rsidRPr="00285886" w:rsidRDefault="00285886" w:rsidP="009C5494">
      <w:pPr>
        <w:pStyle w:val="SingleTxt"/>
        <w:numPr>
          <w:ilvl w:val="0"/>
          <w:numId w:val="28"/>
        </w:numPr>
        <w:ind w:left="1264" w:firstLine="0"/>
      </w:pPr>
      <w:r w:rsidRPr="000828F9">
        <w:rPr>
          <w:rFonts w:ascii="楷体" w:eastAsia="楷体" w:hAnsi="楷体"/>
        </w:rPr>
        <w:t>利用私营部门和基金的力量。</w:t>
      </w:r>
      <w:r w:rsidRPr="00285886">
        <w:t>资发基金将继续与范围广泛的私营部门行为体合作，并将其视为创新者和执行伙伴，也有可能视为供资方。合作内容包括投资和结成伙伴关系，对象包括金融服务提供商；移动网络运营商；国内银行；养恤</w:t>
      </w:r>
      <w:r w:rsidRPr="00285886">
        <w:lastRenderedPageBreak/>
        <w:t>基金；中小型企业；基金会；以及影响力投资方和其他投资方，以扩大地方经济体中金融的触及范围。</w:t>
      </w:r>
      <w:bookmarkEnd w:id="15"/>
    </w:p>
    <w:p w14:paraId="061E3DB4" w14:textId="77777777" w:rsidR="00285886" w:rsidRPr="00285886" w:rsidRDefault="00285886" w:rsidP="009C5494">
      <w:pPr>
        <w:pStyle w:val="SingleTxt"/>
        <w:numPr>
          <w:ilvl w:val="0"/>
          <w:numId w:val="28"/>
        </w:numPr>
        <w:ind w:left="1264" w:firstLine="0"/>
      </w:pPr>
      <w:r w:rsidRPr="00285886">
        <w:t>与此同时，资发基金正与最不发达国家合作，为地方发展获取更多资金。这可能包括与影响力投资公司结成伙伴关系，</w:t>
      </w:r>
      <w:r w:rsidRPr="00285886">
        <w:rPr>
          <w:rFonts w:hint="eastAsia"/>
        </w:rPr>
        <w:t>以</w:t>
      </w:r>
      <w:r w:rsidRPr="00285886">
        <w:t>创造工具，</w:t>
      </w:r>
      <w:r w:rsidRPr="00285886">
        <w:rPr>
          <w:rFonts w:hint="eastAsia"/>
        </w:rPr>
        <w:t>推动</w:t>
      </w:r>
      <w:r w:rsidRPr="00285886">
        <w:t>将有利于实现可持续发展目标的资金用于最不发达国家；激励国内银行和养恤基金投资于地方经济；吸引来自</w:t>
      </w:r>
      <w:r w:rsidRPr="00285886">
        <w:rPr>
          <w:rFonts w:hint="eastAsia"/>
        </w:rPr>
        <w:t>家族投资</w:t>
      </w:r>
      <w:r w:rsidRPr="00285886">
        <w:t>办公室和基金会的筹资，共同投资于资发基金的发展和</w:t>
      </w:r>
      <w:r w:rsidRPr="00285886">
        <w:rPr>
          <w:rFonts w:hint="eastAsia"/>
        </w:rPr>
        <w:t>管道</w:t>
      </w:r>
      <w:r w:rsidRPr="00285886">
        <w:t>项目。还可能包括组织各个平台排定官方发展援助、优惠和商业资本在</w:t>
      </w:r>
      <w:r w:rsidRPr="00285886">
        <w:t>“</w:t>
      </w:r>
      <w:r w:rsidRPr="00285886">
        <w:t>最后一英里</w:t>
      </w:r>
      <w:r w:rsidRPr="00285886">
        <w:t>”</w:t>
      </w:r>
      <w:r w:rsidRPr="00285886">
        <w:t>项目中的</w:t>
      </w:r>
      <w:r w:rsidRPr="00285886">
        <w:rPr>
          <w:rFonts w:hint="eastAsia"/>
        </w:rPr>
        <w:t>顺序</w:t>
      </w:r>
      <w:r w:rsidRPr="00285886">
        <w:t>，这些资本包括资发基金风险资本、会员国赠款筹资、基金会种子供资以及来自影响力投资方和慈善投资方寻求回报的资本。为加强最不发达国家的最后一英里发展成果，资发基金还可能</w:t>
      </w:r>
      <w:r w:rsidRPr="00285886">
        <w:rPr>
          <w:rFonts w:hint="eastAsia"/>
        </w:rPr>
        <w:t>寻求</w:t>
      </w:r>
      <w:r w:rsidRPr="00285886">
        <w:t>利用其自身资源，根据其他投资方实现资金和社会回报的目标</w:t>
      </w:r>
      <w:r w:rsidRPr="00285886">
        <w:rPr>
          <w:rFonts w:hint="eastAsia"/>
        </w:rPr>
        <w:t>，</w:t>
      </w:r>
      <w:r w:rsidRPr="00285886">
        <w:t>对资金进行管理。</w:t>
      </w:r>
    </w:p>
    <w:p w14:paraId="5131E41A" w14:textId="77777777" w:rsidR="00285886" w:rsidRPr="00285886" w:rsidRDefault="00285886" w:rsidP="000828F9">
      <w:pPr>
        <w:pStyle w:val="SingleTxt"/>
        <w:numPr>
          <w:ilvl w:val="0"/>
          <w:numId w:val="28"/>
        </w:numPr>
        <w:spacing w:before="120"/>
        <w:ind w:left="1264" w:firstLine="0"/>
      </w:pPr>
      <w:r w:rsidRPr="000828F9">
        <w:rPr>
          <w:rFonts w:ascii="楷体" w:eastAsia="楷体" w:hAnsi="楷体"/>
        </w:rPr>
        <w:t>促进性别平等的预算编制和方案拟订</w:t>
      </w:r>
      <w:r w:rsidRPr="00285886">
        <w:t>。资发基金</w:t>
      </w:r>
      <w:r w:rsidRPr="00285886">
        <w:rPr>
          <w:rFonts w:hint="eastAsia"/>
        </w:rPr>
        <w:t>的</w:t>
      </w:r>
      <w:r w:rsidRPr="00285886">
        <w:t>变革理论</w:t>
      </w:r>
      <w:r w:rsidRPr="00285886">
        <w:rPr>
          <w:rFonts w:hint="eastAsia"/>
        </w:rPr>
        <w:t>列出</w:t>
      </w:r>
      <w:r w:rsidRPr="00285886">
        <w:t>了促进在性别平等和增强妇女经济权能方面取得成果的路径</w:t>
      </w:r>
      <w:r w:rsidRPr="00285886">
        <w:t>(</w:t>
      </w:r>
      <w:r w:rsidRPr="00285886">
        <w:t>见附件</w:t>
      </w:r>
      <w:r w:rsidRPr="00285886">
        <w:t>3)</w:t>
      </w:r>
      <w:r w:rsidRPr="00285886">
        <w:t>。这将有助于跟踪对增强妇女权能的承诺，同时提高干预措施的针对性。方案成果框架将继续涵盖按性别</w:t>
      </w:r>
      <w:r w:rsidRPr="00285886">
        <w:rPr>
          <w:rFonts w:hint="eastAsia"/>
        </w:rPr>
        <w:t>分列</w:t>
      </w:r>
      <w:r w:rsidRPr="00285886">
        <w:t>的指标，资发基金将继续执行《联合国性别平等和增强妇女权能全系统行动计划》</w:t>
      </w:r>
      <w:r w:rsidRPr="00285886">
        <w:rPr>
          <w:rFonts w:hint="eastAsia"/>
        </w:rPr>
        <w:t>并</w:t>
      </w:r>
      <w:r w:rsidRPr="00285886">
        <w:t>提交报告。</w:t>
      </w:r>
    </w:p>
    <w:p w14:paraId="02089EC1" w14:textId="77777777" w:rsidR="00285886" w:rsidRPr="00285886" w:rsidRDefault="00285886" w:rsidP="000828F9">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jc w:val="left"/>
      </w:pPr>
      <w:r w:rsidRPr="00285886">
        <w:rPr>
          <w:rFonts w:hint="eastAsia"/>
        </w:rPr>
        <w:tab/>
      </w:r>
      <w:r w:rsidRPr="00285886">
        <w:t>六.</w:t>
      </w:r>
      <w:r w:rsidRPr="00285886">
        <w:tab/>
        <w:t>业务效果和效率</w:t>
      </w:r>
    </w:p>
    <w:p w14:paraId="1FBEF568" w14:textId="77777777" w:rsidR="00285886" w:rsidRPr="00285886" w:rsidRDefault="00285886" w:rsidP="000828F9">
      <w:pPr>
        <w:pStyle w:val="SingleTxt"/>
        <w:numPr>
          <w:ilvl w:val="0"/>
          <w:numId w:val="28"/>
        </w:numPr>
        <w:spacing w:before="240"/>
        <w:ind w:left="1264" w:firstLine="0"/>
      </w:pPr>
      <w:r w:rsidRPr="00285886">
        <w:t>资发基金力求成为具备适应性的组织，根据业绩数据确定持续的业务变化要求，交付高质量的方案</w:t>
      </w:r>
      <w:r w:rsidRPr="00285886">
        <w:rPr>
          <w:rFonts w:hint="eastAsia"/>
        </w:rPr>
        <w:t>，</w:t>
      </w:r>
      <w:r w:rsidRPr="00285886">
        <w:t>提高资金效益。</w:t>
      </w:r>
      <w:r w:rsidRPr="00285886">
        <w:rPr>
          <w:rFonts w:hint="eastAsia"/>
        </w:rPr>
        <w:t>《</w:t>
      </w:r>
      <w:r w:rsidRPr="00285886">
        <w:t>战略框架</w:t>
      </w:r>
      <w:r w:rsidRPr="00285886">
        <w:rPr>
          <w:rFonts w:hint="eastAsia"/>
        </w:rPr>
        <w:t>》</w:t>
      </w:r>
      <w:r w:rsidRPr="00285886">
        <w:t>确定了三个使能因素，这些因素确保了资发基金具备相关的系统、工作人员和工具</w:t>
      </w:r>
      <w:r w:rsidRPr="00285886">
        <w:rPr>
          <w:rFonts w:hint="eastAsia"/>
        </w:rPr>
        <w:t>，</w:t>
      </w:r>
      <w:r w:rsidRPr="00285886">
        <w:t>能够交付杰出、具有相关性和可信的成果。</w:t>
      </w:r>
    </w:p>
    <w:p w14:paraId="7BD95F76" w14:textId="77777777" w:rsidR="00285886" w:rsidRPr="00285886" w:rsidRDefault="00285886" w:rsidP="009C5494">
      <w:pPr>
        <w:pStyle w:val="SingleTxt"/>
        <w:numPr>
          <w:ilvl w:val="0"/>
          <w:numId w:val="28"/>
        </w:numPr>
        <w:ind w:left="1264" w:firstLine="0"/>
      </w:pPr>
      <w:r w:rsidRPr="000828F9">
        <w:rPr>
          <w:rFonts w:ascii="楷体" w:eastAsia="楷体" w:hAnsi="楷体"/>
        </w:rPr>
        <w:t>管理</w:t>
      </w:r>
      <w:r w:rsidRPr="00285886">
        <w:t>。资发基金将继续将大部分资源投资于最不发达国家。</w:t>
      </w:r>
      <w:r w:rsidRPr="00285886">
        <w:rPr>
          <w:rFonts w:hint="eastAsia"/>
        </w:rPr>
        <w:t>为</w:t>
      </w:r>
      <w:r w:rsidRPr="00285886">
        <w:t>使方案</w:t>
      </w:r>
      <w:r w:rsidRPr="00285886">
        <w:rPr>
          <w:rFonts w:hint="eastAsia"/>
        </w:rPr>
        <w:t>产生</w:t>
      </w:r>
      <w:r w:rsidRPr="00285886">
        <w:t>高质量成果，资发基金继续改进其管理服务，使其以客户为中心，并在采购、融资和人力资源方面提供有效支助，同时支助稳健的方案设计，并根据核定的预算进行交付。综合成果和资源总表</w:t>
      </w:r>
      <w:r w:rsidRPr="00285886">
        <w:t>(</w:t>
      </w:r>
      <w:r w:rsidRPr="00285886">
        <w:t>附件</w:t>
      </w:r>
      <w:r w:rsidRPr="00285886">
        <w:t>1)</w:t>
      </w:r>
      <w:r w:rsidRPr="00285886">
        <w:t>包含一项管理效率比，考量的是管理活动支出占资发基金总支出的百分比；</w:t>
      </w:r>
      <w:r w:rsidRPr="00285886">
        <w:t>2016</w:t>
      </w:r>
      <w:r w:rsidRPr="00285886">
        <w:t>年，该</w:t>
      </w:r>
      <w:r w:rsidRPr="00285886">
        <w:rPr>
          <w:rFonts w:hint="eastAsia"/>
        </w:rPr>
        <w:t>比率</w:t>
      </w:r>
      <w:r w:rsidRPr="00285886">
        <w:t>为</w:t>
      </w:r>
      <w:r w:rsidRPr="00285886">
        <w:t>10%</w:t>
      </w:r>
      <w:r w:rsidRPr="00285886">
        <w:t>，低于</w:t>
      </w:r>
      <w:r w:rsidRPr="00285886">
        <w:t>2014</w:t>
      </w:r>
      <w:r w:rsidRPr="00285886">
        <w:t>年的</w:t>
      </w:r>
      <w:r w:rsidRPr="00285886">
        <w:t>14%</w:t>
      </w:r>
      <w:r w:rsidRPr="00285886">
        <w:t>。</w:t>
      </w:r>
    </w:p>
    <w:p w14:paraId="5D302A0D" w14:textId="77777777" w:rsidR="00285886" w:rsidRPr="00285886" w:rsidRDefault="00285886" w:rsidP="009C5494">
      <w:pPr>
        <w:pStyle w:val="SingleTxt"/>
        <w:numPr>
          <w:ilvl w:val="0"/>
          <w:numId w:val="28"/>
        </w:numPr>
        <w:ind w:left="1264" w:firstLine="0"/>
      </w:pPr>
      <w:r w:rsidRPr="00285886">
        <w:rPr>
          <w:rFonts w:hint="eastAsia"/>
        </w:rPr>
        <w:t>按照</w:t>
      </w:r>
      <w:r w:rsidRPr="00285886">
        <w:t>基于成果的衡量审查的结果，资发基金将更好地利用其方案资金数据，为方案决策和赠款管理提供信息，并加强其数据和信息系统。</w:t>
      </w:r>
    </w:p>
    <w:p w14:paraId="1BCA1C0D" w14:textId="77777777" w:rsidR="00285886" w:rsidRPr="00285886" w:rsidRDefault="00285886" w:rsidP="009C5494">
      <w:pPr>
        <w:pStyle w:val="SingleTxt"/>
        <w:numPr>
          <w:ilvl w:val="0"/>
          <w:numId w:val="28"/>
        </w:numPr>
        <w:ind w:left="1264" w:firstLine="0"/>
      </w:pPr>
      <w:r w:rsidRPr="00285886">
        <w:t>为了确保其干预措施可以复制，资发基金必须在所有级别推进成果问责制。这包括确保及时执行内部和外部审计建议，开展管理层</w:t>
      </w:r>
      <w:r w:rsidRPr="00285886">
        <w:rPr>
          <w:rFonts w:hint="eastAsia"/>
        </w:rPr>
        <w:t>为</w:t>
      </w:r>
      <w:r w:rsidRPr="00285886">
        <w:t>应对评估</w:t>
      </w:r>
      <w:r w:rsidRPr="00285886">
        <w:rPr>
          <w:rFonts w:hint="eastAsia"/>
        </w:rPr>
        <w:t>而</w:t>
      </w:r>
      <w:r w:rsidRPr="00285886">
        <w:t>商定的行动；并根据更新后的企业风险管理政策，更加关注风险管理。资发基金将继续履行国际援助透明化倡议的标准，并将更加频繁地公布</w:t>
      </w:r>
      <w:r w:rsidRPr="00285886">
        <w:rPr>
          <w:rFonts w:hint="eastAsia"/>
        </w:rPr>
        <w:t>关于</w:t>
      </w:r>
      <w:r w:rsidRPr="00285886">
        <w:t>成果和资源的数据。</w:t>
      </w:r>
    </w:p>
    <w:p w14:paraId="33A2E4B5" w14:textId="77777777" w:rsidR="00285886" w:rsidRPr="00285886" w:rsidRDefault="00285886" w:rsidP="009C5494">
      <w:pPr>
        <w:pStyle w:val="SingleTxt"/>
        <w:numPr>
          <w:ilvl w:val="0"/>
          <w:numId w:val="28"/>
        </w:numPr>
        <w:ind w:left="1264" w:firstLine="0"/>
      </w:pPr>
      <w:r w:rsidRPr="00285886">
        <w:t>综合成果和资源总表已经得到强化，以便更好地监测各项成果和成果</w:t>
      </w:r>
      <w:r w:rsidRPr="00285886">
        <w:rPr>
          <w:rFonts w:hint="eastAsia"/>
        </w:rPr>
        <w:t>-</w:t>
      </w:r>
      <w:r w:rsidRPr="00285886">
        <w:t>资源联系。资发基金将加强其基于成果的管理和预算编制制度，同时强化所有级别的能力以改善业绩。这将包括进一步发展体制制度，将总表与项目成果框架联系起来，并促进综合监测和报告。根据评价结果，资发基金将继续确保各项方案具备</w:t>
      </w:r>
      <w:r w:rsidRPr="00285886">
        <w:lastRenderedPageBreak/>
        <w:t>恰当的知识和伙伴关系战略，以加强国家自主权，推动可持续地从创新转向规模化。</w:t>
      </w:r>
    </w:p>
    <w:p w14:paraId="0B2CC042" w14:textId="77777777" w:rsidR="00285886" w:rsidRPr="00285886" w:rsidRDefault="00285886" w:rsidP="009C5494">
      <w:pPr>
        <w:pStyle w:val="SingleTxt"/>
        <w:numPr>
          <w:ilvl w:val="0"/>
          <w:numId w:val="28"/>
        </w:numPr>
        <w:ind w:left="1264" w:firstLine="0"/>
      </w:pPr>
      <w:r w:rsidRPr="00285886">
        <w:t>资发基金将着重加强</w:t>
      </w:r>
      <w:r w:rsidRPr="00285886">
        <w:rPr>
          <w:rFonts w:hint="eastAsia"/>
        </w:rPr>
        <w:t>国家</w:t>
      </w:r>
      <w:r w:rsidRPr="00285886">
        <w:t>层面的关键制度能力，包括信息管理和问责制，以便更加及时地向决策者提供更有质量的信息。资发基金与地方政府合作，帮助它们</w:t>
      </w:r>
      <w:r w:rsidRPr="00285886">
        <w:rPr>
          <w:rFonts w:hint="eastAsia"/>
        </w:rPr>
        <w:t>按照</w:t>
      </w:r>
      <w:r w:rsidRPr="00285886">
        <w:t>全球标准</w:t>
      </w:r>
      <w:r w:rsidRPr="00285886">
        <w:rPr>
          <w:rFonts w:hint="eastAsia"/>
        </w:rPr>
        <w:t>适用</w:t>
      </w:r>
      <w:r w:rsidRPr="00285886">
        <w:t>国家以下各级的公共支出和财务问责制框架，并利用其改善投资决定。资发基金将确保金融普惠的执行伙伴使用行业认可的标准；这将支助各利益攸关方获得有关其业绩的相关数据。</w:t>
      </w:r>
    </w:p>
    <w:p w14:paraId="4ED868E9" w14:textId="77777777" w:rsidR="00285886" w:rsidRPr="00285886" w:rsidRDefault="00285886" w:rsidP="009C5494">
      <w:pPr>
        <w:pStyle w:val="SingleTxt"/>
        <w:numPr>
          <w:ilvl w:val="0"/>
          <w:numId w:val="28"/>
        </w:numPr>
        <w:ind w:left="1264" w:firstLine="0"/>
      </w:pPr>
      <w:r w:rsidRPr="00285886">
        <w:t>资发基金正在制定基于国家的价值主张，这些主张提供了综合干预措施，利用一切相关工具，在联合国</w:t>
      </w:r>
      <w:r w:rsidRPr="00285886">
        <w:rPr>
          <w:rFonts w:hint="eastAsia"/>
        </w:rPr>
        <w:t>总体</w:t>
      </w:r>
      <w:r w:rsidRPr="00285886">
        <w:t>应对措施的范围内最大限度地支助最不发达国家的优先事项。</w:t>
      </w:r>
    </w:p>
    <w:p w14:paraId="5F3D90AE" w14:textId="77777777" w:rsidR="00285886" w:rsidRPr="00285886" w:rsidRDefault="00285886" w:rsidP="009C5494">
      <w:pPr>
        <w:pStyle w:val="SingleTxt"/>
        <w:numPr>
          <w:ilvl w:val="0"/>
          <w:numId w:val="28"/>
        </w:numPr>
        <w:ind w:left="1264" w:firstLine="0"/>
      </w:pPr>
      <w:r w:rsidRPr="000828F9">
        <w:rPr>
          <w:rFonts w:ascii="楷体" w:eastAsia="楷体" w:hAnsi="楷体" w:hint="eastAsia"/>
        </w:rPr>
        <w:t>人才</w:t>
      </w:r>
      <w:r w:rsidRPr="00285886">
        <w:t>。有才能</w:t>
      </w:r>
      <w:r w:rsidRPr="00285886">
        <w:rPr>
          <w:rFonts w:hint="eastAsia"/>
        </w:rPr>
        <w:t>、勤奋</w:t>
      </w:r>
      <w:r w:rsidRPr="00285886">
        <w:t>同时又具备精深的金融知识和专门知识</w:t>
      </w:r>
      <w:r w:rsidRPr="00285886">
        <w:rPr>
          <w:rFonts w:hint="eastAsia"/>
        </w:rPr>
        <w:t>，</w:t>
      </w:r>
      <w:r w:rsidRPr="00285886">
        <w:t>知晓如何设计优秀的方案和在最不发达国家执行混合办法</w:t>
      </w:r>
      <w:r w:rsidRPr="00285886">
        <w:rPr>
          <w:rFonts w:hint="eastAsia"/>
        </w:rPr>
        <w:t>，</w:t>
      </w:r>
      <w:r w:rsidRPr="00285886">
        <w:t>这样的工作人员是资发基金最宝贵的资产。资金全部到位的方案很容易吸引高质量工作人员前来</w:t>
      </w:r>
      <w:r w:rsidRPr="00285886">
        <w:rPr>
          <w:rFonts w:hint="eastAsia"/>
        </w:rPr>
        <w:t>应聘</w:t>
      </w:r>
      <w:r w:rsidRPr="00285886">
        <w:t>，具有竞争性的服务条件也很吸引人</w:t>
      </w:r>
      <w:r w:rsidRPr="00285886">
        <w:rPr>
          <w:rFonts w:hint="eastAsia"/>
        </w:rPr>
        <w:t>，</w:t>
      </w:r>
      <w:r w:rsidRPr="00285886">
        <w:t>因为资发基金的很多人才都来自私营部门。</w:t>
      </w:r>
    </w:p>
    <w:p w14:paraId="57E43B7A" w14:textId="77777777" w:rsidR="00285886" w:rsidRPr="00285886" w:rsidRDefault="00285886" w:rsidP="009C5494">
      <w:pPr>
        <w:pStyle w:val="SingleTxt"/>
        <w:numPr>
          <w:ilvl w:val="0"/>
          <w:numId w:val="28"/>
        </w:numPr>
        <w:ind w:left="1264" w:firstLine="0"/>
      </w:pPr>
      <w:r w:rsidRPr="00285886">
        <w:t>资发基金将继续确保工作人员具备实现目标的能力；培养不断学习的氛围；并加强与新伙伴</w:t>
      </w:r>
      <w:r w:rsidRPr="00285886">
        <w:t>(</w:t>
      </w:r>
      <w:r w:rsidRPr="00285886">
        <w:t>包括基金会、开发银行和私营部门</w:t>
      </w:r>
      <w:r w:rsidRPr="00285886">
        <w:t>)</w:t>
      </w:r>
      <w:r w:rsidRPr="00285886">
        <w:t>进行战略性接触的技能。这样做的目的是创造一个有利于</w:t>
      </w:r>
      <w:r w:rsidRPr="00285886">
        <w:rPr>
          <w:rFonts w:hint="eastAsia"/>
        </w:rPr>
        <w:t>每个人</w:t>
      </w:r>
      <w:r w:rsidRPr="00285886">
        <w:t>充分发挥其潜力的环境。</w:t>
      </w:r>
    </w:p>
    <w:p w14:paraId="69CA901C" w14:textId="77777777" w:rsidR="00285886" w:rsidRPr="00285886" w:rsidRDefault="00285886" w:rsidP="009C5494">
      <w:pPr>
        <w:pStyle w:val="SingleTxt"/>
        <w:numPr>
          <w:ilvl w:val="0"/>
          <w:numId w:val="28"/>
        </w:numPr>
        <w:ind w:left="1264" w:firstLine="0"/>
      </w:pPr>
      <w:r w:rsidRPr="00285886">
        <w:t>资发基金将加强其</w:t>
      </w:r>
      <w:r w:rsidRPr="00285886">
        <w:rPr>
          <w:rFonts w:hint="eastAsia"/>
        </w:rPr>
        <w:t>与</w:t>
      </w:r>
      <w:r w:rsidRPr="00285886">
        <w:t>应用多样化筹资</w:t>
      </w:r>
      <w:r w:rsidRPr="00285886">
        <w:rPr>
          <w:rFonts w:hint="eastAsia"/>
        </w:rPr>
        <w:t>手段</w:t>
      </w:r>
      <w:r w:rsidRPr="00285886">
        <w:t>有关的技能基础，并</w:t>
      </w:r>
      <w:r w:rsidRPr="00285886">
        <w:rPr>
          <w:rFonts w:hint="eastAsia"/>
        </w:rPr>
        <w:t>在</w:t>
      </w:r>
      <w:r w:rsidRPr="00285886">
        <w:t>要求地方融资解决方案能消除障碍</w:t>
      </w:r>
      <w:r w:rsidRPr="00285886">
        <w:rPr>
          <w:rFonts w:hint="eastAsia"/>
        </w:rPr>
        <w:t>，</w:t>
      </w:r>
      <w:r w:rsidRPr="00285886">
        <w:t>促进实现可持续发展目标的领域</w:t>
      </w:r>
      <w:r w:rsidRPr="00285886">
        <w:rPr>
          <w:rFonts w:hint="eastAsia"/>
        </w:rPr>
        <w:t>，</w:t>
      </w:r>
      <w:r w:rsidRPr="00285886">
        <w:t>加强相关技能。这些领域包括汇款、通过金融普惠实现青年就业和市政融资。</w:t>
      </w:r>
    </w:p>
    <w:p w14:paraId="1B076561" w14:textId="77777777" w:rsidR="00285886" w:rsidRPr="00285886" w:rsidRDefault="00285886" w:rsidP="009C5494">
      <w:pPr>
        <w:pStyle w:val="SingleTxt"/>
        <w:numPr>
          <w:ilvl w:val="0"/>
          <w:numId w:val="28"/>
        </w:numPr>
        <w:ind w:left="1264" w:firstLine="0"/>
      </w:pPr>
      <w:r w:rsidRPr="00285886">
        <w:t>根据四年度全面政策审查，资发基金将继续努力在所有级别的任命方面实现性别平等和地域平衡。</w:t>
      </w:r>
    </w:p>
    <w:p w14:paraId="05C9009A" w14:textId="77777777" w:rsidR="00285886" w:rsidRPr="00285886" w:rsidRDefault="00285886" w:rsidP="009C5494">
      <w:pPr>
        <w:pStyle w:val="SingleTxt"/>
        <w:numPr>
          <w:ilvl w:val="0"/>
          <w:numId w:val="28"/>
        </w:numPr>
        <w:ind w:left="1264" w:firstLine="0"/>
      </w:pPr>
      <w:r w:rsidRPr="000828F9">
        <w:rPr>
          <w:rFonts w:ascii="楷体" w:eastAsia="楷体" w:hAnsi="楷体"/>
        </w:rPr>
        <w:t>知识、思想领导、通信和宣传。</w:t>
      </w:r>
      <w:r w:rsidRPr="00285886">
        <w:t>加强</w:t>
      </w:r>
      <w:r w:rsidRPr="00285886">
        <w:rPr>
          <w:rFonts w:hint="eastAsia"/>
        </w:rPr>
        <w:t>资发基金</w:t>
      </w:r>
      <w:r w:rsidRPr="00285886">
        <w:t>作为知识领导者和最后一英里融资倡导者的地位</w:t>
      </w:r>
      <w:r w:rsidRPr="00285886">
        <w:rPr>
          <w:rFonts w:hint="eastAsia"/>
        </w:rPr>
        <w:t>，</w:t>
      </w:r>
      <w:r w:rsidRPr="00285886">
        <w:t>对资发基金的办法</w:t>
      </w:r>
      <w:r w:rsidRPr="00285886">
        <w:rPr>
          <w:rFonts w:hint="eastAsia"/>
        </w:rPr>
        <w:t>是</w:t>
      </w:r>
      <w:r w:rsidRPr="00285886">
        <w:t>有帮助的。</w:t>
      </w:r>
      <w:r w:rsidRPr="00285886">
        <w:rPr>
          <w:rFonts w:hint="eastAsia"/>
        </w:rPr>
        <w:t>根据</w:t>
      </w:r>
      <w:r w:rsidRPr="00285886">
        <w:t>基于成果的衡量审查和评价的结果</w:t>
      </w:r>
      <w:r w:rsidRPr="00285886">
        <w:rPr>
          <w:rFonts w:hint="eastAsia"/>
        </w:rPr>
        <w:t>，</w:t>
      </w:r>
      <w:r w:rsidRPr="00285886">
        <w:t>资发基金必须继续投资于编纂和分享知识以及信息管理，其中包括在同侪网络的范围内开展上述工作，在这些</w:t>
      </w:r>
      <w:r w:rsidRPr="00285886">
        <w:rPr>
          <w:rFonts w:hint="eastAsia"/>
        </w:rPr>
        <w:t>方面</w:t>
      </w:r>
      <w:r w:rsidRPr="00285886">
        <w:t>，资发基金在其权限范围内是公认的领导者。</w:t>
      </w:r>
    </w:p>
    <w:p w14:paraId="0B28B691" w14:textId="77777777" w:rsidR="00285886" w:rsidRPr="00285886" w:rsidRDefault="00285886" w:rsidP="009C5494">
      <w:pPr>
        <w:pStyle w:val="SingleTxt"/>
        <w:numPr>
          <w:ilvl w:val="0"/>
          <w:numId w:val="28"/>
        </w:numPr>
        <w:ind w:left="1264" w:firstLine="0"/>
      </w:pPr>
      <w:r w:rsidRPr="00285886">
        <w:t>资发基金将与地方当局网络开展合作，以</w:t>
      </w:r>
      <w:r w:rsidRPr="00285886">
        <w:rPr>
          <w:rFonts w:hint="eastAsia"/>
        </w:rPr>
        <w:t>支持</w:t>
      </w:r>
      <w:r w:rsidRPr="00285886">
        <w:t>同行交流，增强</w:t>
      </w:r>
      <w:r w:rsidRPr="00285886">
        <w:rPr>
          <w:rFonts w:hint="eastAsia"/>
        </w:rPr>
        <w:t>同行</w:t>
      </w:r>
      <w:r w:rsidRPr="00285886">
        <w:t>在全球论坛上的</w:t>
      </w:r>
      <w:r w:rsidRPr="00285886">
        <w:rPr>
          <w:rFonts w:hint="eastAsia"/>
        </w:rPr>
        <w:t>声音</w:t>
      </w:r>
      <w:r w:rsidRPr="00285886">
        <w:t>。资发基金将与金融普惠的供资方和</w:t>
      </w:r>
      <w:r w:rsidRPr="00285886">
        <w:rPr>
          <w:rFonts w:hint="eastAsia"/>
        </w:rPr>
        <w:t>行为体</w:t>
      </w:r>
      <w:r w:rsidRPr="00285886">
        <w:t>开展合作，以分享经验教训，同时确保资发基金的做法有据可循</w:t>
      </w:r>
      <w:r w:rsidRPr="00285886">
        <w:rPr>
          <w:rFonts w:hint="eastAsia"/>
        </w:rPr>
        <w:t>，</w:t>
      </w:r>
      <w:r w:rsidRPr="00285886">
        <w:t>在该领域的发展过程中始终保持一流地位。在确保</w:t>
      </w:r>
      <w:r w:rsidRPr="00285886">
        <w:rPr>
          <w:rFonts w:hint="eastAsia"/>
        </w:rPr>
        <w:t>试点项目</w:t>
      </w:r>
      <w:r w:rsidRPr="00285886">
        <w:t>能为政策、复制和规模化潜力提供信息</w:t>
      </w:r>
      <w:r w:rsidRPr="00285886">
        <w:rPr>
          <w:rFonts w:hint="eastAsia"/>
        </w:rPr>
        <w:t>方面，</w:t>
      </w:r>
      <w:r w:rsidRPr="00285886">
        <w:t>知识管理投资</w:t>
      </w:r>
      <w:r w:rsidRPr="00285886">
        <w:rPr>
          <w:rFonts w:hint="eastAsia"/>
        </w:rPr>
        <w:t>非常</w:t>
      </w:r>
      <w:r w:rsidRPr="00285886">
        <w:t>重要。</w:t>
      </w:r>
    </w:p>
    <w:p w14:paraId="33F08901" w14:textId="77777777" w:rsidR="00285886" w:rsidRPr="00285886" w:rsidRDefault="00285886" w:rsidP="009C5494">
      <w:pPr>
        <w:pStyle w:val="SingleTxt"/>
        <w:numPr>
          <w:ilvl w:val="0"/>
          <w:numId w:val="28"/>
        </w:numPr>
        <w:ind w:left="1264" w:firstLine="0"/>
      </w:pPr>
      <w:r w:rsidRPr="00285886">
        <w:t>资发基金将为了发挥更加强有力的思想领导作用而进行投资。这将包括编写旗舰出版物，并召集伙伴，围绕最不发达国家的混合融资办法营造势头。</w:t>
      </w:r>
    </w:p>
    <w:p w14:paraId="2DC4CB46" w14:textId="77777777" w:rsidR="00285886" w:rsidRPr="00285886" w:rsidRDefault="00285886" w:rsidP="009C5494">
      <w:pPr>
        <w:pStyle w:val="SingleTxt"/>
        <w:numPr>
          <w:ilvl w:val="0"/>
          <w:numId w:val="28"/>
        </w:numPr>
        <w:ind w:left="1264" w:firstLine="0"/>
      </w:pPr>
      <w:r w:rsidRPr="00285886">
        <w:t>资发基金将继续投资于外部通信和宣传，具体方式是举办活动、编写出版物和</w:t>
      </w:r>
      <w:r w:rsidRPr="00285886">
        <w:rPr>
          <w:rFonts w:hint="eastAsia"/>
        </w:rPr>
        <w:t>开发</w:t>
      </w:r>
      <w:r w:rsidRPr="00285886">
        <w:t>基于网络的新型数字社交媒体工具，包括改进后的资发基金网站。</w:t>
      </w:r>
    </w:p>
    <w:p w14:paraId="71B70316" w14:textId="77777777" w:rsidR="00285886" w:rsidRPr="00285886" w:rsidRDefault="00285886" w:rsidP="000828F9">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jc w:val="left"/>
      </w:pPr>
      <w:r w:rsidRPr="00285886">
        <w:rPr>
          <w:rFonts w:hint="eastAsia"/>
        </w:rPr>
        <w:lastRenderedPageBreak/>
        <w:tab/>
      </w:r>
      <w:r w:rsidRPr="00285886">
        <w:t>七.</w:t>
      </w:r>
      <w:r w:rsidRPr="00285886">
        <w:tab/>
        <w:t>风险管理</w:t>
      </w:r>
    </w:p>
    <w:p w14:paraId="14FE47D9" w14:textId="77777777" w:rsidR="00285886" w:rsidRPr="00285886" w:rsidRDefault="00285886" w:rsidP="000828F9">
      <w:pPr>
        <w:pStyle w:val="SingleTxt"/>
        <w:numPr>
          <w:ilvl w:val="0"/>
          <w:numId w:val="28"/>
        </w:numPr>
        <w:spacing w:before="240"/>
        <w:ind w:left="1264" w:firstLine="0"/>
      </w:pPr>
      <w:r w:rsidRPr="00285886">
        <w:rPr>
          <w:rFonts w:hint="eastAsia"/>
        </w:rPr>
        <w:t>《战略框架》</w:t>
      </w:r>
      <w:r w:rsidRPr="00285886">
        <w:t>的</w:t>
      </w:r>
      <w:r w:rsidRPr="00285886">
        <w:rPr>
          <w:rFonts w:hint="eastAsia"/>
        </w:rPr>
        <w:t>推行</w:t>
      </w:r>
      <w:r w:rsidRPr="00285886">
        <w:t>过程中存在一些风险和机会。这些风险和机会涉及调动所需资源和资发基金在相关国家的影响力；更为广泛的联合国发展系统</w:t>
      </w:r>
      <w:r w:rsidRPr="00285886">
        <w:rPr>
          <w:rFonts w:hint="eastAsia"/>
        </w:rPr>
        <w:t>的</w:t>
      </w:r>
      <w:r w:rsidRPr="00285886">
        <w:t>供资来源和资本工具有可能进一步遭到破坏。</w:t>
      </w:r>
    </w:p>
    <w:p w14:paraId="7A171630" w14:textId="77777777" w:rsidR="00285886" w:rsidRPr="00285886" w:rsidRDefault="00285886" w:rsidP="009C5494">
      <w:pPr>
        <w:pStyle w:val="SingleTxt"/>
        <w:numPr>
          <w:ilvl w:val="0"/>
          <w:numId w:val="28"/>
        </w:numPr>
        <w:ind w:left="1264" w:firstLine="0"/>
      </w:pPr>
      <w:r w:rsidRPr="00285886">
        <w:t>要变革行为</w:t>
      </w:r>
      <w:r w:rsidRPr="00285886">
        <w:rPr>
          <w:rFonts w:hint="eastAsia"/>
        </w:rPr>
        <w:t>，</w:t>
      </w:r>
      <w:r w:rsidRPr="00285886">
        <w:t>就必须作出适当的国际和国内、公共和私人资本工具组合，使地方一级的融资为普惠服务，这可能需要时间。影响将逐步产生，</w:t>
      </w:r>
      <w:r w:rsidRPr="00285886">
        <w:rPr>
          <w:rFonts w:hint="eastAsia"/>
        </w:rPr>
        <w:t>并</w:t>
      </w:r>
      <w:r w:rsidRPr="00285886">
        <w:t>不会总是一蹴而就。</w:t>
      </w:r>
    </w:p>
    <w:p w14:paraId="62BB1EC7" w14:textId="6C2C0680" w:rsidR="00285886" w:rsidRPr="00285886" w:rsidRDefault="00285886" w:rsidP="009C5494">
      <w:pPr>
        <w:pStyle w:val="SingleTxt"/>
        <w:numPr>
          <w:ilvl w:val="0"/>
          <w:numId w:val="28"/>
        </w:numPr>
        <w:ind w:left="1264" w:firstLine="0"/>
      </w:pPr>
      <w:r w:rsidRPr="00285886">
        <w:t>体制</w:t>
      </w:r>
      <w:r w:rsidRPr="00285886">
        <w:rPr>
          <w:rFonts w:hint="eastAsia"/>
        </w:rPr>
        <w:t>促进</w:t>
      </w:r>
      <w:r w:rsidRPr="00285886">
        <w:t>因素和伙伴关系战略旨在减缓部分风险，具体办法是强调制度的灵活性和敏捷性；重视人力资源；重视方案管理和监测；强调基于业绩的供资；注重管理安排。</w:t>
      </w:r>
      <w:r w:rsidRPr="00285886">
        <w:rPr>
          <w:rFonts w:hint="eastAsia"/>
        </w:rPr>
        <w:t>与</w:t>
      </w:r>
      <w:r w:rsidRPr="00285886">
        <w:t>方案资源和伙伴关系有关的</w:t>
      </w:r>
      <w:r w:rsidRPr="00285886">
        <w:t>“</w:t>
      </w:r>
      <w:r w:rsidRPr="00285886">
        <w:t>交易</w:t>
      </w:r>
      <w:r w:rsidRPr="00285886">
        <w:t>”</w:t>
      </w:r>
      <w:r w:rsidRPr="00285886">
        <w:t>对于</w:t>
      </w:r>
      <w:r w:rsidRPr="00285886">
        <w:rPr>
          <w:rFonts w:hint="eastAsia"/>
        </w:rPr>
        <w:t>降低</w:t>
      </w:r>
      <w:r w:rsidRPr="00285886">
        <w:t>供资基础的不可预测性而言十分必要，</w:t>
      </w:r>
      <w:r w:rsidRPr="00285886">
        <w:rPr>
          <w:rFonts w:hint="eastAsia"/>
        </w:rPr>
        <w:t>因为</w:t>
      </w:r>
      <w:r w:rsidRPr="00285886">
        <w:t>官方发展援助和赠款供资对于在最不发达国家的</w:t>
      </w:r>
      <w:r w:rsidRPr="00285886">
        <w:t>“</w:t>
      </w:r>
      <w:r w:rsidRPr="00285886">
        <w:t>最后一英里</w:t>
      </w:r>
      <w:r w:rsidRPr="00285886">
        <w:t>”</w:t>
      </w:r>
      <w:r w:rsidRPr="00285886">
        <w:t>成功部署混合融资模式仍然至关重要。</w:t>
      </w:r>
    </w:p>
    <w:p w14:paraId="3F98B580" w14:textId="77777777" w:rsidR="00285886" w:rsidRPr="00285886" w:rsidRDefault="00285886" w:rsidP="000828F9">
      <w:pPr>
        <w:pStyle w:val="SingleTxt"/>
        <w:numPr>
          <w:ilvl w:val="0"/>
          <w:numId w:val="28"/>
        </w:numPr>
        <w:spacing w:after="240"/>
        <w:ind w:left="1264" w:firstLine="0"/>
        <w:rPr>
          <w:b/>
        </w:rPr>
      </w:pPr>
      <w:r w:rsidRPr="00285886">
        <w:t>在实现筹资工具多样化和应用这些工具时，资发基金面临</w:t>
      </w:r>
      <w:r w:rsidRPr="00285886">
        <w:rPr>
          <w:rFonts w:hint="eastAsia"/>
        </w:rPr>
        <w:t>诸多风险，涉及</w:t>
      </w:r>
      <w:r w:rsidRPr="00285886">
        <w:t>妥善调整能力以确定最适合混合融资模式的管道以及产生充足交易流。资发基金正确保自身具备与目的相符的政策；严格的风险管理、问责和监督框架；不断丰富的专门知识库，以获得并管理可投资管道；信息和通信技术系统；稳健的尽职调查流程；其他必要的后台职能。有关风险和减缓战略的具体阐述详见变革理论</w:t>
      </w:r>
      <w:r w:rsidRPr="00285886">
        <w:t>(</w:t>
      </w:r>
      <w:r w:rsidRPr="00285886">
        <w:t>附件</w:t>
      </w:r>
      <w:r w:rsidRPr="00285886">
        <w:t>2)</w:t>
      </w:r>
      <w:r w:rsidRPr="00285886">
        <w:t>。</w:t>
      </w:r>
      <w:bookmarkStart w:id="16" w:name="_Hlk496007820"/>
      <w:bookmarkEnd w:id="16"/>
    </w:p>
    <w:p w14:paraId="6077B6FB" w14:textId="77777777" w:rsidR="00285886" w:rsidRPr="00285886" w:rsidRDefault="00285886" w:rsidP="000828F9">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jc w:val="left"/>
      </w:pPr>
      <w:r w:rsidRPr="00285886">
        <w:rPr>
          <w:rFonts w:hint="eastAsia"/>
        </w:rPr>
        <w:tab/>
      </w:r>
      <w:r w:rsidRPr="00285886">
        <w:t>八.</w:t>
      </w:r>
      <w:r w:rsidRPr="00285886">
        <w:tab/>
        <w:t>监测和评价</w:t>
      </w:r>
    </w:p>
    <w:p w14:paraId="6BB39FF6" w14:textId="77777777" w:rsidR="00285886" w:rsidRPr="00285886" w:rsidRDefault="00285886" w:rsidP="000828F9">
      <w:pPr>
        <w:pStyle w:val="SingleTxt"/>
        <w:numPr>
          <w:ilvl w:val="0"/>
          <w:numId w:val="28"/>
        </w:numPr>
        <w:spacing w:before="240"/>
        <w:ind w:left="1264" w:firstLine="0"/>
      </w:pPr>
      <w:r w:rsidRPr="00285886">
        <w:t>成果框架概述了</w:t>
      </w:r>
      <w:r w:rsidRPr="00285886">
        <w:rPr>
          <w:rFonts w:hint="eastAsia"/>
        </w:rPr>
        <w:t>《</w:t>
      </w:r>
      <w:r w:rsidRPr="00285886">
        <w:t>战略框架</w:t>
      </w:r>
      <w:r w:rsidRPr="00285886">
        <w:rPr>
          <w:rFonts w:hint="eastAsia"/>
        </w:rPr>
        <w:t>》的</w:t>
      </w:r>
      <w:r w:rsidRPr="00285886">
        <w:t>影响、结果和产出层面的指标。关于结果和产出指标的基线、年度里程碑和周期</w:t>
      </w:r>
      <w:r w:rsidRPr="00285886">
        <w:rPr>
          <w:rFonts w:hint="eastAsia"/>
        </w:rPr>
        <w:t>结束时</w:t>
      </w:r>
      <w:r w:rsidRPr="00285886">
        <w:t>的目标</w:t>
      </w:r>
      <w:r w:rsidRPr="00285886">
        <w:rPr>
          <w:rFonts w:hint="eastAsia"/>
        </w:rPr>
        <w:t>将用于对</w:t>
      </w:r>
      <w:r w:rsidRPr="00285886">
        <w:t>资发基金的</w:t>
      </w:r>
      <w:r w:rsidRPr="00285886">
        <w:rPr>
          <w:rFonts w:hint="eastAsia"/>
        </w:rPr>
        <w:t>捐款</w:t>
      </w:r>
      <w:r w:rsidRPr="00285886">
        <w:t>进行跟踪。</w:t>
      </w:r>
    </w:p>
    <w:p w14:paraId="650C85F8" w14:textId="563CDECA" w:rsidR="00285886" w:rsidRDefault="00285886" w:rsidP="009C5494">
      <w:pPr>
        <w:pStyle w:val="SingleTxt"/>
        <w:numPr>
          <w:ilvl w:val="0"/>
          <w:numId w:val="28"/>
        </w:numPr>
        <w:ind w:left="1264" w:firstLine="0"/>
      </w:pPr>
      <w:bookmarkStart w:id="17" w:name="_Hlk495399581"/>
      <w:r w:rsidRPr="00285886">
        <w:t>资发基金将强调严格的监测和评价，以收集信息</w:t>
      </w:r>
      <w:r w:rsidRPr="00285886">
        <w:rPr>
          <w:rFonts w:hint="eastAsia"/>
        </w:rPr>
        <w:t>，</w:t>
      </w:r>
      <w:r w:rsidRPr="00285886">
        <w:t>阐明资发基金如何从创新转向规模化</w:t>
      </w:r>
      <w:r w:rsidRPr="00285886">
        <w:rPr>
          <w:rFonts w:hint="eastAsia"/>
        </w:rPr>
        <w:t>，</w:t>
      </w:r>
      <w:r w:rsidRPr="00285886">
        <w:t>如何使融资服务于妇女和女童</w:t>
      </w:r>
      <w:r w:rsidRPr="00285886">
        <w:rPr>
          <w:rFonts w:hint="eastAsia"/>
        </w:rPr>
        <w:t>，</w:t>
      </w:r>
      <w:r w:rsidRPr="00285886">
        <w:t>并分享这些信息和作出改进</w:t>
      </w:r>
      <w:r w:rsidRPr="00285886">
        <w:rPr>
          <w:rFonts w:hint="eastAsia"/>
        </w:rPr>
        <w:t>。</w:t>
      </w:r>
      <w:r w:rsidRPr="00285886">
        <w:t>同时特别强调</w:t>
      </w:r>
      <w:r w:rsidRPr="00285886">
        <w:rPr>
          <w:rFonts w:hint="eastAsia"/>
        </w:rPr>
        <w:t>获取</w:t>
      </w:r>
      <w:r w:rsidRPr="00285886">
        <w:t>、使用、代理和参与等问题。资发基金将围绕影响力问题和专题评价办法</w:t>
      </w:r>
      <w:r w:rsidRPr="00285886">
        <w:rPr>
          <w:rFonts w:hint="eastAsia"/>
        </w:rPr>
        <w:t>，</w:t>
      </w:r>
      <w:r w:rsidRPr="00285886">
        <w:t>与伙伴开展合作</w:t>
      </w:r>
      <w:r w:rsidRPr="00285886">
        <w:rPr>
          <w:rFonts w:hint="eastAsia"/>
        </w:rPr>
        <w:t>，</w:t>
      </w:r>
      <w:r w:rsidRPr="00285886">
        <w:t>并考虑到获得资金对妇女的生活和生计的长期影响，以及从更广泛的角度而言，对她们所在社区的发展的影响。执行局年度报告</w:t>
      </w:r>
      <w:r w:rsidRPr="00285886">
        <w:rPr>
          <w:rFonts w:hint="eastAsia"/>
        </w:rPr>
        <w:t>中将</w:t>
      </w:r>
      <w:r w:rsidRPr="00285886">
        <w:t>报告</w:t>
      </w:r>
      <w:r w:rsidRPr="00285886">
        <w:rPr>
          <w:rFonts w:hint="eastAsia"/>
        </w:rPr>
        <w:t>《</w:t>
      </w:r>
      <w:r w:rsidRPr="00285886">
        <w:t>战略框架</w:t>
      </w:r>
      <w:r w:rsidRPr="00285886">
        <w:rPr>
          <w:rFonts w:hint="eastAsia"/>
        </w:rPr>
        <w:t>》各项</w:t>
      </w:r>
      <w:r w:rsidRPr="00285886">
        <w:t>目标的进展情况。中期审查将提供反思和调整的机会，包括</w:t>
      </w:r>
      <w:r w:rsidRPr="00285886">
        <w:rPr>
          <w:rFonts w:hint="eastAsia"/>
        </w:rPr>
        <w:t>应对</w:t>
      </w:r>
      <w:r w:rsidRPr="00285886">
        <w:t>四年度全面政策审查后续进程的结果。</w:t>
      </w:r>
      <w:bookmarkEnd w:id="17"/>
    </w:p>
    <w:p w14:paraId="6D2AFB18" w14:textId="55967815" w:rsidR="00F15AEF" w:rsidRPr="00F15AEF" w:rsidRDefault="000828F9" w:rsidP="00DF1D7A">
      <w:pPr>
        <w:pStyle w:val="SingleTxt"/>
        <w:numPr>
          <w:ilvl w:val="0"/>
          <w:numId w:val="28"/>
        </w:numPr>
        <w:ind w:left="1264" w:firstLine="0"/>
      </w:pPr>
      <w:r>
        <w:rPr>
          <w:noProof/>
        </w:rPr>
        <mc:AlternateContent>
          <mc:Choice Requires="wps">
            <w:drawing>
              <wp:anchor distT="0" distB="0" distL="114300" distR="114300" simplePos="0" relativeHeight="251687936" behindDoc="0" locked="0" layoutInCell="1" allowOverlap="1" wp14:anchorId="08898E68" wp14:editId="06BF54C8">
                <wp:simplePos x="0" y="0"/>
                <wp:positionH relativeFrom="margin">
                  <wp:align>center</wp:align>
                </wp:positionH>
                <wp:positionV relativeFrom="paragraph">
                  <wp:posOffset>1276350</wp:posOffset>
                </wp:positionV>
                <wp:extent cx="914400" cy="0"/>
                <wp:effectExtent l="0" t="0" r="19050" b="19050"/>
                <wp:wrapNone/>
                <wp:docPr id="4" name="直接连接符 4"/>
                <wp:cNvGraphicFramePr/>
                <a:graphic xmlns:a="http://schemas.openxmlformats.org/drawingml/2006/main">
                  <a:graphicData uri="http://schemas.microsoft.com/office/word/2010/wordprocessingShape">
                    <wps:wsp>
                      <wps:cNvCnPr/>
                      <wps:spPr>
                        <a:xfrm>
                          <a:off x="0" y="0"/>
                          <a:ext cx="914400" cy="0"/>
                        </a:xfrm>
                        <a:prstGeom prst="line">
                          <a:avLst/>
                        </a:prstGeom>
                        <a:ln w="3175">
                          <a:solidFill>
                            <a:srgbClr val="01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6B007BC" id="直接连接符 4" o:spid="_x0000_s1026" style="position:absolute;left:0;text-align:left;z-index:251687936;visibility:visible;mso-wrap-style:square;mso-wrap-distance-left:9pt;mso-wrap-distance-top:0;mso-wrap-distance-right:9pt;mso-wrap-distance-bottom:0;mso-position-horizontal:center;mso-position-horizontal-relative:margin;mso-position-vertical:absolute;mso-position-vertical-relative:text" from="0,100.5pt" to="1in,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" strokecolor="#010000" strokeweight=".25pt">
                <w10:wrap anchorx="margin"/>
              </v:line>
            </w:pict>
          </mc:Fallback>
        </mc:AlternateContent>
      </w:r>
      <w:r w:rsidRPr="00285886">
        <w:t>根据资发基金在</w:t>
      </w:r>
      <w:r w:rsidRPr="00285886">
        <w:rPr>
          <w:rFonts w:hint="eastAsia"/>
        </w:rPr>
        <w:t>开发署</w:t>
      </w:r>
      <w:r w:rsidRPr="00285886">
        <w:t>评价政策下作出的承诺，资发基金将继续对方案和项目开展外部独立评价。实现理想的核心资源目标有助于提高评价能力和扩大方案覆盖面。资发基金评价股和开发署独立评价办公室将继续就评价质量和评价办法开展合作。目前正与独立评价办公室开展讨论，以便为当前的</w:t>
      </w:r>
      <w:r w:rsidRPr="00285886">
        <w:rPr>
          <w:rFonts w:hint="eastAsia"/>
        </w:rPr>
        <w:t>《</w:t>
      </w:r>
      <w:r w:rsidRPr="00285886">
        <w:t>战略框架</w:t>
      </w:r>
      <w:r w:rsidRPr="00285886">
        <w:rPr>
          <w:rFonts w:hint="eastAsia"/>
        </w:rPr>
        <w:t>》</w:t>
      </w:r>
      <w:r w:rsidRPr="00285886">
        <w:t>提供独立的最后评价。附件</w:t>
      </w:r>
      <w:r w:rsidRPr="00285886">
        <w:t>4</w:t>
      </w:r>
      <w:r w:rsidRPr="00285886">
        <w:rPr>
          <w:rFonts w:hint="eastAsia"/>
        </w:rPr>
        <w:t>是</w:t>
      </w:r>
      <w:r w:rsidRPr="00285886">
        <w:t>一份四年期评价计划，其中前两年的费用已经计算完成。</w:t>
      </w:r>
    </w:p>
    <w:sectPr w:rsidR="00F15AEF" w:rsidRPr="00F15AEF" w:rsidSect="00F15AEF">
      <w:type w:val="continuous"/>
      <w:pgSz w:w="12240" w:h="15840" w:code="1"/>
      <w:pgMar w:top="1440" w:right="1200" w:bottom="1152" w:left="1200" w:header="432" w:footer="504" w:gutter="0"/>
      <w:cols w:space="425"/>
      <w:noEndnote/>
      <w:docGrid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Start" w:date="2017-12-15T16:18:00Z" w:initials="Start">
    <w:p w14:paraId="00169989" w14:textId="77777777" w:rsidR="005F40C6" w:rsidRDefault="005F40C6">
      <w:pPr>
        <w:pStyle w:val="a9"/>
      </w:pPr>
      <w:r>
        <w:fldChar w:fldCharType="begin"/>
      </w:r>
      <w:r>
        <w:rPr>
          <w:rStyle w:val="ad"/>
        </w:rPr>
        <w:instrText xml:space="preserve"> </w:instrText>
      </w:r>
      <w:r>
        <w:instrText>PAGE</w:instrText>
      </w:r>
      <w:r>
        <w:rPr>
          <w:rFonts w:hint="eastAsia"/>
        </w:rPr>
        <w:instrText xml:space="preserve"> \# "'</w:instrText>
      </w:r>
      <w:r>
        <w:rPr>
          <w:rFonts w:hint="eastAsia"/>
        </w:rPr>
        <w:instrText>页</w:instrText>
      </w:r>
      <w:r>
        <w:rPr>
          <w:rFonts w:hint="eastAsia"/>
        </w:rPr>
        <w:instrText>: '#'</w:instrText>
      </w:r>
      <w:r>
        <w:rPr>
          <w:rFonts w:hint="eastAsia"/>
        </w:rPr>
        <w:br/>
        <w:instrText>'"</w:instrText>
      </w:r>
      <w:r>
        <w:rPr>
          <w:rStyle w:val="ad"/>
        </w:rPr>
        <w:instrText xml:space="preserve"> </w:instrText>
      </w:r>
      <w:r>
        <w:fldChar w:fldCharType="end"/>
      </w:r>
      <w:r>
        <w:rPr>
          <w:rStyle w:val="ad"/>
        </w:rPr>
        <w:annotationRef/>
      </w:r>
      <w:r>
        <w:t>&lt;&lt;ODS JOB NO&gt;&gt;N1740086C&lt;&lt;ODS JOB NO&gt;&gt;</w:t>
      </w:r>
    </w:p>
    <w:p w14:paraId="7E0CC1DB" w14:textId="77777777" w:rsidR="005F40C6" w:rsidRDefault="005F40C6">
      <w:pPr>
        <w:pStyle w:val="a9"/>
      </w:pPr>
      <w:r>
        <w:t>&lt;&lt;ODS DOC SYMBOL1&gt;&gt;DP/2018/5&lt;&lt;ODS DOC SYMBOL1&gt;&gt;</w:t>
      </w:r>
    </w:p>
    <w:p w14:paraId="4A75EB64" w14:textId="77777777" w:rsidR="005F40C6" w:rsidRDefault="005F40C6">
      <w:pPr>
        <w:pStyle w:val="a9"/>
      </w:pPr>
      <w:r>
        <w:t>&lt;&lt;ODS DOC SYMBOL2&gt;&gt;&lt;&lt;ODS DOC SYMBOL2&gt;&gt;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A75EB64" w15:done="0"/>
</w15:commentsEx>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C58304" w14:textId="77777777" w:rsidR="005C06D3" w:rsidRDefault="005C06D3">
      <w:r>
        <w:separator/>
      </w:r>
    </w:p>
  </w:endnote>
  <w:endnote w:type="continuationSeparator" w:id="0">
    <w:p w14:paraId="14063162" w14:textId="77777777" w:rsidR="005C06D3" w:rsidRDefault="005C06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楷体_GB2312">
    <w:altName w:val="微软雅黑"/>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AFF" w:usb1="C0007843" w:usb2="00000009" w:usb3="00000000" w:csb0="000001FF" w:csb1="00000000"/>
  </w:font>
  <w:font w:name="Gotham">
    <w:altName w:val="Calibri"/>
    <w:panose1 w:val="00000000000000000000"/>
    <w:charset w:val="00"/>
    <w:family w:val="swiss"/>
    <w:notTrueType/>
    <w:pitch w:val="default"/>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Barcode 3 of 9 by request">
    <w:altName w:val="Arial"/>
    <w:panose1 w:val="020B0803050302020204"/>
    <w:charset w:val="00"/>
    <w:family w:val="swiss"/>
    <w:pitch w:val="variable"/>
    <w:sig w:usb0="00000003" w:usb1="00000000" w:usb2="00000000" w:usb3="00000000" w:csb0="00000001" w:csb1="00000000"/>
  </w:font>
  <w:font w:name="楷体">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bidiVisual/>
      <w:tblW w:w="0" w:type="auto"/>
      <w:tblLayout w:type="fixed"/>
      <w:tblLook w:val="0000" w:firstRow="0" w:lastRow="0" w:firstColumn="0" w:lastColumn="0" w:noHBand="0" w:noVBand="0"/>
    </w:tblPr>
    <w:tblGrid>
      <w:gridCol w:w="5028"/>
      <w:gridCol w:w="5028"/>
    </w:tblGrid>
    <w:tr w:rsidR="005F40C6" w14:paraId="73F6807A" w14:textId="77777777" w:rsidTr="005F40C6">
      <w:tc>
        <w:tcPr>
          <w:tcW w:w="5028" w:type="dxa"/>
          <w:shd w:val="clear" w:color="auto" w:fill="auto"/>
        </w:tcPr>
        <w:p w14:paraId="5E15CB1F" w14:textId="59DF62A6" w:rsidR="005F40C6" w:rsidRPr="005F40C6" w:rsidRDefault="005F40C6" w:rsidP="005F40C6">
          <w:pPr>
            <w:pStyle w:val="af2"/>
            <w:jc w:val="right"/>
            <w:rPr>
              <w:b w:val="0"/>
              <w:w w:val="103"/>
              <w:sz w:val="14"/>
            </w:rPr>
          </w:pPr>
          <w:r>
            <w:rPr>
              <w:b w:val="0"/>
              <w:w w:val="103"/>
              <w:sz w:val="14"/>
            </w:rPr>
            <w:fldChar w:fldCharType="begin"/>
          </w:r>
          <w:r>
            <w:rPr>
              <w:b w:val="0"/>
              <w:w w:val="103"/>
              <w:sz w:val="14"/>
            </w:rPr>
            <w:instrText xml:space="preserve"> DOCVARIABLE "FooterJN" \* MERGEFORMAT </w:instrText>
          </w:r>
          <w:r>
            <w:rPr>
              <w:b w:val="0"/>
              <w:w w:val="103"/>
              <w:sz w:val="14"/>
            </w:rPr>
            <w:fldChar w:fldCharType="separate"/>
          </w:r>
          <w:r w:rsidR="00E07995">
            <w:rPr>
              <w:b w:val="0"/>
              <w:w w:val="103"/>
              <w:sz w:val="14"/>
            </w:rPr>
            <w:t>17-20347 (C)</w:t>
          </w:r>
          <w:r>
            <w:rPr>
              <w:b w:val="0"/>
              <w:w w:val="103"/>
              <w:sz w:val="14"/>
            </w:rPr>
            <w:fldChar w:fldCharType="end"/>
          </w:r>
        </w:p>
      </w:tc>
      <w:tc>
        <w:tcPr>
          <w:tcW w:w="5028" w:type="dxa"/>
          <w:shd w:val="clear" w:color="auto" w:fill="auto"/>
        </w:tcPr>
        <w:p w14:paraId="051E3C28" w14:textId="15EE0178" w:rsidR="005F40C6" w:rsidRPr="005F40C6" w:rsidRDefault="005F40C6" w:rsidP="005F40C6">
          <w:pPr>
            <w:pStyle w:val="af2"/>
            <w:jc w:val="left"/>
            <w:rPr>
              <w:w w:val="103"/>
            </w:rPr>
          </w:pPr>
          <w:r>
            <w:rPr>
              <w:w w:val="103"/>
            </w:rPr>
            <w:fldChar w:fldCharType="begin"/>
          </w:r>
          <w:r>
            <w:rPr>
              <w:w w:val="103"/>
            </w:rPr>
            <w:instrText xml:space="preserve"> PAGE  \* Arabic  \* MERGEFORMAT </w:instrText>
          </w:r>
          <w:r>
            <w:rPr>
              <w:w w:val="103"/>
            </w:rPr>
            <w:fldChar w:fldCharType="separate"/>
          </w:r>
          <w:r w:rsidR="00E07995">
            <w:rPr>
              <w:w w:val="103"/>
            </w:rPr>
            <w:t>18</w:t>
          </w:r>
          <w:r>
            <w:rPr>
              <w:w w:val="103"/>
            </w:rPr>
            <w:fldChar w:fldCharType="end"/>
          </w:r>
          <w:r>
            <w:rPr>
              <w:w w:val="103"/>
            </w:rPr>
            <w:t>/</w:t>
          </w:r>
          <w:r>
            <w:rPr>
              <w:w w:val="103"/>
            </w:rPr>
            <w:fldChar w:fldCharType="begin"/>
          </w:r>
          <w:r>
            <w:rPr>
              <w:w w:val="103"/>
            </w:rPr>
            <w:instrText xml:space="preserve"> NUMPAGES  \* Arabic  \* MERGEFORMAT </w:instrText>
          </w:r>
          <w:r>
            <w:rPr>
              <w:w w:val="103"/>
            </w:rPr>
            <w:fldChar w:fldCharType="separate"/>
          </w:r>
          <w:r w:rsidR="00E07995">
            <w:rPr>
              <w:w w:val="103"/>
            </w:rPr>
            <w:t>18</w:t>
          </w:r>
          <w:r>
            <w:rPr>
              <w:w w:val="103"/>
            </w:rPr>
            <w:fldChar w:fldCharType="end"/>
          </w:r>
        </w:p>
      </w:tc>
    </w:tr>
  </w:tbl>
  <w:p w14:paraId="52ABC021" w14:textId="77777777" w:rsidR="005F40C6" w:rsidRPr="005F40C6" w:rsidRDefault="005F40C6" w:rsidP="005F40C6">
    <w:pPr>
      <w:pStyle w:val="af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bidiVisual/>
      <w:tblW w:w="0" w:type="auto"/>
      <w:tblLayout w:type="fixed"/>
      <w:tblLook w:val="0000" w:firstRow="0" w:lastRow="0" w:firstColumn="0" w:lastColumn="0" w:noHBand="0" w:noVBand="0"/>
    </w:tblPr>
    <w:tblGrid>
      <w:gridCol w:w="5028"/>
      <w:gridCol w:w="5028"/>
    </w:tblGrid>
    <w:tr w:rsidR="005F40C6" w14:paraId="3CEF04F9" w14:textId="77777777" w:rsidTr="005F40C6">
      <w:tc>
        <w:tcPr>
          <w:tcW w:w="5028" w:type="dxa"/>
          <w:shd w:val="clear" w:color="auto" w:fill="auto"/>
        </w:tcPr>
        <w:p w14:paraId="0CEE7834" w14:textId="72B9DB3B" w:rsidR="005F40C6" w:rsidRPr="005F40C6" w:rsidRDefault="005F40C6" w:rsidP="005F40C6">
          <w:pPr>
            <w:pStyle w:val="af2"/>
            <w:jc w:val="right"/>
          </w:pPr>
          <w:r>
            <w:fldChar w:fldCharType="begin"/>
          </w:r>
          <w:r>
            <w:instrText xml:space="preserve"> PAGE  \* Arabic  \* MERGEFORMAT </w:instrText>
          </w:r>
          <w:r>
            <w:fldChar w:fldCharType="separate"/>
          </w:r>
          <w:r w:rsidR="00E07995">
            <w:t>17</w:t>
          </w:r>
          <w:r>
            <w:fldChar w:fldCharType="end"/>
          </w:r>
          <w:r>
            <w:t>/</w:t>
          </w:r>
          <w:r w:rsidR="00E07995">
            <w:fldChar w:fldCharType="begin"/>
          </w:r>
          <w:r w:rsidR="00E07995">
            <w:instrText xml:space="preserve"> NUMPAGES  \* Arabic  \* MERGEFORMAT </w:instrText>
          </w:r>
          <w:r w:rsidR="00E07995">
            <w:fldChar w:fldCharType="separate"/>
          </w:r>
          <w:r w:rsidR="00E07995">
            <w:t>18</w:t>
          </w:r>
          <w:r w:rsidR="00E07995">
            <w:fldChar w:fldCharType="end"/>
          </w:r>
        </w:p>
      </w:tc>
      <w:tc>
        <w:tcPr>
          <w:tcW w:w="5028" w:type="dxa"/>
          <w:shd w:val="clear" w:color="auto" w:fill="auto"/>
        </w:tcPr>
        <w:p w14:paraId="33862966" w14:textId="4F69FF99" w:rsidR="005F40C6" w:rsidRPr="005F40C6" w:rsidRDefault="005F40C6" w:rsidP="005F40C6">
          <w:pPr>
            <w:pStyle w:val="af2"/>
            <w:jc w:val="left"/>
            <w:rPr>
              <w:b w:val="0"/>
              <w:w w:val="103"/>
              <w:sz w:val="14"/>
            </w:rPr>
          </w:pPr>
          <w:r>
            <w:rPr>
              <w:b w:val="0"/>
              <w:w w:val="103"/>
              <w:sz w:val="14"/>
            </w:rPr>
            <w:fldChar w:fldCharType="begin"/>
          </w:r>
          <w:r>
            <w:rPr>
              <w:b w:val="0"/>
              <w:w w:val="103"/>
              <w:sz w:val="14"/>
            </w:rPr>
            <w:instrText xml:space="preserve"> DOCVARIABLE "FooterJN" \* MERGEFORMAT </w:instrText>
          </w:r>
          <w:r>
            <w:rPr>
              <w:b w:val="0"/>
              <w:w w:val="103"/>
              <w:sz w:val="14"/>
            </w:rPr>
            <w:fldChar w:fldCharType="separate"/>
          </w:r>
          <w:r w:rsidR="00E07995">
            <w:rPr>
              <w:b w:val="0"/>
              <w:w w:val="103"/>
              <w:sz w:val="14"/>
            </w:rPr>
            <w:t>17-20347 (C)</w:t>
          </w:r>
          <w:r>
            <w:rPr>
              <w:b w:val="0"/>
              <w:w w:val="103"/>
              <w:sz w:val="14"/>
            </w:rPr>
            <w:fldChar w:fldCharType="end"/>
          </w:r>
        </w:p>
      </w:tc>
    </w:tr>
  </w:tbl>
  <w:p w14:paraId="389E92E8" w14:textId="77777777" w:rsidR="005F40C6" w:rsidRPr="005F40C6" w:rsidRDefault="005F40C6" w:rsidP="005F40C6">
    <w:pPr>
      <w:pStyle w:val="af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000" w:firstRow="0" w:lastRow="0" w:firstColumn="0" w:lastColumn="0" w:noHBand="0" w:noVBand="0"/>
    </w:tblPr>
    <w:tblGrid>
      <w:gridCol w:w="3744"/>
      <w:gridCol w:w="5028"/>
    </w:tblGrid>
    <w:tr w:rsidR="005F40C6" w14:paraId="7515853C" w14:textId="77777777" w:rsidTr="005F40C6">
      <w:tc>
        <w:tcPr>
          <w:tcW w:w="3744" w:type="dxa"/>
        </w:tcPr>
        <w:p w14:paraId="1B2C9398" w14:textId="20B392FA" w:rsidR="00B3228A" w:rsidRPr="00B3228A" w:rsidRDefault="00B3228A" w:rsidP="00B3228A">
          <w:pPr>
            <w:pStyle w:val="Release"/>
            <w:rPr>
              <w:rFonts w:hint="eastAsia"/>
            </w:rPr>
          </w:pPr>
          <w:r w:rsidRPr="00B3228A">
            <w:t>17-20347 X (C)    151217    191217</w:t>
          </w:r>
          <w:r w:rsidR="005F40C6">
            <w:rPr>
              <w:noProof/>
            </w:rPr>
            <w:drawing>
              <wp:anchor distT="0" distB="0" distL="114300" distR="114300" simplePos="0" relativeHeight="251659776" behindDoc="0" locked="0" layoutInCell="1" allowOverlap="1" wp14:anchorId="72D491E4" wp14:editId="5FEDBCAE">
                <wp:simplePos x="0" y="0"/>
                <wp:positionH relativeFrom="column">
                  <wp:posOffset>5526405</wp:posOffset>
                </wp:positionH>
                <wp:positionV relativeFrom="paragraph">
                  <wp:posOffset>-351155</wp:posOffset>
                </wp:positionV>
                <wp:extent cx="694690" cy="694690"/>
                <wp:effectExtent l="0" t="0" r="0" b="0"/>
                <wp:wrapNone/>
                <wp:docPr id="3" name="图片 3" descr="https://undocs.org/m2/QRCode2.ashx?DS=DP/2018/5&amp;Size =1&amp;Lang = 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ndocs.org/m2/QRCode2.ashx?DS=DP/2018/5&amp;Size =1&amp;Lang = 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solidFill>
                          <a:schemeClr val="accent1"/>
                        </a:solidFill>
                        <a:ln w="9525" cap="flat" cmpd="sng" algn="ctr">
                          <a:noFill/>
                          <a:prstDash val="solid"/>
                          <a:round/>
                          <a:headEnd type="none" w="med" len="med"/>
                          <a:tailEnd type="none" w="med" len="med"/>
                        </a:ln>
                      </pic:spPr>
                    </pic:pic>
                  </a:graphicData>
                </a:graphic>
                <wp14:sizeRelH relativeFrom="margin">
                  <wp14:pctWidth>0</wp14:pctWidth>
                </wp14:sizeRelH>
                <wp14:sizeRelV relativeFrom="margin">
                  <wp14:pctHeight>0</wp14:pctHeight>
                </wp14:sizeRelV>
              </wp:anchor>
            </w:drawing>
          </w:r>
        </w:p>
        <w:p w14:paraId="362AFCD8" w14:textId="77777777" w:rsidR="005F40C6" w:rsidRPr="005F40C6" w:rsidRDefault="005F40C6" w:rsidP="005F40C6">
          <w:pPr>
            <w:spacing w:before="80" w:line="210" w:lineRule="exact"/>
            <w:rPr>
              <w:rFonts w:ascii="Barcode 3 of 9 by request" w:hAnsi="Barcode 3 of 9 by request"/>
              <w:sz w:val="24"/>
            </w:rPr>
          </w:pPr>
          <w:r>
            <w:rPr>
              <w:rFonts w:ascii="Barcode 3 of 9 by request" w:hAnsi="Barcode 3 of 9 by request"/>
              <w:sz w:val="24"/>
            </w:rPr>
            <w:t>*1720347*</w:t>
          </w:r>
        </w:p>
      </w:tc>
      <w:tc>
        <w:tcPr>
          <w:tcW w:w="5028" w:type="dxa"/>
        </w:tcPr>
        <w:p w14:paraId="2A32ACA2" w14:textId="77777777" w:rsidR="005F40C6" w:rsidRDefault="005F40C6" w:rsidP="005F40C6">
          <w:pPr>
            <w:pStyle w:val="af2"/>
            <w:jc w:val="right"/>
            <w:rPr>
              <w:b w:val="0"/>
              <w:sz w:val="21"/>
            </w:rPr>
          </w:pPr>
          <w:r>
            <w:rPr>
              <w:b w:val="0"/>
              <w:sz w:val="21"/>
            </w:rPr>
            <w:drawing>
              <wp:inline distT="0" distB="0" distL="0" distR="0" wp14:anchorId="3E6C4BEF" wp14:editId="5BA9D8CE">
                <wp:extent cx="618745" cy="231648"/>
                <wp:effectExtent l="0" t="0" r="0" b="0"/>
                <wp:docPr id="2" name="图片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2">
                          <a:extLst>
                            <a:ext uri="{28A0092B-C50C-407E-A947-70E740481C1C}">
                              <a14:useLocalDpi xmlns:a14="http://schemas.microsoft.com/office/drawing/2010/main" val="0"/>
                            </a:ext>
                          </a:extLst>
                        </a:blip>
                        <a:stretch>
                          <a:fillRect/>
                        </a:stretch>
                      </pic:blipFill>
                      <pic:spPr>
                        <a:xfrm>
                          <a:off x="0" y="0"/>
                          <a:ext cx="618745" cy="231648"/>
                        </a:xfrm>
                        <a:prstGeom prst="rect">
                          <a:avLst/>
                        </a:prstGeom>
                      </pic:spPr>
                    </pic:pic>
                  </a:graphicData>
                </a:graphic>
              </wp:inline>
            </w:drawing>
          </w:r>
        </w:p>
      </w:tc>
    </w:tr>
  </w:tbl>
  <w:p w14:paraId="55A54C73" w14:textId="77777777" w:rsidR="005F40C6" w:rsidRPr="005F40C6" w:rsidRDefault="005F40C6" w:rsidP="005F40C6">
    <w:pPr>
      <w:pStyle w:val="af2"/>
      <w:spacing w:line="56" w:lineRule="auto"/>
      <w:jc w:val="left"/>
      <w:rPr>
        <w:b w:val="0"/>
        <w:sz w:val="2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E0461A" w14:textId="57F65FF1" w:rsidR="005C06D3" w:rsidRPr="00920923" w:rsidRDefault="00920923" w:rsidP="00920923">
      <w:pPr>
        <w:pStyle w:val="af2"/>
        <w:spacing w:after="80"/>
        <w:ind w:left="792"/>
        <w:rPr>
          <w:sz w:val="16"/>
        </w:rPr>
      </w:pPr>
      <w:r w:rsidRPr="00920923">
        <w:rPr>
          <w:sz w:val="16"/>
        </w:rPr>
        <w:t>__________________</w:t>
      </w:r>
    </w:p>
  </w:footnote>
  <w:footnote w:type="continuationSeparator" w:id="0">
    <w:p w14:paraId="14207AAE" w14:textId="520AD669" w:rsidR="005C06D3" w:rsidRPr="00920923" w:rsidRDefault="00920923" w:rsidP="00920923">
      <w:pPr>
        <w:pStyle w:val="af2"/>
        <w:spacing w:after="80"/>
        <w:ind w:left="792"/>
        <w:rPr>
          <w:sz w:val="16"/>
        </w:rPr>
      </w:pPr>
      <w:r w:rsidRPr="00920923">
        <w:rPr>
          <w:sz w:val="16"/>
        </w:rPr>
        <w:t>__________________</w:t>
      </w:r>
    </w:p>
  </w:footnote>
  <w:footnote w:id="1">
    <w:p w14:paraId="46341E07" w14:textId="202ECE73" w:rsidR="00285886" w:rsidRPr="001D425F" w:rsidRDefault="00285886" w:rsidP="00920923">
      <w:pPr>
        <w:pStyle w:val="a5"/>
        <w:tabs>
          <w:tab w:val="clear" w:pos="418"/>
          <w:tab w:val="right" w:pos="1195"/>
          <w:tab w:val="left" w:pos="1264"/>
          <w:tab w:val="left" w:pos="1695"/>
          <w:tab w:val="left" w:pos="2126"/>
          <w:tab w:val="left" w:pos="2557"/>
        </w:tabs>
        <w:ind w:left="1264" w:right="1264" w:hanging="432"/>
      </w:pPr>
      <w:r w:rsidRPr="001D425F">
        <w:rPr>
          <w:rFonts w:hint="eastAsia"/>
        </w:rPr>
        <w:tab/>
      </w:r>
      <w:r w:rsidRPr="001D425F">
        <w:rPr>
          <w:rStyle w:val="a3"/>
          <w:kern w:val="0"/>
          <w:szCs w:val="18"/>
        </w:rPr>
        <w:footnoteRef/>
      </w:r>
      <w:bookmarkStart w:id="3" w:name="_Hlk498082580"/>
      <w:r w:rsidRPr="001D425F">
        <w:rPr>
          <w:rFonts w:hint="eastAsia"/>
        </w:rPr>
        <w:tab/>
      </w:r>
      <w:r w:rsidRPr="001D425F">
        <w:rPr>
          <w:rFonts w:hint="eastAsia"/>
        </w:rPr>
        <w:t>联合国资本发展基金是与联合国开发计划署有关系的自治组织。资发基金总裁由开发署署长</w:t>
      </w:r>
      <w:r>
        <w:br/>
      </w:r>
      <w:r w:rsidRPr="001D425F">
        <w:rPr>
          <w:rFonts w:hint="eastAsia"/>
        </w:rPr>
        <w:t>担任。</w:t>
      </w:r>
      <w:bookmarkEnd w:id="3"/>
    </w:p>
  </w:footnote>
  <w:footnote w:id="2">
    <w:p w14:paraId="5870DDC4" w14:textId="7811B278" w:rsidR="00285886" w:rsidRPr="001D425F" w:rsidRDefault="00285886" w:rsidP="00920923">
      <w:pPr>
        <w:pStyle w:val="a5"/>
        <w:tabs>
          <w:tab w:val="clear" w:pos="418"/>
          <w:tab w:val="right" w:pos="1195"/>
          <w:tab w:val="left" w:pos="1264"/>
          <w:tab w:val="left" w:pos="1695"/>
          <w:tab w:val="left" w:pos="2126"/>
          <w:tab w:val="left" w:pos="2557"/>
        </w:tabs>
        <w:ind w:left="1264" w:right="1264" w:hanging="432"/>
      </w:pPr>
      <w:r>
        <w:rPr>
          <w:rFonts w:hint="eastAsia"/>
        </w:rPr>
        <w:tab/>
      </w:r>
      <w:r w:rsidRPr="001D425F">
        <w:rPr>
          <w:rStyle w:val="a3"/>
          <w:kern w:val="0"/>
          <w:szCs w:val="18"/>
        </w:rPr>
        <w:footnoteRef/>
      </w:r>
      <w:r>
        <w:rPr>
          <w:rFonts w:hint="eastAsia"/>
        </w:rPr>
        <w:tab/>
      </w:r>
      <w:r w:rsidRPr="001D425F">
        <w:rPr>
          <w:rFonts w:ascii="等线" w:eastAsia="等线" w:hAnsi="等线" w:hint="eastAsia"/>
        </w:rPr>
        <w:t>包括目标</w:t>
      </w:r>
      <w:r w:rsidRPr="001D425F">
        <w:t>5</w:t>
      </w:r>
      <w:r w:rsidRPr="001D425F">
        <w:rPr>
          <w:rFonts w:ascii="等线" w:eastAsia="等线" w:hAnsi="等线" w:hint="eastAsia"/>
        </w:rPr>
        <w:t>、</w:t>
      </w:r>
      <w:r w:rsidRPr="001D425F">
        <w:t>7</w:t>
      </w:r>
      <w:r w:rsidRPr="001D425F">
        <w:rPr>
          <w:rFonts w:ascii="等线" w:eastAsia="等线" w:hAnsi="等线" w:hint="eastAsia"/>
        </w:rPr>
        <w:t>、</w:t>
      </w:r>
      <w:r w:rsidRPr="001D425F">
        <w:t>8</w:t>
      </w:r>
      <w:r w:rsidRPr="001D425F">
        <w:rPr>
          <w:rFonts w:ascii="等线" w:eastAsia="等线" w:hAnsi="等线" w:hint="eastAsia"/>
        </w:rPr>
        <w:t>、</w:t>
      </w:r>
      <w:r w:rsidRPr="001D425F">
        <w:t>9</w:t>
      </w:r>
      <w:r w:rsidRPr="001D425F">
        <w:rPr>
          <w:rFonts w:ascii="等线" w:eastAsia="等线" w:hAnsi="等线" w:hint="eastAsia"/>
        </w:rPr>
        <w:t>、</w:t>
      </w:r>
      <w:r w:rsidRPr="001D425F">
        <w:t>10</w:t>
      </w:r>
      <w:r w:rsidRPr="001D425F">
        <w:rPr>
          <w:rFonts w:ascii="等线" w:eastAsia="等线" w:hAnsi="等线" w:hint="eastAsia"/>
        </w:rPr>
        <w:t>、</w:t>
      </w:r>
      <w:r w:rsidRPr="001D425F">
        <w:t>11</w:t>
      </w:r>
      <w:r w:rsidRPr="001D425F">
        <w:rPr>
          <w:rFonts w:ascii="等线" w:eastAsia="等线" w:hAnsi="等线" w:hint="eastAsia"/>
        </w:rPr>
        <w:t>和</w:t>
      </w:r>
      <w:r w:rsidRPr="001D425F">
        <w:t>13</w:t>
      </w:r>
      <w:r w:rsidRPr="001D425F">
        <w:rPr>
          <w:rFonts w:ascii="等线" w:eastAsia="等线" w:hAnsi="等线" w:hint="eastAsia"/>
        </w:rPr>
        <w:t>。</w:t>
      </w:r>
      <w:r w:rsidRPr="001D425F">
        <w:rPr>
          <w:rFonts w:hint="eastAsia"/>
        </w:rPr>
        <w:t>资发基金的工作还能够促进在受冲突或自然灾害影响的国家作出与目标</w:t>
      </w:r>
      <w:r w:rsidRPr="001D425F">
        <w:rPr>
          <w:rFonts w:hint="eastAsia"/>
        </w:rPr>
        <w:t>16</w:t>
      </w:r>
      <w:r w:rsidRPr="001D425F">
        <w:rPr>
          <w:rFonts w:hint="eastAsia"/>
        </w:rPr>
        <w:t>相关的更广泛响应。</w:t>
      </w:r>
    </w:p>
  </w:footnote>
  <w:footnote w:id="3">
    <w:p w14:paraId="7CF87F44" w14:textId="74520B1C" w:rsidR="00285886" w:rsidRPr="001D425F" w:rsidRDefault="00285886" w:rsidP="00920923">
      <w:pPr>
        <w:pStyle w:val="a5"/>
        <w:tabs>
          <w:tab w:val="clear" w:pos="418"/>
          <w:tab w:val="right" w:pos="1195"/>
          <w:tab w:val="left" w:pos="1264"/>
          <w:tab w:val="left" w:pos="1695"/>
          <w:tab w:val="left" w:pos="2126"/>
          <w:tab w:val="left" w:pos="2557"/>
        </w:tabs>
        <w:ind w:left="1264" w:right="1264" w:hanging="432"/>
        <w:rPr>
          <w:rFonts w:eastAsia="等线"/>
          <w:color w:val="000000" w:themeColor="text1"/>
        </w:rPr>
      </w:pPr>
      <w:r>
        <w:rPr>
          <w:rFonts w:hint="eastAsia"/>
        </w:rPr>
        <w:tab/>
      </w:r>
      <w:r w:rsidRPr="001D425F">
        <w:rPr>
          <w:rStyle w:val="a3"/>
          <w:kern w:val="0"/>
          <w:szCs w:val="18"/>
        </w:rPr>
        <w:footnoteRef/>
      </w:r>
      <w:r>
        <w:rPr>
          <w:rFonts w:hint="eastAsia"/>
        </w:rPr>
        <w:tab/>
      </w:r>
      <w:r w:rsidRPr="00DE41C6">
        <w:t>https://www.betterthancash.org/tools-research/reports/accelerators-to-an-inclusive-digital-payments</w:t>
      </w:r>
      <w:r w:rsidRPr="00DE41C6">
        <w:rPr>
          <w:rFonts w:hint="eastAsia"/>
        </w:rPr>
        <w:br/>
      </w:r>
      <w:r w:rsidRPr="00DE41C6">
        <w:t>-ecosystem</w:t>
      </w:r>
      <w:r w:rsidRPr="001D425F">
        <w:rPr>
          <w:rFonts w:eastAsia="等线" w:hint="eastAsia"/>
          <w:color w:val="000000" w:themeColor="text1"/>
        </w:rPr>
        <w:t>。</w:t>
      </w:r>
    </w:p>
  </w:footnote>
  <w:footnote w:id="4">
    <w:p w14:paraId="64375673" w14:textId="3A88D652" w:rsidR="00285886" w:rsidRPr="001D425F" w:rsidRDefault="00285886" w:rsidP="00920923">
      <w:pPr>
        <w:pStyle w:val="a5"/>
        <w:tabs>
          <w:tab w:val="clear" w:pos="418"/>
          <w:tab w:val="right" w:pos="1195"/>
          <w:tab w:val="left" w:pos="1264"/>
          <w:tab w:val="left" w:pos="1695"/>
          <w:tab w:val="left" w:pos="2126"/>
          <w:tab w:val="left" w:pos="2557"/>
        </w:tabs>
        <w:ind w:left="1264" w:right="1264" w:hanging="432"/>
      </w:pPr>
      <w:r>
        <w:rPr>
          <w:rFonts w:hint="eastAsia"/>
        </w:rPr>
        <w:tab/>
      </w:r>
      <w:r w:rsidRPr="001D425F">
        <w:rPr>
          <w:rStyle w:val="a3"/>
          <w:kern w:val="0"/>
          <w:szCs w:val="18"/>
        </w:rPr>
        <w:footnoteRef/>
      </w:r>
      <w:r>
        <w:rPr>
          <w:rFonts w:hint="eastAsia"/>
        </w:rPr>
        <w:tab/>
      </w:r>
      <w:r w:rsidRPr="001D425F">
        <w:rPr>
          <w:rFonts w:hint="eastAsia"/>
        </w:rPr>
        <w:t>为监督资发基金</w:t>
      </w:r>
      <w:r w:rsidRPr="001D425F">
        <w:rPr>
          <w:rFonts w:eastAsia="等线" w:hint="eastAsia"/>
        </w:rPr>
        <w:t>的</w:t>
      </w:r>
      <w:r w:rsidRPr="001D425F">
        <w:rPr>
          <w:rFonts w:hint="eastAsia"/>
        </w:rPr>
        <w:t>评价质量，根据开发署的评价政策，独立评价办公室对这些评价进行了外部质量评估，</w:t>
      </w:r>
      <w:r w:rsidRPr="001D425F">
        <w:rPr>
          <w:rFonts w:hint="eastAsia"/>
        </w:rPr>
        <w:t>2017</w:t>
      </w:r>
      <w:r w:rsidRPr="001D425F">
        <w:rPr>
          <w:rFonts w:hint="eastAsia"/>
        </w:rPr>
        <w:t>年</w:t>
      </w:r>
      <w:r w:rsidRPr="001D425F">
        <w:rPr>
          <w:rFonts w:hint="eastAsia"/>
        </w:rPr>
        <w:t>7</w:t>
      </w:r>
      <w:r w:rsidRPr="001D425F">
        <w:rPr>
          <w:rFonts w:hint="eastAsia"/>
        </w:rPr>
        <w:t>月之前提交的五份评价</w:t>
      </w:r>
      <w:r w:rsidRPr="001D425F">
        <w:rPr>
          <w:rFonts w:eastAsia="等线" w:hint="eastAsia"/>
        </w:rPr>
        <w:t>有</w:t>
      </w:r>
      <w:r w:rsidRPr="001D425F">
        <w:rPr>
          <w:rFonts w:hint="eastAsia"/>
        </w:rPr>
        <w:t>三份</w:t>
      </w:r>
      <w:r w:rsidRPr="001D425F">
        <w:rPr>
          <w:rFonts w:eastAsia="等线" w:hint="eastAsia"/>
        </w:rPr>
        <w:t>得分</w:t>
      </w:r>
      <w:r w:rsidRPr="001D425F">
        <w:rPr>
          <w:rFonts w:hint="eastAsia"/>
        </w:rPr>
        <w:t>为</w:t>
      </w:r>
      <w:r w:rsidRPr="001D425F">
        <w:rPr>
          <w:rFonts w:hint="eastAsia"/>
        </w:rPr>
        <w:t>5</w:t>
      </w:r>
      <w:r w:rsidRPr="001D425F">
        <w:rPr>
          <w:rFonts w:hint="eastAsia"/>
        </w:rPr>
        <w:t>分</w:t>
      </w:r>
      <w:r>
        <w:rPr>
          <w:rFonts w:hint="eastAsia"/>
        </w:rPr>
        <w:t>(</w:t>
      </w:r>
      <w:r w:rsidRPr="001D425F">
        <w:rPr>
          <w:rFonts w:hint="eastAsia"/>
        </w:rPr>
        <w:t>满意</w:t>
      </w:r>
      <w:r>
        <w:rPr>
          <w:rFonts w:hint="eastAsia"/>
        </w:rPr>
        <w:t>)</w:t>
      </w:r>
      <w:r w:rsidRPr="001D425F">
        <w:rPr>
          <w:rFonts w:hint="eastAsia"/>
        </w:rPr>
        <w:t>，两份</w:t>
      </w:r>
      <w:r w:rsidRPr="001D425F">
        <w:rPr>
          <w:rFonts w:eastAsia="等线" w:hint="eastAsia"/>
        </w:rPr>
        <w:t>为</w:t>
      </w:r>
      <w:r w:rsidRPr="001D425F">
        <w:rPr>
          <w:rFonts w:hint="eastAsia"/>
        </w:rPr>
        <w:t>6</w:t>
      </w:r>
      <w:r w:rsidRPr="001D425F">
        <w:rPr>
          <w:rFonts w:hint="eastAsia"/>
        </w:rPr>
        <w:t>分</w:t>
      </w:r>
      <w:r>
        <w:rPr>
          <w:rFonts w:hint="eastAsia"/>
        </w:rPr>
        <w:t>(</w:t>
      </w:r>
      <w:r w:rsidRPr="001D425F">
        <w:rPr>
          <w:rFonts w:eastAsia="等线" w:hint="eastAsia"/>
        </w:rPr>
        <w:t>非常</w:t>
      </w:r>
      <w:r w:rsidRPr="001D425F">
        <w:rPr>
          <w:rFonts w:hint="eastAsia"/>
        </w:rPr>
        <w:t>满意</w:t>
      </w:r>
      <w:r>
        <w:rPr>
          <w:rFonts w:hint="eastAsia"/>
        </w:rPr>
        <w:t>)</w:t>
      </w:r>
      <w:r w:rsidRPr="001D425F">
        <w:rPr>
          <w:rFonts w:hint="eastAsia"/>
        </w:rPr>
        <w:t>。</w:t>
      </w:r>
    </w:p>
  </w:footnote>
  <w:footnote w:id="5">
    <w:p w14:paraId="39FC78A2" w14:textId="77777777" w:rsidR="00285886" w:rsidRPr="001D425F" w:rsidRDefault="00285886" w:rsidP="00920923">
      <w:pPr>
        <w:pStyle w:val="a5"/>
        <w:tabs>
          <w:tab w:val="clear" w:pos="418"/>
          <w:tab w:val="right" w:pos="1195"/>
          <w:tab w:val="left" w:pos="1264"/>
          <w:tab w:val="left" w:pos="1695"/>
          <w:tab w:val="left" w:pos="2126"/>
          <w:tab w:val="left" w:pos="2557"/>
        </w:tabs>
        <w:ind w:left="1264" w:right="1264" w:hanging="432"/>
        <w:rPr>
          <w:rFonts w:eastAsia="等线"/>
        </w:rPr>
      </w:pPr>
      <w:r>
        <w:rPr>
          <w:rFonts w:hint="eastAsia"/>
        </w:rPr>
        <w:tab/>
      </w:r>
      <w:r w:rsidRPr="001D425F">
        <w:rPr>
          <w:rStyle w:val="a3"/>
          <w:kern w:val="0"/>
          <w:szCs w:val="18"/>
        </w:rPr>
        <w:footnoteRef/>
      </w:r>
      <w:r w:rsidRPr="001D425F">
        <w:t xml:space="preserve"> </w:t>
      </w:r>
      <w:r>
        <w:rPr>
          <w:rFonts w:hint="eastAsia"/>
        </w:rPr>
        <w:tab/>
      </w:r>
      <w:r w:rsidRPr="001D425F">
        <w:rPr>
          <w:rFonts w:hint="eastAsia"/>
        </w:rPr>
        <w:t>资发基金的定义与援助贫穷者协商小组建议的金融普惠市场系统方法大体上一致。《金融普惠的市场系统方法：资助者准则》。华盛顿特区：援助贫穷者协商小组</w:t>
      </w:r>
      <w:r>
        <w:rPr>
          <w:rFonts w:eastAsia="等线" w:hint="eastAsia"/>
        </w:rPr>
        <w:t>(</w:t>
      </w:r>
      <w:r w:rsidRPr="001D425F">
        <w:t>2015</w:t>
      </w:r>
      <w:r w:rsidRPr="001D425F">
        <w:rPr>
          <w:rFonts w:hint="eastAsia"/>
        </w:rPr>
        <w:t>年</w:t>
      </w:r>
      <w:r>
        <w:rPr>
          <w:rFonts w:eastAsia="等线" w:hint="eastAsia"/>
        </w:rPr>
        <w:t>)</w:t>
      </w:r>
      <w:r w:rsidRPr="001D425F">
        <w:rPr>
          <w:rFonts w:hint="eastAsia"/>
        </w:rPr>
        <w:t>。</w:t>
      </w:r>
    </w:p>
  </w:footnote>
  <w:footnote w:id="6">
    <w:p w14:paraId="25ACA62F" w14:textId="26C35062" w:rsidR="00285886" w:rsidRPr="001D425F" w:rsidRDefault="00285886" w:rsidP="00920923">
      <w:pPr>
        <w:pStyle w:val="a5"/>
        <w:tabs>
          <w:tab w:val="clear" w:pos="418"/>
          <w:tab w:val="right" w:pos="1195"/>
          <w:tab w:val="left" w:pos="1264"/>
          <w:tab w:val="left" w:pos="1695"/>
          <w:tab w:val="left" w:pos="2126"/>
          <w:tab w:val="left" w:pos="2557"/>
        </w:tabs>
        <w:ind w:left="1264" w:right="1264" w:hanging="432"/>
      </w:pPr>
      <w:r>
        <w:rPr>
          <w:rFonts w:hint="eastAsia"/>
          <w:lang w:val="zh-CN"/>
        </w:rPr>
        <w:tab/>
      </w:r>
      <w:r w:rsidRPr="001D425F">
        <w:rPr>
          <w:rStyle w:val="a3"/>
          <w:kern w:val="0"/>
          <w:szCs w:val="18"/>
          <w:lang w:val="zh-CN"/>
        </w:rPr>
        <w:footnoteRef/>
      </w:r>
      <w:r>
        <w:rPr>
          <w:rFonts w:hint="eastAsia"/>
          <w:lang w:val="zh-CN"/>
        </w:rPr>
        <w:tab/>
      </w:r>
      <w:r w:rsidRPr="001D425F">
        <w:rPr>
          <w:lang w:val="zh-CN"/>
        </w:rPr>
        <w:t>例如，见</w:t>
      </w:r>
      <w:r w:rsidRPr="001D425F">
        <w:rPr>
          <w:rFonts w:hint="eastAsia"/>
          <w:lang w:val="zh-CN"/>
        </w:rPr>
        <w:t>《金融包容：能否实现多个宏观经济目标？》，基金</w:t>
      </w:r>
      <w:r w:rsidRPr="001D425F">
        <w:rPr>
          <w:lang w:val="zh-CN"/>
        </w:rPr>
        <w:t>组织的</w:t>
      </w:r>
      <w:r w:rsidRPr="001D425F">
        <w:rPr>
          <w:rFonts w:hint="eastAsia"/>
          <w:lang w:val="zh-CN"/>
        </w:rPr>
        <w:t>讨论说明</w:t>
      </w:r>
      <w:r w:rsidRPr="001D425F">
        <w:rPr>
          <w:lang w:val="zh-CN"/>
        </w:rPr>
        <w:t>，</w:t>
      </w:r>
      <w:r w:rsidRPr="001D425F">
        <w:rPr>
          <w:lang w:val="zh-CN"/>
        </w:rPr>
        <w:t>2015</w:t>
      </w:r>
      <w:r w:rsidRPr="001D425F">
        <w:rPr>
          <w:lang w:val="zh-CN"/>
        </w:rPr>
        <w:t>年</w:t>
      </w:r>
      <w:r w:rsidRPr="001D425F">
        <w:rPr>
          <w:lang w:val="zh-CN"/>
        </w:rPr>
        <w:t>9</w:t>
      </w:r>
      <w:r w:rsidRPr="001D425F">
        <w:rPr>
          <w:lang w:val="zh-CN"/>
        </w:rPr>
        <w:t>月。</w:t>
      </w:r>
    </w:p>
  </w:footnote>
  <w:footnote w:id="7">
    <w:p w14:paraId="6B702FEA" w14:textId="7B4160B3" w:rsidR="00285886" w:rsidRPr="001D425F" w:rsidRDefault="00285886" w:rsidP="00920923">
      <w:pPr>
        <w:pStyle w:val="a5"/>
        <w:tabs>
          <w:tab w:val="clear" w:pos="418"/>
          <w:tab w:val="right" w:pos="1195"/>
          <w:tab w:val="left" w:pos="1264"/>
          <w:tab w:val="left" w:pos="1695"/>
          <w:tab w:val="left" w:pos="2126"/>
          <w:tab w:val="left" w:pos="2557"/>
        </w:tabs>
        <w:ind w:left="1264" w:right="1264" w:hanging="432"/>
      </w:pPr>
      <w:r>
        <w:rPr>
          <w:rFonts w:hint="eastAsia"/>
          <w:lang w:val="zh-CN"/>
        </w:rPr>
        <w:tab/>
      </w:r>
      <w:r w:rsidRPr="001D425F">
        <w:rPr>
          <w:rStyle w:val="a3"/>
          <w:kern w:val="0"/>
          <w:szCs w:val="18"/>
          <w:lang w:val="zh-CN"/>
        </w:rPr>
        <w:footnoteRef/>
      </w:r>
      <w:r>
        <w:rPr>
          <w:rFonts w:hint="eastAsia"/>
          <w:lang w:val="zh-CN"/>
        </w:rPr>
        <w:tab/>
      </w:r>
      <w:r w:rsidRPr="001D425F">
        <w:rPr>
          <w:lang w:val="zh-CN"/>
        </w:rPr>
        <w:t>一项研究发现，通过改为以电子形式发放</w:t>
      </w:r>
      <w:r w:rsidRPr="001D425F">
        <w:rPr>
          <w:rFonts w:hint="eastAsia"/>
          <w:lang w:val="zh-CN"/>
        </w:rPr>
        <w:t>多项</w:t>
      </w:r>
      <w:r w:rsidRPr="001D425F">
        <w:rPr>
          <w:lang w:val="zh-CN"/>
        </w:rPr>
        <w:t>政府薪资、养恤金和社会福利，墨西哥政府估计每年节省</w:t>
      </w:r>
      <w:r w:rsidRPr="001D425F">
        <w:rPr>
          <w:lang w:val="zh-CN"/>
        </w:rPr>
        <w:t>12.7</w:t>
      </w:r>
      <w:r w:rsidRPr="001D425F">
        <w:rPr>
          <w:lang w:val="zh-CN"/>
        </w:rPr>
        <w:t>亿美元。</w:t>
      </w:r>
      <w:r w:rsidRPr="001D425F">
        <w:rPr>
          <w:rFonts w:hint="eastAsia"/>
        </w:rPr>
        <w:t>《持续努力，节省数十亿：墨西哥政府转向电子支付的教训》，优于现金联盟</w:t>
      </w:r>
      <w:r w:rsidRPr="001D425F">
        <w:t>，</w:t>
      </w:r>
      <w:r w:rsidRPr="001D425F">
        <w:t>2013</w:t>
      </w:r>
      <w:r w:rsidRPr="001D425F">
        <w:rPr>
          <w:lang w:val="zh-CN"/>
        </w:rPr>
        <w:t>年</w:t>
      </w:r>
      <w:r w:rsidRPr="001D425F">
        <w:t>11</w:t>
      </w:r>
      <w:r w:rsidRPr="001D425F">
        <w:rPr>
          <w:lang w:val="zh-CN"/>
        </w:rPr>
        <w:t>月。</w:t>
      </w:r>
    </w:p>
  </w:footnote>
  <w:footnote w:id="8">
    <w:p w14:paraId="49EB11DA" w14:textId="6EC9653B" w:rsidR="00285886" w:rsidRPr="001D425F" w:rsidRDefault="00285886" w:rsidP="00920923">
      <w:pPr>
        <w:pStyle w:val="a5"/>
        <w:tabs>
          <w:tab w:val="clear" w:pos="418"/>
          <w:tab w:val="right" w:pos="1195"/>
          <w:tab w:val="left" w:pos="1264"/>
          <w:tab w:val="left" w:pos="1695"/>
          <w:tab w:val="left" w:pos="2126"/>
          <w:tab w:val="left" w:pos="2557"/>
        </w:tabs>
        <w:ind w:left="1264" w:right="1264" w:hanging="432"/>
      </w:pPr>
      <w:r>
        <w:rPr>
          <w:rFonts w:hint="eastAsia"/>
          <w:lang w:val="zh-CN"/>
        </w:rPr>
        <w:tab/>
      </w:r>
      <w:r w:rsidRPr="001D425F">
        <w:rPr>
          <w:rStyle w:val="a3"/>
          <w:kern w:val="0"/>
          <w:szCs w:val="18"/>
          <w:lang w:val="zh-CN"/>
        </w:rPr>
        <w:footnoteRef/>
      </w:r>
      <w:r>
        <w:rPr>
          <w:rFonts w:hint="eastAsia"/>
          <w:lang w:val="zh-CN"/>
        </w:rPr>
        <w:tab/>
      </w:r>
      <w:r w:rsidRPr="001D425F">
        <w:rPr>
          <w:lang w:val="zh-CN"/>
        </w:rPr>
        <w:t>移动货币已使约</w:t>
      </w:r>
      <w:r w:rsidRPr="001D425F">
        <w:rPr>
          <w:lang w:val="zh-CN"/>
        </w:rPr>
        <w:t>2%</w:t>
      </w:r>
      <w:r w:rsidRPr="001D425F">
        <w:rPr>
          <w:lang w:val="zh-CN"/>
        </w:rPr>
        <w:t>的肯尼亚人口脱贫，并改善了贫穷妇女和妇女为户主的家庭成员的经济生活。</w:t>
      </w:r>
      <w:r w:rsidRPr="00B8745E">
        <w:rPr>
          <w:rFonts w:ascii="宋体" w:hAnsi="宋体" w:hint="eastAsia"/>
        </w:rPr>
        <w:t>“</w:t>
      </w:r>
      <w:r w:rsidRPr="001D425F">
        <w:rPr>
          <w:rFonts w:hint="eastAsia"/>
          <w:lang w:val="zh-CN"/>
        </w:rPr>
        <w:t>流动资金对长期贫困和性别平等的影响</w:t>
      </w:r>
      <w:r w:rsidRPr="00B8745E">
        <w:rPr>
          <w:rFonts w:ascii="宋体" w:hAnsi="宋体" w:hint="eastAsia"/>
        </w:rPr>
        <w:t>”</w:t>
      </w:r>
      <w:r w:rsidRPr="001D425F">
        <w:rPr>
          <w:rFonts w:hint="eastAsia"/>
          <w:lang w:val="zh-CN"/>
        </w:rPr>
        <w:t>，《科学杂志》，</w:t>
      </w:r>
      <w:r w:rsidRPr="001D425F">
        <w:rPr>
          <w:lang w:val="zh-CN"/>
        </w:rPr>
        <w:t>2016</w:t>
      </w:r>
      <w:r w:rsidRPr="001D425F">
        <w:rPr>
          <w:lang w:val="zh-CN"/>
        </w:rPr>
        <w:t>年</w:t>
      </w:r>
      <w:r w:rsidRPr="001D425F">
        <w:rPr>
          <w:lang w:val="zh-CN"/>
        </w:rPr>
        <w:t>12</w:t>
      </w:r>
      <w:r w:rsidRPr="001D425F">
        <w:rPr>
          <w:lang w:val="zh-CN"/>
        </w:rPr>
        <w:t>月。</w:t>
      </w:r>
    </w:p>
  </w:footnote>
  <w:footnote w:id="9">
    <w:p w14:paraId="5A18BD1F" w14:textId="08409AED" w:rsidR="00285886" w:rsidRPr="001D425F" w:rsidRDefault="00285886" w:rsidP="00920923">
      <w:pPr>
        <w:pStyle w:val="a5"/>
        <w:tabs>
          <w:tab w:val="clear" w:pos="418"/>
          <w:tab w:val="right" w:pos="1195"/>
          <w:tab w:val="left" w:pos="1264"/>
          <w:tab w:val="left" w:pos="1695"/>
          <w:tab w:val="left" w:pos="2126"/>
          <w:tab w:val="left" w:pos="2557"/>
        </w:tabs>
        <w:ind w:left="1264" w:right="1264" w:hanging="432"/>
      </w:pPr>
      <w:r>
        <w:rPr>
          <w:rFonts w:hint="eastAsia"/>
          <w:lang w:val="zh-CN"/>
        </w:rPr>
        <w:tab/>
      </w:r>
      <w:r w:rsidRPr="001D425F">
        <w:rPr>
          <w:rStyle w:val="a3"/>
          <w:kern w:val="0"/>
          <w:szCs w:val="18"/>
          <w:lang w:val="zh-CN"/>
        </w:rPr>
        <w:footnoteRef/>
      </w:r>
      <w:r>
        <w:rPr>
          <w:rFonts w:hint="eastAsia"/>
          <w:lang w:val="zh-CN"/>
        </w:rPr>
        <w:tab/>
      </w:r>
      <w:r w:rsidRPr="001D425F">
        <w:rPr>
          <w:lang w:val="zh-CN"/>
        </w:rPr>
        <w:t>关于平稳过渡的大会第</w:t>
      </w:r>
      <w:r w:rsidRPr="001D425F">
        <w:rPr>
          <w:lang w:val="zh-CN"/>
        </w:rPr>
        <w:t>67/221</w:t>
      </w:r>
      <w:r w:rsidRPr="001D425F">
        <w:rPr>
          <w:lang w:val="zh-CN"/>
        </w:rPr>
        <w:t>号决议</w:t>
      </w:r>
      <w:r w:rsidRPr="00B8745E">
        <w:rPr>
          <w:rFonts w:ascii="宋体" w:hAnsi="宋体"/>
          <w:lang w:val="zh-CN"/>
        </w:rPr>
        <w:t>“</w:t>
      </w:r>
      <w:r w:rsidRPr="001D425F">
        <w:rPr>
          <w:lang w:val="zh-CN"/>
        </w:rPr>
        <w:t>邀请承诺将自己一定比例的资源划拨给最不发达国家的联合国实体根据每个将毕业国家的具体发展情况，考虑以可预测的方式，在固定的时间范围内延长和分阶段取消给予已毕业国家的专门针对最不发达国家的支持措施。</w:t>
      </w:r>
      <w:r w:rsidRPr="00B8745E">
        <w:rPr>
          <w:rFonts w:ascii="宋体" w:hAnsi="宋体"/>
          <w:lang w:val="zh-C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866" w:type="dxa"/>
      <w:tblBorders>
        <w:bottom w:val="single" w:sz="2" w:space="0" w:color="000000"/>
      </w:tblBorders>
      <w:tblLayout w:type="fixed"/>
      <w:tblCellMar>
        <w:left w:w="0" w:type="dxa"/>
        <w:right w:w="0" w:type="dxa"/>
      </w:tblCellMar>
      <w:tblLook w:val="0000" w:firstRow="0" w:lastRow="0" w:firstColumn="0" w:lastColumn="0" w:noHBand="0" w:noVBand="0"/>
    </w:tblPr>
    <w:tblGrid>
      <w:gridCol w:w="4838"/>
      <w:gridCol w:w="5028"/>
    </w:tblGrid>
    <w:tr w:rsidR="005F40C6" w14:paraId="00EAF6ED" w14:textId="77777777" w:rsidTr="005F40C6">
      <w:trPr>
        <w:trHeight w:hRule="exact" w:val="864"/>
      </w:trPr>
      <w:tc>
        <w:tcPr>
          <w:tcW w:w="4838" w:type="dxa"/>
          <w:shd w:val="clear" w:color="auto" w:fill="auto"/>
          <w:vAlign w:val="bottom"/>
        </w:tcPr>
        <w:p w14:paraId="5E76642B" w14:textId="0C61ACB9" w:rsidR="005F40C6" w:rsidRPr="005F40C6" w:rsidRDefault="005F40C6" w:rsidP="005F40C6">
          <w:pPr>
            <w:pStyle w:val="af0"/>
            <w:spacing w:after="80"/>
            <w:jc w:val="left"/>
            <w:rPr>
              <w:b/>
              <w:sz w:val="17"/>
            </w:rPr>
          </w:pPr>
          <w:r>
            <w:rPr>
              <w:b/>
              <w:sz w:val="17"/>
            </w:rPr>
            <w:fldChar w:fldCharType="begin"/>
          </w:r>
          <w:r>
            <w:rPr>
              <w:b/>
              <w:sz w:val="17"/>
            </w:rPr>
            <w:instrText xml:space="preserve"> DOCVARIABLE "sss1" \* MERGEFORMAT </w:instrText>
          </w:r>
          <w:r>
            <w:rPr>
              <w:b/>
              <w:sz w:val="17"/>
            </w:rPr>
            <w:fldChar w:fldCharType="separate"/>
          </w:r>
          <w:r w:rsidR="00E07995">
            <w:rPr>
              <w:b/>
              <w:sz w:val="17"/>
            </w:rPr>
            <w:t>DP/2018/5</w:t>
          </w:r>
          <w:r>
            <w:rPr>
              <w:b/>
              <w:sz w:val="17"/>
            </w:rPr>
            <w:fldChar w:fldCharType="end"/>
          </w:r>
        </w:p>
      </w:tc>
      <w:tc>
        <w:tcPr>
          <w:tcW w:w="5028" w:type="dxa"/>
          <w:shd w:val="clear" w:color="auto" w:fill="auto"/>
          <w:vAlign w:val="bottom"/>
        </w:tcPr>
        <w:p w14:paraId="7EEDB94F" w14:textId="77777777" w:rsidR="005F40C6" w:rsidRDefault="005F40C6" w:rsidP="005F40C6">
          <w:pPr>
            <w:pStyle w:val="af0"/>
          </w:pPr>
        </w:p>
      </w:tc>
    </w:tr>
  </w:tbl>
  <w:p w14:paraId="510F92E0" w14:textId="77777777" w:rsidR="005F40C6" w:rsidRPr="005F40C6" w:rsidRDefault="005F40C6" w:rsidP="005F40C6">
    <w:pPr>
      <w:pStyle w:val="af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866" w:type="dxa"/>
      <w:tblBorders>
        <w:bottom w:val="single" w:sz="2" w:space="0" w:color="000000"/>
      </w:tblBorders>
      <w:tblLayout w:type="fixed"/>
      <w:tblCellMar>
        <w:left w:w="0" w:type="dxa"/>
        <w:right w:w="0" w:type="dxa"/>
      </w:tblCellMar>
      <w:tblLook w:val="0000" w:firstRow="0" w:lastRow="0" w:firstColumn="0" w:lastColumn="0" w:noHBand="0" w:noVBand="0"/>
    </w:tblPr>
    <w:tblGrid>
      <w:gridCol w:w="4838"/>
      <w:gridCol w:w="5028"/>
    </w:tblGrid>
    <w:tr w:rsidR="005F40C6" w14:paraId="509290C5" w14:textId="77777777" w:rsidTr="005F40C6">
      <w:trPr>
        <w:trHeight w:hRule="exact" w:val="864"/>
      </w:trPr>
      <w:tc>
        <w:tcPr>
          <w:tcW w:w="4838" w:type="dxa"/>
          <w:shd w:val="clear" w:color="auto" w:fill="auto"/>
          <w:vAlign w:val="bottom"/>
        </w:tcPr>
        <w:p w14:paraId="7244ABB0" w14:textId="77777777" w:rsidR="005F40C6" w:rsidRDefault="005F40C6" w:rsidP="005F40C6">
          <w:pPr>
            <w:pStyle w:val="af0"/>
          </w:pPr>
        </w:p>
      </w:tc>
      <w:tc>
        <w:tcPr>
          <w:tcW w:w="5028" w:type="dxa"/>
          <w:shd w:val="clear" w:color="auto" w:fill="auto"/>
          <w:vAlign w:val="bottom"/>
        </w:tcPr>
        <w:p w14:paraId="4F7B8462" w14:textId="20DAFB23" w:rsidR="005F40C6" w:rsidRPr="005F40C6" w:rsidRDefault="005F40C6" w:rsidP="005F40C6">
          <w:pPr>
            <w:pStyle w:val="af0"/>
            <w:spacing w:after="80"/>
            <w:jc w:val="right"/>
            <w:rPr>
              <w:b/>
              <w:sz w:val="17"/>
            </w:rPr>
          </w:pPr>
          <w:r>
            <w:rPr>
              <w:b/>
              <w:sz w:val="17"/>
            </w:rPr>
            <w:fldChar w:fldCharType="begin"/>
          </w:r>
          <w:r>
            <w:rPr>
              <w:b/>
              <w:sz w:val="17"/>
            </w:rPr>
            <w:instrText xml:space="preserve"> DOCVARIABLE "sss1" \* MERGEFORMAT </w:instrText>
          </w:r>
          <w:r>
            <w:rPr>
              <w:b/>
              <w:sz w:val="17"/>
            </w:rPr>
            <w:fldChar w:fldCharType="separate"/>
          </w:r>
          <w:r w:rsidR="00E07995">
            <w:rPr>
              <w:b/>
              <w:sz w:val="17"/>
            </w:rPr>
            <w:t>DP/2018/5</w:t>
          </w:r>
          <w:r>
            <w:rPr>
              <w:b/>
              <w:sz w:val="17"/>
            </w:rPr>
            <w:fldChar w:fldCharType="end"/>
          </w:r>
        </w:p>
      </w:tc>
    </w:tr>
  </w:tbl>
  <w:p w14:paraId="21C8C85C" w14:textId="77777777" w:rsidR="005F40C6" w:rsidRPr="005F40C6" w:rsidRDefault="005F40C6" w:rsidP="005F40C6">
    <w:pPr>
      <w:pStyle w:val="af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821" w:type="dxa"/>
      <w:tblLayout w:type="fixed"/>
      <w:tblCellMar>
        <w:left w:w="0" w:type="dxa"/>
        <w:right w:w="0" w:type="dxa"/>
      </w:tblCellMar>
      <w:tblLook w:val="0000" w:firstRow="0" w:lastRow="0" w:firstColumn="0" w:lastColumn="0" w:noHBand="0" w:noVBand="0"/>
    </w:tblPr>
    <w:tblGrid>
      <w:gridCol w:w="1267"/>
      <w:gridCol w:w="1872"/>
      <w:gridCol w:w="245"/>
      <w:gridCol w:w="3110"/>
      <w:gridCol w:w="245"/>
      <w:gridCol w:w="3082"/>
    </w:tblGrid>
    <w:tr w:rsidR="005F40C6" w14:paraId="508A9E7C" w14:textId="77777777" w:rsidTr="005F40C6">
      <w:trPr>
        <w:trHeight w:hRule="exact" w:val="864"/>
      </w:trPr>
      <w:tc>
        <w:tcPr>
          <w:tcW w:w="1267" w:type="dxa"/>
          <w:tcBorders>
            <w:bottom w:val="single" w:sz="4" w:space="0" w:color="auto"/>
          </w:tcBorders>
          <w:shd w:val="clear" w:color="auto" w:fill="auto"/>
          <w:vAlign w:val="bottom"/>
        </w:tcPr>
        <w:p w14:paraId="0222132B" w14:textId="77777777" w:rsidR="005F40C6" w:rsidRDefault="005F40C6" w:rsidP="005F40C6">
          <w:pPr>
            <w:pStyle w:val="af0"/>
            <w:spacing w:after="120"/>
          </w:pPr>
        </w:p>
      </w:tc>
      <w:tc>
        <w:tcPr>
          <w:tcW w:w="1872" w:type="dxa"/>
          <w:tcBorders>
            <w:bottom w:val="single" w:sz="4" w:space="0" w:color="auto"/>
          </w:tcBorders>
          <w:shd w:val="clear" w:color="auto" w:fill="auto"/>
          <w:vAlign w:val="bottom"/>
        </w:tcPr>
        <w:p w14:paraId="70461443" w14:textId="77777777" w:rsidR="005F40C6" w:rsidRPr="005F40C6" w:rsidRDefault="005F40C6" w:rsidP="005F40C6">
          <w:pPr>
            <w:pStyle w:val="HCh"/>
            <w:spacing w:after="80"/>
            <w:rPr>
              <w:rFonts w:eastAsia="宋体"/>
              <w:spacing w:val="40"/>
              <w:w w:val="96"/>
            </w:rPr>
          </w:pPr>
          <w:r>
            <w:rPr>
              <w:rFonts w:eastAsia="宋体" w:hint="eastAsia"/>
              <w:spacing w:val="40"/>
              <w:w w:val="96"/>
            </w:rPr>
            <w:t>联合国</w:t>
          </w:r>
        </w:p>
      </w:tc>
      <w:tc>
        <w:tcPr>
          <w:tcW w:w="245" w:type="dxa"/>
          <w:tcBorders>
            <w:bottom w:val="single" w:sz="4" w:space="0" w:color="auto"/>
          </w:tcBorders>
          <w:shd w:val="clear" w:color="auto" w:fill="auto"/>
          <w:vAlign w:val="bottom"/>
        </w:tcPr>
        <w:p w14:paraId="4B843EA9" w14:textId="77777777" w:rsidR="005F40C6" w:rsidRDefault="005F40C6" w:rsidP="005F40C6">
          <w:pPr>
            <w:pStyle w:val="af0"/>
            <w:spacing w:after="120"/>
          </w:pPr>
        </w:p>
      </w:tc>
      <w:tc>
        <w:tcPr>
          <w:tcW w:w="6437" w:type="dxa"/>
          <w:gridSpan w:val="3"/>
          <w:tcBorders>
            <w:bottom w:val="single" w:sz="4" w:space="0" w:color="auto"/>
          </w:tcBorders>
          <w:shd w:val="clear" w:color="auto" w:fill="auto"/>
          <w:vAlign w:val="bottom"/>
        </w:tcPr>
        <w:p w14:paraId="2B64AE97" w14:textId="77777777" w:rsidR="005F40C6" w:rsidRPr="005F40C6" w:rsidRDefault="005F40C6" w:rsidP="005F40C6">
          <w:pPr>
            <w:spacing w:after="80" w:line="240" w:lineRule="auto"/>
            <w:jc w:val="right"/>
            <w:rPr>
              <w:position w:val="-4"/>
            </w:rPr>
          </w:pPr>
          <w:r>
            <w:rPr>
              <w:position w:val="-4"/>
              <w:sz w:val="40"/>
            </w:rPr>
            <w:t>DP</w:t>
          </w:r>
          <w:r>
            <w:rPr>
              <w:position w:val="-4"/>
            </w:rPr>
            <w:t>/2018/5</w:t>
          </w:r>
        </w:p>
      </w:tc>
    </w:tr>
    <w:tr w:rsidR="005F40C6" w:rsidRPr="005F40C6" w14:paraId="44DDB0CF" w14:textId="77777777" w:rsidTr="005F40C6">
      <w:trPr>
        <w:trHeight w:hRule="exact" w:val="2880"/>
      </w:trPr>
      <w:tc>
        <w:tcPr>
          <w:tcW w:w="1267" w:type="dxa"/>
          <w:tcBorders>
            <w:top w:val="single" w:sz="4" w:space="0" w:color="auto"/>
            <w:bottom w:val="single" w:sz="12" w:space="0" w:color="auto"/>
          </w:tcBorders>
          <w:shd w:val="clear" w:color="auto" w:fill="auto"/>
        </w:tcPr>
        <w:p w14:paraId="70EEEDC2" w14:textId="77777777" w:rsidR="005F40C6" w:rsidRPr="005F40C6" w:rsidRDefault="005F40C6" w:rsidP="005F40C6">
          <w:pPr>
            <w:pStyle w:val="af0"/>
            <w:spacing w:before="109"/>
            <w:ind w:left="-72"/>
          </w:pPr>
          <w:r>
            <w:t xml:space="preserve"> </w:t>
          </w:r>
          <w:r>
            <w:drawing>
              <wp:inline distT="0" distB="0" distL="0" distR="0" wp14:anchorId="7A50FF6F" wp14:editId="10644C6C">
                <wp:extent cx="711200" cy="597103"/>
                <wp:effectExtent l="0" t="0" r="0" b="0"/>
                <wp:docPr id="1" name="图片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711200" cy="597103"/>
                        </a:xfrm>
                        <a:prstGeom prst="rect">
                          <a:avLst/>
                        </a:prstGeom>
                      </pic:spPr>
                    </pic:pic>
                  </a:graphicData>
                </a:graphic>
              </wp:inline>
            </w:drawing>
          </w:r>
        </w:p>
      </w:tc>
      <w:tc>
        <w:tcPr>
          <w:tcW w:w="5227" w:type="dxa"/>
          <w:gridSpan w:val="3"/>
          <w:tcBorders>
            <w:top w:val="single" w:sz="4" w:space="0" w:color="auto"/>
            <w:bottom w:val="single" w:sz="12" w:space="0" w:color="auto"/>
          </w:tcBorders>
          <w:shd w:val="clear" w:color="auto" w:fill="auto"/>
        </w:tcPr>
        <w:p w14:paraId="19242F34" w14:textId="77777777" w:rsidR="005F40C6" w:rsidRPr="005F40C6" w:rsidRDefault="005F40C6" w:rsidP="005F40C6">
          <w:pPr>
            <w:pStyle w:val="XLarge"/>
            <w:spacing w:before="109" w:after="140" w:line="400" w:lineRule="exact"/>
            <w:rPr>
              <w:sz w:val="34"/>
            </w:rPr>
          </w:pPr>
          <w:r>
            <w:rPr>
              <w:rFonts w:hint="eastAsia"/>
              <w:sz w:val="34"/>
            </w:rPr>
            <w:t>联合国开发计划署、</w:t>
          </w:r>
          <w:r>
            <w:rPr>
              <w:rFonts w:hint="eastAsia"/>
              <w:sz w:val="34"/>
            </w:rPr>
            <w:br/>
            <w:t>联合国人口基金和</w:t>
          </w:r>
          <w:r>
            <w:rPr>
              <w:rFonts w:hint="eastAsia"/>
              <w:sz w:val="34"/>
            </w:rPr>
            <w:br/>
            <w:t>联合国项目事务署</w:t>
          </w:r>
          <w:r>
            <w:rPr>
              <w:rFonts w:hint="eastAsia"/>
              <w:sz w:val="34"/>
            </w:rPr>
            <w:br/>
            <w:t>执行局</w:t>
          </w:r>
        </w:p>
      </w:tc>
      <w:tc>
        <w:tcPr>
          <w:tcW w:w="245" w:type="dxa"/>
          <w:tcBorders>
            <w:top w:val="single" w:sz="4" w:space="0" w:color="auto"/>
            <w:bottom w:val="single" w:sz="12" w:space="0" w:color="auto"/>
          </w:tcBorders>
          <w:shd w:val="clear" w:color="auto" w:fill="auto"/>
        </w:tcPr>
        <w:p w14:paraId="1C339DF5" w14:textId="77777777" w:rsidR="005F40C6" w:rsidRPr="005F40C6" w:rsidRDefault="005F40C6" w:rsidP="005F40C6">
          <w:pPr>
            <w:pStyle w:val="af0"/>
            <w:spacing w:before="109"/>
          </w:pPr>
        </w:p>
      </w:tc>
      <w:tc>
        <w:tcPr>
          <w:tcW w:w="3080" w:type="dxa"/>
          <w:tcBorders>
            <w:top w:val="single" w:sz="4" w:space="0" w:color="auto"/>
            <w:bottom w:val="single" w:sz="12" w:space="0" w:color="auto"/>
          </w:tcBorders>
          <w:shd w:val="clear" w:color="auto" w:fill="auto"/>
        </w:tcPr>
        <w:p w14:paraId="033F7F19" w14:textId="77777777" w:rsidR="005F40C6" w:rsidRDefault="005F40C6" w:rsidP="005F40C6">
          <w:pPr>
            <w:pStyle w:val="Distr"/>
          </w:pPr>
          <w:r>
            <w:t>Distr.: General</w:t>
          </w:r>
        </w:p>
        <w:p w14:paraId="35FB9350" w14:textId="77777777" w:rsidR="005F40C6" w:rsidRDefault="005F40C6" w:rsidP="005F40C6">
          <w:pPr>
            <w:pStyle w:val="Publication"/>
          </w:pPr>
          <w:r>
            <w:t>14 November 2017</w:t>
          </w:r>
        </w:p>
        <w:p w14:paraId="0F4F2482" w14:textId="77777777" w:rsidR="005F40C6" w:rsidRDefault="005F40C6" w:rsidP="005F40C6">
          <w:pPr>
            <w:spacing w:line="240" w:lineRule="exact"/>
          </w:pPr>
          <w:r>
            <w:t>Chinese</w:t>
          </w:r>
        </w:p>
        <w:p w14:paraId="6A383B6F" w14:textId="77777777" w:rsidR="005F40C6" w:rsidRDefault="005F40C6" w:rsidP="005F40C6">
          <w:pPr>
            <w:pStyle w:val="Original"/>
          </w:pPr>
          <w:r>
            <w:t>Original: English</w:t>
          </w:r>
        </w:p>
        <w:p w14:paraId="0A4CF19C" w14:textId="77777777" w:rsidR="005F40C6" w:rsidRPr="005F40C6" w:rsidRDefault="005F40C6" w:rsidP="005F40C6"/>
      </w:tc>
    </w:tr>
  </w:tbl>
  <w:p w14:paraId="07D4C574" w14:textId="77777777" w:rsidR="005F40C6" w:rsidRPr="005F40C6" w:rsidRDefault="005F40C6" w:rsidP="005F40C6">
    <w:pPr>
      <w:pStyle w:val="af0"/>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7AA0C35A"/>
    <w:lvl w:ilvl="0">
      <w:start w:val="1"/>
      <w:numFmt w:val="decimal"/>
      <w:lvlText w:val="%1."/>
      <w:lvlJc w:val="left"/>
      <w:pPr>
        <w:tabs>
          <w:tab w:val="num" w:pos="1440"/>
        </w:tabs>
        <w:ind w:left="1440" w:hanging="360"/>
      </w:pPr>
    </w:lvl>
  </w:abstractNum>
  <w:abstractNum w:abstractNumId="1" w15:restartNumberingAfterBreak="0">
    <w:nsid w:val="FFFFFF7F"/>
    <w:multiLevelType w:val="singleLevel"/>
    <w:tmpl w:val="C5921156"/>
    <w:lvl w:ilvl="0">
      <w:start w:val="1"/>
      <w:numFmt w:val="decimal"/>
      <w:lvlText w:val="%1."/>
      <w:lvlJc w:val="left"/>
      <w:pPr>
        <w:tabs>
          <w:tab w:val="num" w:pos="720"/>
        </w:tabs>
        <w:ind w:left="720" w:hanging="360"/>
      </w:pPr>
    </w:lvl>
  </w:abstractNum>
  <w:abstractNum w:abstractNumId="2" w15:restartNumberingAfterBreak="0">
    <w:nsid w:val="00F55506"/>
    <w:multiLevelType w:val="hybridMultilevel"/>
    <w:tmpl w:val="3C90DBCE"/>
    <w:lvl w:ilvl="0" w:tplc="BA087C32">
      <w:start w:val="1"/>
      <w:numFmt w:val="bullet"/>
      <w:pStyle w:val="Bullet1"/>
      <w:lvlText w:val=""/>
      <w:lvlJc w:val="left"/>
      <w:pPr>
        <w:ind w:left="2333" w:hanging="360"/>
      </w:pPr>
      <w:rPr>
        <w:rFonts w:ascii="Symbol" w:hAnsi="Symbol" w:hint="default"/>
        <w:sz w:val="14"/>
      </w:rPr>
    </w:lvl>
    <w:lvl w:ilvl="1" w:tplc="08090003" w:tentative="1">
      <w:start w:val="1"/>
      <w:numFmt w:val="bullet"/>
      <w:lvlText w:val="o"/>
      <w:lvlJc w:val="left"/>
      <w:pPr>
        <w:ind w:left="3053" w:hanging="360"/>
      </w:pPr>
      <w:rPr>
        <w:rFonts w:ascii="Courier New" w:hAnsi="Courier New" w:cs="Courier New" w:hint="default"/>
      </w:rPr>
    </w:lvl>
    <w:lvl w:ilvl="2" w:tplc="08090005" w:tentative="1">
      <w:start w:val="1"/>
      <w:numFmt w:val="bullet"/>
      <w:lvlText w:val=""/>
      <w:lvlJc w:val="left"/>
      <w:pPr>
        <w:ind w:left="3773" w:hanging="360"/>
      </w:pPr>
      <w:rPr>
        <w:rFonts w:ascii="Wingdings" w:hAnsi="Wingdings" w:hint="default"/>
      </w:rPr>
    </w:lvl>
    <w:lvl w:ilvl="3" w:tplc="08090001" w:tentative="1">
      <w:start w:val="1"/>
      <w:numFmt w:val="bullet"/>
      <w:lvlText w:val=""/>
      <w:lvlJc w:val="left"/>
      <w:pPr>
        <w:ind w:left="4493" w:hanging="360"/>
      </w:pPr>
      <w:rPr>
        <w:rFonts w:ascii="Symbol" w:hAnsi="Symbol" w:hint="default"/>
      </w:rPr>
    </w:lvl>
    <w:lvl w:ilvl="4" w:tplc="08090003" w:tentative="1">
      <w:start w:val="1"/>
      <w:numFmt w:val="bullet"/>
      <w:lvlText w:val="o"/>
      <w:lvlJc w:val="left"/>
      <w:pPr>
        <w:ind w:left="5213" w:hanging="360"/>
      </w:pPr>
      <w:rPr>
        <w:rFonts w:ascii="Courier New" w:hAnsi="Courier New" w:cs="Courier New" w:hint="default"/>
      </w:rPr>
    </w:lvl>
    <w:lvl w:ilvl="5" w:tplc="08090005" w:tentative="1">
      <w:start w:val="1"/>
      <w:numFmt w:val="bullet"/>
      <w:lvlText w:val=""/>
      <w:lvlJc w:val="left"/>
      <w:pPr>
        <w:ind w:left="5933" w:hanging="360"/>
      </w:pPr>
      <w:rPr>
        <w:rFonts w:ascii="Wingdings" w:hAnsi="Wingdings" w:hint="default"/>
      </w:rPr>
    </w:lvl>
    <w:lvl w:ilvl="6" w:tplc="08090001" w:tentative="1">
      <w:start w:val="1"/>
      <w:numFmt w:val="bullet"/>
      <w:lvlText w:val=""/>
      <w:lvlJc w:val="left"/>
      <w:pPr>
        <w:ind w:left="6653" w:hanging="360"/>
      </w:pPr>
      <w:rPr>
        <w:rFonts w:ascii="Symbol" w:hAnsi="Symbol" w:hint="default"/>
      </w:rPr>
    </w:lvl>
    <w:lvl w:ilvl="7" w:tplc="08090003" w:tentative="1">
      <w:start w:val="1"/>
      <w:numFmt w:val="bullet"/>
      <w:lvlText w:val="o"/>
      <w:lvlJc w:val="left"/>
      <w:pPr>
        <w:ind w:left="7373" w:hanging="360"/>
      </w:pPr>
      <w:rPr>
        <w:rFonts w:ascii="Courier New" w:hAnsi="Courier New" w:cs="Courier New" w:hint="default"/>
      </w:rPr>
    </w:lvl>
    <w:lvl w:ilvl="8" w:tplc="08090005" w:tentative="1">
      <w:start w:val="1"/>
      <w:numFmt w:val="bullet"/>
      <w:lvlText w:val=""/>
      <w:lvlJc w:val="left"/>
      <w:pPr>
        <w:ind w:left="8093" w:hanging="360"/>
      </w:pPr>
      <w:rPr>
        <w:rFonts w:ascii="Wingdings" w:hAnsi="Wingdings" w:hint="default"/>
      </w:rPr>
    </w:lvl>
  </w:abstractNum>
  <w:abstractNum w:abstractNumId="3" w15:restartNumberingAfterBreak="0">
    <w:nsid w:val="0442094F"/>
    <w:multiLevelType w:val="hybridMultilevel"/>
    <w:tmpl w:val="815AE512"/>
    <w:lvl w:ilvl="0" w:tplc="900C928A">
      <w:start w:val="1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005574"/>
    <w:multiLevelType w:val="hybridMultilevel"/>
    <w:tmpl w:val="B4D86A1A"/>
    <w:lvl w:ilvl="0" w:tplc="A6FEF7CA">
      <w:start w:val="6"/>
      <w:numFmt w:val="lowerLetter"/>
      <w:lvlText w:val="(%1)"/>
      <w:lvlJc w:val="left"/>
      <w:pPr>
        <w:ind w:left="2204" w:hanging="360"/>
      </w:pPr>
      <w:rPr>
        <w:rFonts w:cs="Times New Roman" w:hint="default"/>
      </w:rPr>
    </w:lvl>
    <w:lvl w:ilvl="1" w:tplc="04090019" w:tentative="1">
      <w:start w:val="1"/>
      <w:numFmt w:val="lowerLetter"/>
      <w:lvlText w:val="%2."/>
      <w:lvlJc w:val="left"/>
      <w:pPr>
        <w:ind w:left="2924" w:hanging="360"/>
      </w:pPr>
      <w:rPr>
        <w:rFonts w:cs="Times New Roman"/>
      </w:rPr>
    </w:lvl>
    <w:lvl w:ilvl="2" w:tplc="0409001B" w:tentative="1">
      <w:start w:val="1"/>
      <w:numFmt w:val="lowerRoman"/>
      <w:lvlText w:val="%3."/>
      <w:lvlJc w:val="right"/>
      <w:pPr>
        <w:ind w:left="3644" w:hanging="180"/>
      </w:pPr>
      <w:rPr>
        <w:rFonts w:cs="Times New Roman"/>
      </w:rPr>
    </w:lvl>
    <w:lvl w:ilvl="3" w:tplc="0409000F" w:tentative="1">
      <w:start w:val="1"/>
      <w:numFmt w:val="decimal"/>
      <w:lvlText w:val="%4."/>
      <w:lvlJc w:val="left"/>
      <w:pPr>
        <w:ind w:left="4364" w:hanging="360"/>
      </w:pPr>
      <w:rPr>
        <w:rFonts w:cs="Times New Roman"/>
      </w:rPr>
    </w:lvl>
    <w:lvl w:ilvl="4" w:tplc="04090019" w:tentative="1">
      <w:start w:val="1"/>
      <w:numFmt w:val="lowerLetter"/>
      <w:lvlText w:val="%5."/>
      <w:lvlJc w:val="left"/>
      <w:pPr>
        <w:ind w:left="5084" w:hanging="360"/>
      </w:pPr>
      <w:rPr>
        <w:rFonts w:cs="Times New Roman"/>
      </w:rPr>
    </w:lvl>
    <w:lvl w:ilvl="5" w:tplc="0409001B" w:tentative="1">
      <w:start w:val="1"/>
      <w:numFmt w:val="lowerRoman"/>
      <w:lvlText w:val="%6."/>
      <w:lvlJc w:val="right"/>
      <w:pPr>
        <w:ind w:left="5804" w:hanging="180"/>
      </w:pPr>
      <w:rPr>
        <w:rFonts w:cs="Times New Roman"/>
      </w:rPr>
    </w:lvl>
    <w:lvl w:ilvl="6" w:tplc="0409000F" w:tentative="1">
      <w:start w:val="1"/>
      <w:numFmt w:val="decimal"/>
      <w:lvlText w:val="%7."/>
      <w:lvlJc w:val="left"/>
      <w:pPr>
        <w:ind w:left="6524" w:hanging="360"/>
      </w:pPr>
      <w:rPr>
        <w:rFonts w:cs="Times New Roman"/>
      </w:rPr>
    </w:lvl>
    <w:lvl w:ilvl="7" w:tplc="04090019" w:tentative="1">
      <w:start w:val="1"/>
      <w:numFmt w:val="lowerLetter"/>
      <w:lvlText w:val="%8."/>
      <w:lvlJc w:val="left"/>
      <w:pPr>
        <w:ind w:left="7244" w:hanging="360"/>
      </w:pPr>
      <w:rPr>
        <w:rFonts w:cs="Times New Roman"/>
      </w:rPr>
    </w:lvl>
    <w:lvl w:ilvl="8" w:tplc="0409001B" w:tentative="1">
      <w:start w:val="1"/>
      <w:numFmt w:val="lowerRoman"/>
      <w:lvlText w:val="%9."/>
      <w:lvlJc w:val="right"/>
      <w:pPr>
        <w:ind w:left="7964" w:hanging="180"/>
      </w:pPr>
      <w:rPr>
        <w:rFonts w:cs="Times New Roman"/>
      </w:rPr>
    </w:lvl>
  </w:abstractNum>
  <w:abstractNum w:abstractNumId="5" w15:restartNumberingAfterBreak="0">
    <w:nsid w:val="07212E58"/>
    <w:multiLevelType w:val="hybridMultilevel"/>
    <w:tmpl w:val="C5BEC6B0"/>
    <w:lvl w:ilvl="0" w:tplc="D5A0D322">
      <w:start w:val="1"/>
      <w:numFmt w:val="decimal"/>
      <w:lvlText w:val="%1."/>
      <w:lvlJc w:val="left"/>
      <w:pPr>
        <w:ind w:left="1080" w:hanging="360"/>
      </w:pPr>
      <w:rPr>
        <w:rFonts w:hint="default"/>
        <w:sz w:val="21"/>
        <w:szCs w:val="21"/>
        <w:lang w:val="en-GB"/>
      </w:rPr>
    </w:lvl>
    <w:lvl w:ilvl="1" w:tplc="0409000D">
      <w:start w:val="1"/>
      <w:numFmt w:val="bullet"/>
      <w:lvlText w:val=""/>
      <w:lvlJc w:val="left"/>
      <w:pPr>
        <w:ind w:left="1980" w:hanging="360"/>
      </w:pPr>
      <w:rPr>
        <w:rFonts w:ascii="Wingdings" w:hAnsi="Wingdings" w:hint="default"/>
      </w:rPr>
    </w:lvl>
    <w:lvl w:ilvl="2" w:tplc="0409001B">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6" w15:restartNumberingAfterBreak="0">
    <w:nsid w:val="07AC0019"/>
    <w:multiLevelType w:val="hybridMultilevel"/>
    <w:tmpl w:val="CEDC4DCE"/>
    <w:lvl w:ilvl="0" w:tplc="4560FBBE">
      <w:start w:val="1"/>
      <w:numFmt w:val="lowerRoman"/>
      <w:lvlText w:val="(%1)"/>
      <w:lvlJc w:val="left"/>
      <w:pPr>
        <w:ind w:left="1170"/>
      </w:pPr>
      <w:rPr>
        <w:rFonts w:ascii="Times New Roman" w:eastAsia="Calibri" w:hAnsi="Times New Roman" w:cs="Times New Roman" w:hint="default"/>
        <w:b w:val="0"/>
        <w:i w:val="0"/>
        <w:strike w:val="0"/>
        <w:dstrike w:val="0"/>
        <w:color w:val="000000"/>
        <w:sz w:val="20"/>
        <w:szCs w:val="20"/>
        <w:u w:val="none" w:color="000000"/>
        <w:bdr w:val="none" w:sz="0" w:space="0" w:color="auto"/>
        <w:shd w:val="clear" w:color="auto" w:fill="auto"/>
        <w:vertAlign w:val="baseline"/>
      </w:rPr>
    </w:lvl>
    <w:lvl w:ilvl="1" w:tplc="F9E6BA44">
      <w:start w:val="1"/>
      <w:numFmt w:val="lowerLetter"/>
      <w:lvlText w:val="%2"/>
      <w:lvlJc w:val="left"/>
      <w:pPr>
        <w:ind w:left="17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154962E">
      <w:start w:val="1"/>
      <w:numFmt w:val="lowerRoman"/>
      <w:lvlText w:val="%3"/>
      <w:lvlJc w:val="left"/>
      <w:pPr>
        <w:ind w:left="24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7A4311C">
      <w:start w:val="1"/>
      <w:numFmt w:val="decimal"/>
      <w:lvlText w:val="%4"/>
      <w:lvlJc w:val="left"/>
      <w:pPr>
        <w:ind w:left="31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398E4CC">
      <w:start w:val="1"/>
      <w:numFmt w:val="lowerLetter"/>
      <w:lvlText w:val="%5"/>
      <w:lvlJc w:val="left"/>
      <w:pPr>
        <w:ind w:left="38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E948956">
      <w:start w:val="1"/>
      <w:numFmt w:val="lowerRoman"/>
      <w:lvlText w:val="%6"/>
      <w:lvlJc w:val="left"/>
      <w:pPr>
        <w:ind w:left="45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E5A6FD0">
      <w:start w:val="1"/>
      <w:numFmt w:val="decimal"/>
      <w:lvlText w:val="%7"/>
      <w:lvlJc w:val="left"/>
      <w:pPr>
        <w:ind w:left="53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A8A7A18">
      <w:start w:val="1"/>
      <w:numFmt w:val="lowerLetter"/>
      <w:lvlText w:val="%8"/>
      <w:lvlJc w:val="left"/>
      <w:pPr>
        <w:ind w:left="60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99E0ECE">
      <w:start w:val="1"/>
      <w:numFmt w:val="lowerRoman"/>
      <w:lvlText w:val="%9"/>
      <w:lvlJc w:val="left"/>
      <w:pPr>
        <w:ind w:left="67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0AE17BF9"/>
    <w:multiLevelType w:val="multilevel"/>
    <w:tmpl w:val="14C8A472"/>
    <w:lvl w:ilvl="0">
      <w:start w:val="1"/>
      <w:numFmt w:val="chineseCountingThousand"/>
      <w:lvlText w:val="%1."/>
      <w:lvlJc w:val="right"/>
      <w:pPr>
        <w:tabs>
          <w:tab w:val="num" w:pos="1296"/>
        </w:tabs>
        <w:ind w:left="1296" w:hanging="216"/>
      </w:pPr>
      <w:rPr>
        <w:rFonts w:hint="eastAsia"/>
      </w:rPr>
    </w:lvl>
    <w:lvl w:ilvl="1">
      <w:start w:val="1"/>
      <w:numFmt w:val="upperLetter"/>
      <w:lvlText w:val="%2."/>
      <w:lvlJc w:val="left"/>
      <w:pPr>
        <w:tabs>
          <w:tab w:val="num" w:pos="1728"/>
        </w:tabs>
        <w:ind w:left="1728" w:hanging="432"/>
      </w:pPr>
      <w:rPr>
        <w:rFonts w:hint="eastAsia"/>
      </w:rPr>
    </w:lvl>
    <w:lvl w:ilvl="2">
      <w:start w:val="1"/>
      <w:numFmt w:val="decimal"/>
      <w:lvlText w:val="%3."/>
      <w:lvlJc w:val="left"/>
      <w:pPr>
        <w:tabs>
          <w:tab w:val="num" w:pos="2160"/>
        </w:tabs>
        <w:ind w:left="2160" w:hanging="432"/>
      </w:pPr>
      <w:rPr>
        <w:rFonts w:hint="eastAsia"/>
      </w:rPr>
    </w:lvl>
    <w:lvl w:ilvl="3">
      <w:start w:val="1"/>
      <w:numFmt w:val="lowerLetter"/>
      <w:lvlText w:val="(%4)"/>
      <w:lvlJc w:val="left"/>
      <w:pPr>
        <w:tabs>
          <w:tab w:val="num" w:pos="2592"/>
        </w:tabs>
        <w:ind w:left="2592" w:hanging="432"/>
      </w:pPr>
      <w:rPr>
        <w:rFonts w:hint="eastAsia"/>
      </w:rPr>
    </w:lvl>
    <w:lvl w:ilvl="4">
      <w:start w:val="1"/>
      <w:numFmt w:val="bullet"/>
      <w:lvlText w:val="㈠"/>
      <w:lvlJc w:val="left"/>
      <w:pPr>
        <w:tabs>
          <w:tab w:val="num" w:pos="3024"/>
        </w:tabs>
        <w:ind w:left="3024" w:hanging="432"/>
      </w:pPr>
      <w:rPr>
        <w:rFonts w:ascii="宋体" w:eastAsia="宋体" w:hint="eastAsia"/>
        <w:color w:val="auto"/>
      </w:rPr>
    </w:lvl>
    <w:lvl w:ilvl="5">
      <w:start w:val="1"/>
      <w:numFmt w:val="lowerLetter"/>
      <w:lvlText w:val="%6."/>
      <w:lvlJc w:val="left"/>
      <w:pPr>
        <w:tabs>
          <w:tab w:val="num" w:pos="3456"/>
        </w:tabs>
        <w:ind w:left="3456" w:hanging="432"/>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8" w15:restartNumberingAfterBreak="0">
    <w:nsid w:val="1213065B"/>
    <w:multiLevelType w:val="multilevel"/>
    <w:tmpl w:val="B92C4A18"/>
    <w:lvl w:ilvl="0">
      <w:start w:val="1"/>
      <w:numFmt w:val="chineseCountingThousand"/>
      <w:lvlText w:val="%1."/>
      <w:lvlJc w:val="left"/>
      <w:pPr>
        <w:ind w:left="720" w:firstLine="0"/>
      </w:pPr>
      <w:rPr>
        <w:rFonts w:hint="eastAsia"/>
        <w:i w:val="0"/>
      </w:rPr>
    </w:lvl>
    <w:lvl w:ilvl="1">
      <w:start w:val="1"/>
      <w:numFmt w:val="upperLetter"/>
      <w:lvlText w:val="%2."/>
      <w:lvlJc w:val="left"/>
      <w:pPr>
        <w:ind w:left="1440" w:firstLine="0"/>
      </w:pPr>
    </w:lvl>
    <w:lvl w:ilvl="2">
      <w:start w:val="1"/>
      <w:numFmt w:val="decimal"/>
      <w:lvlText w:val="%3."/>
      <w:lvlJc w:val="left"/>
      <w:pPr>
        <w:ind w:left="2160" w:firstLine="0"/>
      </w:pPr>
    </w:lvl>
    <w:lvl w:ilvl="3">
      <w:start w:val="1"/>
      <w:numFmt w:val="lowerLetter"/>
      <w:lvlText w:val="%4)"/>
      <w:lvlJc w:val="left"/>
      <w:pPr>
        <w:ind w:left="2880" w:firstLine="0"/>
      </w:pPr>
    </w:lvl>
    <w:lvl w:ilvl="4">
      <w:start w:val="1"/>
      <w:numFmt w:val="decimal"/>
      <w:lvlText w:val="(%5)"/>
      <w:lvlJc w:val="left"/>
      <w:pPr>
        <w:ind w:left="3600" w:firstLine="0"/>
      </w:pPr>
    </w:lvl>
    <w:lvl w:ilvl="5">
      <w:start w:val="1"/>
      <w:numFmt w:val="lowerLetter"/>
      <w:lvlText w:val="(%6)"/>
      <w:lvlJc w:val="left"/>
      <w:pPr>
        <w:ind w:left="4320" w:firstLine="0"/>
      </w:pPr>
    </w:lvl>
    <w:lvl w:ilvl="6">
      <w:start w:val="1"/>
      <w:numFmt w:val="lowerRoman"/>
      <w:lvlText w:val="(%7)"/>
      <w:lvlJc w:val="left"/>
      <w:pPr>
        <w:ind w:left="5040" w:firstLine="0"/>
      </w:pPr>
    </w:lvl>
    <w:lvl w:ilvl="7">
      <w:start w:val="1"/>
      <w:numFmt w:val="lowerLetter"/>
      <w:lvlText w:val="(%8)"/>
      <w:lvlJc w:val="left"/>
      <w:pPr>
        <w:ind w:left="5760" w:firstLine="0"/>
      </w:pPr>
    </w:lvl>
    <w:lvl w:ilvl="8">
      <w:start w:val="1"/>
      <w:numFmt w:val="lowerRoman"/>
      <w:lvlText w:val="(%9)"/>
      <w:lvlJc w:val="left"/>
      <w:pPr>
        <w:ind w:left="6480" w:firstLine="0"/>
      </w:pPr>
    </w:lvl>
  </w:abstractNum>
  <w:abstractNum w:abstractNumId="9" w15:restartNumberingAfterBreak="0">
    <w:nsid w:val="17C800EE"/>
    <w:multiLevelType w:val="hybridMultilevel"/>
    <w:tmpl w:val="9E907CD2"/>
    <w:lvl w:ilvl="0" w:tplc="F2D200AA">
      <w:start w:val="1"/>
      <w:numFmt w:val="lowerRoman"/>
      <w:lvlText w:val="(%1)"/>
      <w:lvlJc w:val="left"/>
      <w:pPr>
        <w:ind w:left="2700"/>
      </w:pPr>
      <w:rPr>
        <w:rFonts w:ascii="Times New Roman" w:eastAsia="Calibri" w:hAnsi="Times New Roman" w:cs="Times New Roman" w:hint="default"/>
        <w:b w:val="0"/>
        <w:i w:val="0"/>
        <w:strike w:val="0"/>
        <w:dstrike w:val="0"/>
        <w:color w:val="000000"/>
        <w:sz w:val="20"/>
        <w:szCs w:val="20"/>
        <w:u w:val="none" w:color="000000"/>
        <w:bdr w:val="none" w:sz="0" w:space="0" w:color="auto"/>
        <w:shd w:val="clear" w:color="auto" w:fill="auto"/>
        <w:vertAlign w:val="baseline"/>
      </w:rPr>
    </w:lvl>
    <w:lvl w:ilvl="1" w:tplc="FB46486A">
      <w:start w:val="1"/>
      <w:numFmt w:val="lowerLetter"/>
      <w:lvlText w:val="%2"/>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712D284">
      <w:start w:val="1"/>
      <w:numFmt w:val="lowerRoman"/>
      <w:lvlText w:val="%3"/>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C96B7B0">
      <w:start w:val="1"/>
      <w:numFmt w:val="decimal"/>
      <w:lvlText w:val="%4"/>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782F35C">
      <w:start w:val="1"/>
      <w:numFmt w:val="lowerLetter"/>
      <w:lvlText w:val="%5"/>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088CFC6">
      <w:start w:val="1"/>
      <w:numFmt w:val="lowerRoman"/>
      <w:lvlText w:val="%6"/>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7FAF7F4">
      <w:start w:val="1"/>
      <w:numFmt w:val="decimal"/>
      <w:lvlText w:val="%7"/>
      <w:lvlJc w:val="left"/>
      <w:pPr>
        <w:ind w:left="68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96C3262">
      <w:start w:val="1"/>
      <w:numFmt w:val="lowerLetter"/>
      <w:lvlText w:val="%8"/>
      <w:lvlJc w:val="left"/>
      <w:pPr>
        <w:ind w:left="75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8206CFA">
      <w:start w:val="1"/>
      <w:numFmt w:val="lowerRoman"/>
      <w:lvlText w:val="%9"/>
      <w:lvlJc w:val="left"/>
      <w:pPr>
        <w:ind w:left="82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186D432E"/>
    <w:multiLevelType w:val="hybridMultilevel"/>
    <w:tmpl w:val="D9F62DBE"/>
    <w:lvl w:ilvl="0" w:tplc="070A437C">
      <w:start w:val="1"/>
      <w:numFmt w:val="upperLetter"/>
      <w:lvlText w:val="%1."/>
      <w:lvlJc w:val="left"/>
      <w:pPr>
        <w:ind w:left="1710" w:hanging="420"/>
      </w:pPr>
      <w:rPr>
        <w:rFonts w:cs="Times New Roman" w:hint="eastAsia"/>
      </w:rPr>
    </w:lvl>
    <w:lvl w:ilvl="1" w:tplc="04090019" w:tentative="1">
      <w:start w:val="1"/>
      <w:numFmt w:val="lowerLetter"/>
      <w:lvlText w:val="%2)"/>
      <w:lvlJc w:val="left"/>
      <w:pPr>
        <w:ind w:left="2130" w:hanging="420"/>
      </w:pPr>
      <w:rPr>
        <w:rFonts w:cs="Times New Roman"/>
      </w:rPr>
    </w:lvl>
    <w:lvl w:ilvl="2" w:tplc="0409001B" w:tentative="1">
      <w:start w:val="1"/>
      <w:numFmt w:val="lowerRoman"/>
      <w:lvlText w:val="%3."/>
      <w:lvlJc w:val="right"/>
      <w:pPr>
        <w:ind w:left="2550" w:hanging="420"/>
      </w:pPr>
      <w:rPr>
        <w:rFonts w:cs="Times New Roman"/>
      </w:rPr>
    </w:lvl>
    <w:lvl w:ilvl="3" w:tplc="0409000F" w:tentative="1">
      <w:start w:val="1"/>
      <w:numFmt w:val="decimal"/>
      <w:lvlText w:val="%4."/>
      <w:lvlJc w:val="left"/>
      <w:pPr>
        <w:ind w:left="2970" w:hanging="420"/>
      </w:pPr>
      <w:rPr>
        <w:rFonts w:cs="Times New Roman"/>
      </w:rPr>
    </w:lvl>
    <w:lvl w:ilvl="4" w:tplc="04090019" w:tentative="1">
      <w:start w:val="1"/>
      <w:numFmt w:val="lowerLetter"/>
      <w:lvlText w:val="%5)"/>
      <w:lvlJc w:val="left"/>
      <w:pPr>
        <w:ind w:left="3390" w:hanging="420"/>
      </w:pPr>
      <w:rPr>
        <w:rFonts w:cs="Times New Roman"/>
      </w:rPr>
    </w:lvl>
    <w:lvl w:ilvl="5" w:tplc="0409001B" w:tentative="1">
      <w:start w:val="1"/>
      <w:numFmt w:val="lowerRoman"/>
      <w:lvlText w:val="%6."/>
      <w:lvlJc w:val="right"/>
      <w:pPr>
        <w:ind w:left="3810" w:hanging="420"/>
      </w:pPr>
      <w:rPr>
        <w:rFonts w:cs="Times New Roman"/>
      </w:rPr>
    </w:lvl>
    <w:lvl w:ilvl="6" w:tplc="0409000F" w:tentative="1">
      <w:start w:val="1"/>
      <w:numFmt w:val="decimal"/>
      <w:lvlText w:val="%7."/>
      <w:lvlJc w:val="left"/>
      <w:pPr>
        <w:ind w:left="4230" w:hanging="420"/>
      </w:pPr>
      <w:rPr>
        <w:rFonts w:cs="Times New Roman"/>
      </w:rPr>
    </w:lvl>
    <w:lvl w:ilvl="7" w:tplc="04090019" w:tentative="1">
      <w:start w:val="1"/>
      <w:numFmt w:val="lowerLetter"/>
      <w:lvlText w:val="%8)"/>
      <w:lvlJc w:val="left"/>
      <w:pPr>
        <w:ind w:left="4650" w:hanging="420"/>
      </w:pPr>
      <w:rPr>
        <w:rFonts w:cs="Times New Roman"/>
      </w:rPr>
    </w:lvl>
    <w:lvl w:ilvl="8" w:tplc="0409001B" w:tentative="1">
      <w:start w:val="1"/>
      <w:numFmt w:val="lowerRoman"/>
      <w:lvlText w:val="%9."/>
      <w:lvlJc w:val="right"/>
      <w:pPr>
        <w:ind w:left="5070" w:hanging="420"/>
      </w:pPr>
      <w:rPr>
        <w:rFonts w:cs="Times New Roman"/>
      </w:rPr>
    </w:lvl>
  </w:abstractNum>
  <w:abstractNum w:abstractNumId="11" w15:restartNumberingAfterBreak="0">
    <w:nsid w:val="18885D4C"/>
    <w:multiLevelType w:val="hybridMultilevel"/>
    <w:tmpl w:val="4B9C0596"/>
    <w:lvl w:ilvl="0" w:tplc="94924BE0">
      <w:start w:val="1"/>
      <w:numFmt w:val="decimal"/>
      <w:lvlText w:val="%1."/>
      <w:lvlJc w:val="left"/>
      <w:pPr>
        <w:ind w:left="2070" w:hanging="360"/>
      </w:pPr>
      <w:rPr>
        <w:rFonts w:ascii="Times New Roman" w:eastAsia="Times New Roman" w:hAnsi="Times New Roman" w:cs="Times New Roman" w:hint="default"/>
      </w:rPr>
    </w:lvl>
    <w:lvl w:ilvl="1" w:tplc="04090019">
      <w:start w:val="1"/>
      <w:numFmt w:val="lowerLetter"/>
      <w:lvlText w:val="%2."/>
      <w:lvlJc w:val="left"/>
      <w:pPr>
        <w:ind w:left="2700" w:hanging="360"/>
      </w:pPr>
      <w:rPr>
        <w:rFonts w:cs="Times New Roman"/>
      </w:rPr>
    </w:lvl>
    <w:lvl w:ilvl="2" w:tplc="0409001B" w:tentative="1">
      <w:start w:val="1"/>
      <w:numFmt w:val="lowerRoman"/>
      <w:lvlText w:val="%3."/>
      <w:lvlJc w:val="right"/>
      <w:pPr>
        <w:ind w:left="3420" w:hanging="180"/>
      </w:pPr>
      <w:rPr>
        <w:rFonts w:cs="Times New Roman"/>
      </w:rPr>
    </w:lvl>
    <w:lvl w:ilvl="3" w:tplc="0409000F" w:tentative="1">
      <w:start w:val="1"/>
      <w:numFmt w:val="decimal"/>
      <w:lvlText w:val="%4."/>
      <w:lvlJc w:val="left"/>
      <w:pPr>
        <w:ind w:left="4140" w:hanging="360"/>
      </w:pPr>
      <w:rPr>
        <w:rFonts w:cs="Times New Roman"/>
      </w:rPr>
    </w:lvl>
    <w:lvl w:ilvl="4" w:tplc="04090019">
      <w:start w:val="1"/>
      <w:numFmt w:val="lowerLetter"/>
      <w:lvlText w:val="%5."/>
      <w:lvlJc w:val="left"/>
      <w:pPr>
        <w:ind w:left="4860" w:hanging="360"/>
      </w:pPr>
      <w:rPr>
        <w:rFonts w:cs="Times New Roman"/>
      </w:rPr>
    </w:lvl>
    <w:lvl w:ilvl="5" w:tplc="0409001B" w:tentative="1">
      <w:start w:val="1"/>
      <w:numFmt w:val="lowerRoman"/>
      <w:lvlText w:val="%6."/>
      <w:lvlJc w:val="right"/>
      <w:pPr>
        <w:ind w:left="5580" w:hanging="180"/>
      </w:pPr>
      <w:rPr>
        <w:rFonts w:cs="Times New Roman"/>
      </w:rPr>
    </w:lvl>
    <w:lvl w:ilvl="6" w:tplc="0409000F" w:tentative="1">
      <w:start w:val="1"/>
      <w:numFmt w:val="decimal"/>
      <w:lvlText w:val="%7."/>
      <w:lvlJc w:val="left"/>
      <w:pPr>
        <w:ind w:left="6300" w:hanging="360"/>
      </w:pPr>
      <w:rPr>
        <w:rFonts w:cs="Times New Roman"/>
      </w:rPr>
    </w:lvl>
    <w:lvl w:ilvl="7" w:tplc="04090019" w:tentative="1">
      <w:start w:val="1"/>
      <w:numFmt w:val="lowerLetter"/>
      <w:lvlText w:val="%8."/>
      <w:lvlJc w:val="left"/>
      <w:pPr>
        <w:ind w:left="7020" w:hanging="360"/>
      </w:pPr>
      <w:rPr>
        <w:rFonts w:cs="Times New Roman"/>
      </w:rPr>
    </w:lvl>
    <w:lvl w:ilvl="8" w:tplc="0409001B" w:tentative="1">
      <w:start w:val="1"/>
      <w:numFmt w:val="lowerRoman"/>
      <w:lvlText w:val="%9."/>
      <w:lvlJc w:val="right"/>
      <w:pPr>
        <w:ind w:left="7740" w:hanging="180"/>
      </w:pPr>
      <w:rPr>
        <w:rFonts w:cs="Times New Roman"/>
      </w:rPr>
    </w:lvl>
  </w:abstractNum>
  <w:abstractNum w:abstractNumId="12" w15:restartNumberingAfterBreak="0">
    <w:nsid w:val="1D2310DA"/>
    <w:multiLevelType w:val="hybridMultilevel"/>
    <w:tmpl w:val="0CFED80C"/>
    <w:lvl w:ilvl="0" w:tplc="D5E2B5E6">
      <w:start w:val="14"/>
      <w:numFmt w:val="decimal"/>
      <w:lvlText w:val="%1."/>
      <w:lvlJc w:val="left"/>
      <w:pPr>
        <w:ind w:left="1710" w:hanging="360"/>
      </w:pPr>
      <w:rPr>
        <w:rFonts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9776D29"/>
    <w:multiLevelType w:val="hybridMultilevel"/>
    <w:tmpl w:val="13F0393E"/>
    <w:lvl w:ilvl="0" w:tplc="65DC0128">
      <w:start w:val="1"/>
      <w:numFmt w:val="lowerLetter"/>
      <w:lvlText w:val="(%1)"/>
      <w:lvlJc w:val="left"/>
      <w:pPr>
        <w:ind w:left="1646"/>
      </w:pPr>
      <w:rPr>
        <w:rFonts w:ascii="Times New Roman" w:eastAsia="Calibri" w:hAnsi="Times New Roman" w:cs="Times New Roman" w:hint="default"/>
        <w:b w:val="0"/>
        <w:i w:val="0"/>
        <w:strike w:val="0"/>
        <w:dstrike w:val="0"/>
        <w:color w:val="000000"/>
        <w:sz w:val="20"/>
        <w:szCs w:val="20"/>
        <w:u w:val="none" w:color="000000"/>
        <w:bdr w:val="none" w:sz="0" w:space="0" w:color="auto"/>
        <w:shd w:val="clear" w:color="auto" w:fill="auto"/>
        <w:vertAlign w:val="baseline"/>
      </w:rPr>
    </w:lvl>
    <w:lvl w:ilvl="1" w:tplc="4F70E9DE">
      <w:start w:val="1"/>
      <w:numFmt w:val="lowerLetter"/>
      <w:lvlText w:val="%2"/>
      <w:lvlJc w:val="left"/>
      <w:pPr>
        <w:ind w:left="21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AA6154E">
      <w:start w:val="1"/>
      <w:numFmt w:val="lowerRoman"/>
      <w:lvlText w:val="%3"/>
      <w:lvlJc w:val="left"/>
      <w:pPr>
        <w:ind w:left="29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C4E49CA">
      <w:start w:val="1"/>
      <w:numFmt w:val="decimal"/>
      <w:lvlText w:val="%4"/>
      <w:lvlJc w:val="left"/>
      <w:pPr>
        <w:ind w:left="36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BF8F760">
      <w:start w:val="1"/>
      <w:numFmt w:val="lowerLetter"/>
      <w:lvlText w:val="%5"/>
      <w:lvlJc w:val="left"/>
      <w:pPr>
        <w:ind w:left="43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23E6022">
      <w:start w:val="1"/>
      <w:numFmt w:val="lowerRoman"/>
      <w:lvlText w:val="%6"/>
      <w:lvlJc w:val="left"/>
      <w:pPr>
        <w:ind w:left="50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88881F6">
      <w:start w:val="1"/>
      <w:numFmt w:val="decimal"/>
      <w:lvlText w:val="%7"/>
      <w:lvlJc w:val="left"/>
      <w:pPr>
        <w:ind w:left="57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CE8C8E4">
      <w:start w:val="1"/>
      <w:numFmt w:val="lowerLetter"/>
      <w:lvlText w:val="%8"/>
      <w:lvlJc w:val="left"/>
      <w:pPr>
        <w:ind w:left="65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2560100">
      <w:start w:val="1"/>
      <w:numFmt w:val="lowerRoman"/>
      <w:lvlText w:val="%9"/>
      <w:lvlJc w:val="left"/>
      <w:pPr>
        <w:ind w:left="72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29C17A1E"/>
    <w:multiLevelType w:val="hybridMultilevel"/>
    <w:tmpl w:val="318C2B4A"/>
    <w:lvl w:ilvl="0" w:tplc="11C29B46">
      <w:start w:val="1"/>
      <w:numFmt w:val="bullet"/>
      <w:pStyle w:val="Bullet2"/>
      <w:lvlText w:val=""/>
      <w:lvlJc w:val="left"/>
      <w:pPr>
        <w:ind w:left="2808" w:hanging="360"/>
      </w:pPr>
      <w:rPr>
        <w:rFonts w:ascii="Symbol" w:hAnsi="Symbol" w:hint="default"/>
        <w:sz w:val="14"/>
      </w:rPr>
    </w:lvl>
    <w:lvl w:ilvl="1" w:tplc="08090003" w:tentative="1">
      <w:start w:val="1"/>
      <w:numFmt w:val="bullet"/>
      <w:lvlText w:val="o"/>
      <w:lvlJc w:val="left"/>
      <w:pPr>
        <w:ind w:left="3528" w:hanging="360"/>
      </w:pPr>
      <w:rPr>
        <w:rFonts w:ascii="Courier New" w:hAnsi="Courier New" w:cs="Courier New" w:hint="default"/>
      </w:rPr>
    </w:lvl>
    <w:lvl w:ilvl="2" w:tplc="08090005" w:tentative="1">
      <w:start w:val="1"/>
      <w:numFmt w:val="bullet"/>
      <w:lvlText w:val=""/>
      <w:lvlJc w:val="left"/>
      <w:pPr>
        <w:ind w:left="4248" w:hanging="360"/>
      </w:pPr>
      <w:rPr>
        <w:rFonts w:ascii="Wingdings" w:hAnsi="Wingdings" w:hint="default"/>
      </w:rPr>
    </w:lvl>
    <w:lvl w:ilvl="3" w:tplc="08090001" w:tentative="1">
      <w:start w:val="1"/>
      <w:numFmt w:val="bullet"/>
      <w:lvlText w:val=""/>
      <w:lvlJc w:val="left"/>
      <w:pPr>
        <w:ind w:left="4968" w:hanging="360"/>
      </w:pPr>
      <w:rPr>
        <w:rFonts w:ascii="Symbol" w:hAnsi="Symbol" w:hint="default"/>
      </w:rPr>
    </w:lvl>
    <w:lvl w:ilvl="4" w:tplc="08090003" w:tentative="1">
      <w:start w:val="1"/>
      <w:numFmt w:val="bullet"/>
      <w:lvlText w:val="o"/>
      <w:lvlJc w:val="left"/>
      <w:pPr>
        <w:ind w:left="5688" w:hanging="360"/>
      </w:pPr>
      <w:rPr>
        <w:rFonts w:ascii="Courier New" w:hAnsi="Courier New" w:cs="Courier New" w:hint="default"/>
      </w:rPr>
    </w:lvl>
    <w:lvl w:ilvl="5" w:tplc="08090005" w:tentative="1">
      <w:start w:val="1"/>
      <w:numFmt w:val="bullet"/>
      <w:lvlText w:val=""/>
      <w:lvlJc w:val="left"/>
      <w:pPr>
        <w:ind w:left="6408" w:hanging="360"/>
      </w:pPr>
      <w:rPr>
        <w:rFonts w:ascii="Wingdings" w:hAnsi="Wingdings" w:hint="default"/>
      </w:rPr>
    </w:lvl>
    <w:lvl w:ilvl="6" w:tplc="08090001" w:tentative="1">
      <w:start w:val="1"/>
      <w:numFmt w:val="bullet"/>
      <w:lvlText w:val=""/>
      <w:lvlJc w:val="left"/>
      <w:pPr>
        <w:ind w:left="7128" w:hanging="360"/>
      </w:pPr>
      <w:rPr>
        <w:rFonts w:ascii="Symbol" w:hAnsi="Symbol" w:hint="default"/>
      </w:rPr>
    </w:lvl>
    <w:lvl w:ilvl="7" w:tplc="08090003" w:tentative="1">
      <w:start w:val="1"/>
      <w:numFmt w:val="bullet"/>
      <w:lvlText w:val="o"/>
      <w:lvlJc w:val="left"/>
      <w:pPr>
        <w:ind w:left="7848" w:hanging="360"/>
      </w:pPr>
      <w:rPr>
        <w:rFonts w:ascii="Courier New" w:hAnsi="Courier New" w:cs="Courier New" w:hint="default"/>
      </w:rPr>
    </w:lvl>
    <w:lvl w:ilvl="8" w:tplc="08090005" w:tentative="1">
      <w:start w:val="1"/>
      <w:numFmt w:val="bullet"/>
      <w:lvlText w:val=""/>
      <w:lvlJc w:val="left"/>
      <w:pPr>
        <w:ind w:left="8568" w:hanging="360"/>
      </w:pPr>
      <w:rPr>
        <w:rFonts w:ascii="Wingdings" w:hAnsi="Wingdings" w:hint="default"/>
      </w:rPr>
    </w:lvl>
  </w:abstractNum>
  <w:abstractNum w:abstractNumId="15" w15:restartNumberingAfterBreak="0">
    <w:nsid w:val="2B6A36B5"/>
    <w:multiLevelType w:val="hybridMultilevel"/>
    <w:tmpl w:val="6E08877A"/>
    <w:lvl w:ilvl="0" w:tplc="C1042C58">
      <w:start w:val="1"/>
      <w:numFmt w:val="decimal"/>
      <w:pStyle w:val="BodyText-1"/>
      <w:lvlText w:val="%1."/>
      <w:lvlJc w:val="left"/>
      <w:pPr>
        <w:ind w:left="900" w:hanging="360"/>
      </w:pPr>
      <w:rPr>
        <w:rFonts w:ascii="Times New Roman" w:hAnsi="Times New Roman" w:cs="Times New Roman" w:hint="default"/>
        <w:b w:val="0"/>
        <w:i w:val="0"/>
        <w:color w:val="auto"/>
        <w:sz w:val="20"/>
        <w:szCs w:val="20"/>
      </w:rPr>
    </w:lvl>
    <w:lvl w:ilvl="1" w:tplc="E5F6AD6A">
      <w:start w:val="1"/>
      <w:numFmt w:val="upperLetter"/>
      <w:lvlText w:val="%2."/>
      <w:lvlJc w:val="left"/>
      <w:pPr>
        <w:ind w:left="1080" w:hanging="360"/>
      </w:pPr>
      <w:rPr>
        <w:i w:val="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2EE53FD1"/>
    <w:multiLevelType w:val="hybridMultilevel"/>
    <w:tmpl w:val="11C03F48"/>
    <w:lvl w:ilvl="0" w:tplc="EBD6F0E6">
      <w:start w:val="1"/>
      <w:numFmt w:val="bullet"/>
      <w:pStyle w:val="Bullet3"/>
      <w:lvlText w:val=""/>
      <w:lvlJc w:val="left"/>
      <w:pPr>
        <w:ind w:left="3283" w:hanging="360"/>
      </w:pPr>
      <w:rPr>
        <w:rFonts w:ascii="Symbol" w:hAnsi="Symbol" w:hint="default"/>
        <w:sz w:val="14"/>
      </w:rPr>
    </w:lvl>
    <w:lvl w:ilvl="1" w:tplc="08090003" w:tentative="1">
      <w:start w:val="1"/>
      <w:numFmt w:val="bullet"/>
      <w:lvlText w:val="o"/>
      <w:lvlJc w:val="left"/>
      <w:pPr>
        <w:ind w:left="4003" w:hanging="360"/>
      </w:pPr>
      <w:rPr>
        <w:rFonts w:ascii="Courier New" w:hAnsi="Courier New" w:cs="Courier New" w:hint="default"/>
      </w:rPr>
    </w:lvl>
    <w:lvl w:ilvl="2" w:tplc="08090005" w:tentative="1">
      <w:start w:val="1"/>
      <w:numFmt w:val="bullet"/>
      <w:lvlText w:val=""/>
      <w:lvlJc w:val="left"/>
      <w:pPr>
        <w:ind w:left="4723" w:hanging="360"/>
      </w:pPr>
      <w:rPr>
        <w:rFonts w:ascii="Wingdings" w:hAnsi="Wingdings" w:hint="default"/>
      </w:rPr>
    </w:lvl>
    <w:lvl w:ilvl="3" w:tplc="08090001" w:tentative="1">
      <w:start w:val="1"/>
      <w:numFmt w:val="bullet"/>
      <w:lvlText w:val=""/>
      <w:lvlJc w:val="left"/>
      <w:pPr>
        <w:ind w:left="5443" w:hanging="360"/>
      </w:pPr>
      <w:rPr>
        <w:rFonts w:ascii="Symbol" w:hAnsi="Symbol" w:hint="default"/>
      </w:rPr>
    </w:lvl>
    <w:lvl w:ilvl="4" w:tplc="08090003" w:tentative="1">
      <w:start w:val="1"/>
      <w:numFmt w:val="bullet"/>
      <w:lvlText w:val="o"/>
      <w:lvlJc w:val="left"/>
      <w:pPr>
        <w:ind w:left="6163" w:hanging="360"/>
      </w:pPr>
      <w:rPr>
        <w:rFonts w:ascii="Courier New" w:hAnsi="Courier New" w:cs="Courier New" w:hint="default"/>
      </w:rPr>
    </w:lvl>
    <w:lvl w:ilvl="5" w:tplc="08090005" w:tentative="1">
      <w:start w:val="1"/>
      <w:numFmt w:val="bullet"/>
      <w:lvlText w:val=""/>
      <w:lvlJc w:val="left"/>
      <w:pPr>
        <w:ind w:left="6883" w:hanging="360"/>
      </w:pPr>
      <w:rPr>
        <w:rFonts w:ascii="Wingdings" w:hAnsi="Wingdings" w:hint="default"/>
      </w:rPr>
    </w:lvl>
    <w:lvl w:ilvl="6" w:tplc="08090001" w:tentative="1">
      <w:start w:val="1"/>
      <w:numFmt w:val="bullet"/>
      <w:lvlText w:val=""/>
      <w:lvlJc w:val="left"/>
      <w:pPr>
        <w:ind w:left="7603" w:hanging="360"/>
      </w:pPr>
      <w:rPr>
        <w:rFonts w:ascii="Symbol" w:hAnsi="Symbol" w:hint="default"/>
      </w:rPr>
    </w:lvl>
    <w:lvl w:ilvl="7" w:tplc="08090003" w:tentative="1">
      <w:start w:val="1"/>
      <w:numFmt w:val="bullet"/>
      <w:lvlText w:val="o"/>
      <w:lvlJc w:val="left"/>
      <w:pPr>
        <w:ind w:left="8323" w:hanging="360"/>
      </w:pPr>
      <w:rPr>
        <w:rFonts w:ascii="Courier New" w:hAnsi="Courier New" w:cs="Courier New" w:hint="default"/>
      </w:rPr>
    </w:lvl>
    <w:lvl w:ilvl="8" w:tplc="08090005" w:tentative="1">
      <w:start w:val="1"/>
      <w:numFmt w:val="bullet"/>
      <w:lvlText w:val=""/>
      <w:lvlJc w:val="left"/>
      <w:pPr>
        <w:ind w:left="9043" w:hanging="360"/>
      </w:pPr>
      <w:rPr>
        <w:rFonts w:ascii="Wingdings" w:hAnsi="Wingdings" w:hint="default"/>
      </w:rPr>
    </w:lvl>
  </w:abstractNum>
  <w:abstractNum w:abstractNumId="17" w15:restartNumberingAfterBreak="0">
    <w:nsid w:val="3725495B"/>
    <w:multiLevelType w:val="multilevel"/>
    <w:tmpl w:val="2C0290C6"/>
    <w:lvl w:ilvl="0">
      <w:start w:val="1"/>
      <w:numFmt w:val="upperRoman"/>
      <w:lvlText w:val="%1."/>
      <w:lvlJc w:val="right"/>
      <w:pPr>
        <w:ind w:left="1080" w:hanging="360"/>
      </w:pPr>
      <w:rPr>
        <w:rFonts w:hint="default"/>
        <w:b/>
      </w:rPr>
    </w:lvl>
    <w:lvl w:ilvl="1">
      <w:start w:val="1"/>
      <w:numFmt w:val="upperLetter"/>
      <w:lvlText w:val="%2)"/>
      <w:lvlJc w:val="left"/>
      <w:pPr>
        <w:ind w:left="1440" w:hanging="360"/>
      </w:pPr>
      <w:rPr>
        <w:rFonts w:hint="default"/>
      </w:rPr>
    </w:lvl>
    <w:lvl w:ilvl="2">
      <w:start w:val="1"/>
      <w:numFmt w:val="lowerRoman"/>
      <w:lvlText w:val="%3)"/>
      <w:lvlJc w:val="left"/>
      <w:pPr>
        <w:ind w:left="1800" w:hanging="36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18" w15:restartNumberingAfterBreak="0">
    <w:nsid w:val="37A86305"/>
    <w:multiLevelType w:val="hybridMultilevel"/>
    <w:tmpl w:val="FCBC4558"/>
    <w:lvl w:ilvl="0" w:tplc="75F0F3AE">
      <w:start w:val="4"/>
      <w:numFmt w:val="upperRoman"/>
      <w:lvlText w:val="%1."/>
      <w:lvlJc w:val="left"/>
      <w:pPr>
        <w:ind w:left="990" w:hanging="720"/>
      </w:pPr>
      <w:rPr>
        <w:rFonts w:cs="Times New Roman" w:hint="default"/>
      </w:rPr>
    </w:lvl>
    <w:lvl w:ilvl="1" w:tplc="04090019" w:tentative="1">
      <w:start w:val="1"/>
      <w:numFmt w:val="lowerLetter"/>
      <w:lvlText w:val="%2."/>
      <w:lvlJc w:val="left"/>
      <w:pPr>
        <w:ind w:left="1350" w:hanging="360"/>
      </w:pPr>
      <w:rPr>
        <w:rFonts w:cs="Times New Roman"/>
      </w:rPr>
    </w:lvl>
    <w:lvl w:ilvl="2" w:tplc="0409001B" w:tentative="1">
      <w:start w:val="1"/>
      <w:numFmt w:val="lowerRoman"/>
      <w:lvlText w:val="%3."/>
      <w:lvlJc w:val="right"/>
      <w:pPr>
        <w:ind w:left="2070" w:hanging="180"/>
      </w:pPr>
      <w:rPr>
        <w:rFonts w:cs="Times New Roman"/>
      </w:rPr>
    </w:lvl>
    <w:lvl w:ilvl="3" w:tplc="0409000F" w:tentative="1">
      <w:start w:val="1"/>
      <w:numFmt w:val="decimal"/>
      <w:lvlText w:val="%4."/>
      <w:lvlJc w:val="left"/>
      <w:pPr>
        <w:ind w:left="2790" w:hanging="360"/>
      </w:pPr>
      <w:rPr>
        <w:rFonts w:cs="Times New Roman"/>
      </w:rPr>
    </w:lvl>
    <w:lvl w:ilvl="4" w:tplc="04090019" w:tentative="1">
      <w:start w:val="1"/>
      <w:numFmt w:val="lowerLetter"/>
      <w:lvlText w:val="%5."/>
      <w:lvlJc w:val="left"/>
      <w:pPr>
        <w:ind w:left="3510" w:hanging="360"/>
      </w:pPr>
      <w:rPr>
        <w:rFonts w:cs="Times New Roman"/>
      </w:rPr>
    </w:lvl>
    <w:lvl w:ilvl="5" w:tplc="0409001B" w:tentative="1">
      <w:start w:val="1"/>
      <w:numFmt w:val="lowerRoman"/>
      <w:lvlText w:val="%6."/>
      <w:lvlJc w:val="right"/>
      <w:pPr>
        <w:ind w:left="4230" w:hanging="180"/>
      </w:pPr>
      <w:rPr>
        <w:rFonts w:cs="Times New Roman"/>
      </w:rPr>
    </w:lvl>
    <w:lvl w:ilvl="6" w:tplc="0409000F" w:tentative="1">
      <w:start w:val="1"/>
      <w:numFmt w:val="decimal"/>
      <w:lvlText w:val="%7."/>
      <w:lvlJc w:val="left"/>
      <w:pPr>
        <w:ind w:left="4950" w:hanging="360"/>
      </w:pPr>
      <w:rPr>
        <w:rFonts w:cs="Times New Roman"/>
      </w:rPr>
    </w:lvl>
    <w:lvl w:ilvl="7" w:tplc="04090019" w:tentative="1">
      <w:start w:val="1"/>
      <w:numFmt w:val="lowerLetter"/>
      <w:lvlText w:val="%8."/>
      <w:lvlJc w:val="left"/>
      <w:pPr>
        <w:ind w:left="5670" w:hanging="360"/>
      </w:pPr>
      <w:rPr>
        <w:rFonts w:cs="Times New Roman"/>
      </w:rPr>
    </w:lvl>
    <w:lvl w:ilvl="8" w:tplc="0409001B" w:tentative="1">
      <w:start w:val="1"/>
      <w:numFmt w:val="lowerRoman"/>
      <w:lvlText w:val="%9."/>
      <w:lvlJc w:val="right"/>
      <w:pPr>
        <w:ind w:left="6390" w:hanging="180"/>
      </w:pPr>
      <w:rPr>
        <w:rFonts w:cs="Times New Roman"/>
      </w:rPr>
    </w:lvl>
  </w:abstractNum>
  <w:abstractNum w:abstractNumId="19" w15:restartNumberingAfterBreak="0">
    <w:nsid w:val="39122109"/>
    <w:multiLevelType w:val="multilevel"/>
    <w:tmpl w:val="CAEC4356"/>
    <w:name w:val="TOC222"/>
    <w:lvl w:ilvl="0">
      <w:start w:val="1"/>
      <w:numFmt w:val="chineseCountingThousand"/>
      <w:lvlText w:val="%1."/>
      <w:lvlJc w:val="right"/>
      <w:pPr>
        <w:tabs>
          <w:tab w:val="num" w:pos="1296"/>
        </w:tabs>
        <w:ind w:left="1296" w:hanging="216"/>
      </w:pPr>
      <w:rPr>
        <w:rFonts w:hint="eastAsia"/>
      </w:rPr>
    </w:lvl>
    <w:lvl w:ilvl="1">
      <w:start w:val="1"/>
      <w:numFmt w:val="upperLetter"/>
      <w:lvlText w:val="%2."/>
      <w:lvlJc w:val="left"/>
      <w:pPr>
        <w:tabs>
          <w:tab w:val="num" w:pos="1728"/>
        </w:tabs>
        <w:ind w:left="1728" w:hanging="432"/>
      </w:pPr>
      <w:rPr>
        <w:rFonts w:hint="eastAsia"/>
      </w:rPr>
    </w:lvl>
    <w:lvl w:ilvl="2">
      <w:start w:val="1"/>
      <w:numFmt w:val="decimal"/>
      <w:lvlText w:val="%3."/>
      <w:lvlJc w:val="left"/>
      <w:pPr>
        <w:tabs>
          <w:tab w:val="num" w:pos="2160"/>
        </w:tabs>
        <w:ind w:left="2160" w:hanging="432"/>
      </w:pPr>
      <w:rPr>
        <w:rFonts w:hint="eastAsia"/>
      </w:rPr>
    </w:lvl>
    <w:lvl w:ilvl="3">
      <w:start w:val="1"/>
      <w:numFmt w:val="lowerLetter"/>
      <w:lvlText w:val="(%4)"/>
      <w:lvlJc w:val="left"/>
      <w:pPr>
        <w:tabs>
          <w:tab w:val="num" w:pos="2592"/>
        </w:tabs>
        <w:ind w:left="2592" w:hanging="432"/>
      </w:pPr>
      <w:rPr>
        <w:rFonts w:hint="eastAsia"/>
      </w:rPr>
    </w:lvl>
    <w:lvl w:ilvl="4">
      <w:start w:val="1"/>
      <w:numFmt w:val="bullet"/>
      <w:lvlText w:val="㈠"/>
      <w:lvlJc w:val="left"/>
      <w:pPr>
        <w:tabs>
          <w:tab w:val="num" w:pos="3024"/>
        </w:tabs>
        <w:ind w:left="3024" w:hanging="432"/>
      </w:pPr>
      <w:rPr>
        <w:rFonts w:ascii="宋体" w:eastAsia="宋体" w:hint="eastAsia"/>
        <w:color w:val="auto"/>
      </w:rPr>
    </w:lvl>
    <w:lvl w:ilvl="5">
      <w:start w:val="1"/>
      <w:numFmt w:val="lowerLetter"/>
      <w:lvlText w:val="%6."/>
      <w:lvlJc w:val="left"/>
      <w:pPr>
        <w:tabs>
          <w:tab w:val="num" w:pos="3456"/>
        </w:tabs>
        <w:ind w:left="3456" w:hanging="432"/>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20" w15:restartNumberingAfterBreak="0">
    <w:nsid w:val="3C5709DF"/>
    <w:multiLevelType w:val="multilevel"/>
    <w:tmpl w:val="059C76FA"/>
    <w:lvl w:ilvl="0">
      <w:start w:val="1"/>
      <w:numFmt w:val="decimal"/>
      <w:lvlText w:val="%1)"/>
      <w:lvlJc w:val="left"/>
      <w:pPr>
        <w:ind w:left="900" w:hanging="360"/>
      </w:pPr>
      <w:rPr>
        <w:rFonts w:hint="default"/>
        <w:b/>
        <w:i w:val="0"/>
        <w:sz w:val="24"/>
      </w:rPr>
    </w:lvl>
    <w:lvl w:ilvl="1">
      <w:start w:val="1"/>
      <w:numFmt w:val="upperLetter"/>
      <w:lvlText w:val="%2."/>
      <w:lvlJc w:val="left"/>
      <w:pPr>
        <w:ind w:left="1260" w:hanging="360"/>
      </w:pPr>
      <w:rPr>
        <w:i w:val="0"/>
        <w:sz w:val="24"/>
        <w:szCs w:val="24"/>
      </w:rPr>
    </w:lvl>
    <w:lvl w:ilvl="2">
      <w:start w:val="1"/>
      <w:numFmt w:val="lowerRoman"/>
      <w:lvlText w:val="%3)"/>
      <w:lvlJc w:val="left"/>
      <w:pPr>
        <w:ind w:left="1620" w:hanging="360"/>
      </w:pPr>
    </w:lvl>
    <w:lvl w:ilvl="3">
      <w:start w:val="1"/>
      <w:numFmt w:val="decimal"/>
      <w:lvlText w:val="(%4)"/>
      <w:lvlJc w:val="left"/>
      <w:pPr>
        <w:ind w:left="1980" w:hanging="360"/>
      </w:pPr>
    </w:lvl>
    <w:lvl w:ilvl="4">
      <w:start w:val="1"/>
      <w:numFmt w:val="lowerLetter"/>
      <w:lvlText w:val="(%5)"/>
      <w:lvlJc w:val="left"/>
      <w:pPr>
        <w:ind w:left="2340" w:hanging="360"/>
      </w:pPr>
    </w:lvl>
    <w:lvl w:ilvl="5">
      <w:start w:val="1"/>
      <w:numFmt w:val="lowerRoman"/>
      <w:lvlText w:val="(%6)"/>
      <w:lvlJc w:val="left"/>
      <w:pPr>
        <w:ind w:left="2700" w:hanging="360"/>
      </w:pPr>
    </w:lvl>
    <w:lvl w:ilvl="6">
      <w:start w:val="1"/>
      <w:numFmt w:val="decimal"/>
      <w:lvlText w:val="%7."/>
      <w:lvlJc w:val="left"/>
      <w:pPr>
        <w:ind w:left="3060" w:hanging="360"/>
      </w:pPr>
    </w:lvl>
    <w:lvl w:ilvl="7">
      <w:start w:val="1"/>
      <w:numFmt w:val="lowerLetter"/>
      <w:lvlText w:val="%8."/>
      <w:lvlJc w:val="left"/>
      <w:pPr>
        <w:ind w:left="3420" w:hanging="360"/>
      </w:pPr>
    </w:lvl>
    <w:lvl w:ilvl="8">
      <w:start w:val="1"/>
      <w:numFmt w:val="lowerRoman"/>
      <w:lvlText w:val="%9."/>
      <w:lvlJc w:val="left"/>
      <w:pPr>
        <w:ind w:left="3780" w:hanging="360"/>
      </w:pPr>
    </w:lvl>
  </w:abstractNum>
  <w:abstractNum w:abstractNumId="21" w15:restartNumberingAfterBreak="0">
    <w:nsid w:val="3D604434"/>
    <w:multiLevelType w:val="hybridMultilevel"/>
    <w:tmpl w:val="D400A402"/>
    <w:lvl w:ilvl="0" w:tplc="57B05C18">
      <w:start w:val="1"/>
      <w:numFmt w:val="decimal"/>
      <w:pStyle w:val="Normalnumbered"/>
      <w:lvlText w:val="%1."/>
      <w:lvlJc w:val="left"/>
      <w:pPr>
        <w:ind w:left="1710" w:hanging="360"/>
      </w:pPr>
      <w:rPr>
        <w:rFonts w:cs="Times New Roman" w:hint="default"/>
        <w:b w:val="0"/>
      </w:rPr>
    </w:lvl>
    <w:lvl w:ilvl="1" w:tplc="08090019">
      <w:start w:val="1"/>
      <w:numFmt w:val="lowerLetter"/>
      <w:lvlText w:val="%2."/>
      <w:lvlJc w:val="left"/>
      <w:pPr>
        <w:ind w:left="2347" w:hanging="360"/>
      </w:pPr>
      <w:rPr>
        <w:rFonts w:cs="Times New Roman"/>
      </w:rPr>
    </w:lvl>
    <w:lvl w:ilvl="2" w:tplc="0809001B" w:tentative="1">
      <w:start w:val="1"/>
      <w:numFmt w:val="lowerRoman"/>
      <w:lvlText w:val="%3."/>
      <w:lvlJc w:val="right"/>
      <w:pPr>
        <w:ind w:left="3067" w:hanging="180"/>
      </w:pPr>
      <w:rPr>
        <w:rFonts w:cs="Times New Roman"/>
      </w:rPr>
    </w:lvl>
    <w:lvl w:ilvl="3" w:tplc="0809000F" w:tentative="1">
      <w:start w:val="1"/>
      <w:numFmt w:val="decimal"/>
      <w:lvlText w:val="%4."/>
      <w:lvlJc w:val="left"/>
      <w:pPr>
        <w:ind w:left="3787" w:hanging="360"/>
      </w:pPr>
      <w:rPr>
        <w:rFonts w:cs="Times New Roman"/>
      </w:rPr>
    </w:lvl>
    <w:lvl w:ilvl="4" w:tplc="08090019" w:tentative="1">
      <w:start w:val="1"/>
      <w:numFmt w:val="lowerLetter"/>
      <w:lvlText w:val="%5."/>
      <w:lvlJc w:val="left"/>
      <w:pPr>
        <w:ind w:left="4507" w:hanging="360"/>
      </w:pPr>
      <w:rPr>
        <w:rFonts w:cs="Times New Roman"/>
      </w:rPr>
    </w:lvl>
    <w:lvl w:ilvl="5" w:tplc="0809001B" w:tentative="1">
      <w:start w:val="1"/>
      <w:numFmt w:val="lowerRoman"/>
      <w:lvlText w:val="%6."/>
      <w:lvlJc w:val="right"/>
      <w:pPr>
        <w:ind w:left="5227" w:hanging="180"/>
      </w:pPr>
      <w:rPr>
        <w:rFonts w:cs="Times New Roman"/>
      </w:rPr>
    </w:lvl>
    <w:lvl w:ilvl="6" w:tplc="0809000F" w:tentative="1">
      <w:start w:val="1"/>
      <w:numFmt w:val="decimal"/>
      <w:lvlText w:val="%7."/>
      <w:lvlJc w:val="left"/>
      <w:pPr>
        <w:ind w:left="5947" w:hanging="360"/>
      </w:pPr>
      <w:rPr>
        <w:rFonts w:cs="Times New Roman"/>
      </w:rPr>
    </w:lvl>
    <w:lvl w:ilvl="7" w:tplc="08090019" w:tentative="1">
      <w:start w:val="1"/>
      <w:numFmt w:val="lowerLetter"/>
      <w:lvlText w:val="%8."/>
      <w:lvlJc w:val="left"/>
      <w:pPr>
        <w:ind w:left="6667" w:hanging="360"/>
      </w:pPr>
      <w:rPr>
        <w:rFonts w:cs="Times New Roman"/>
      </w:rPr>
    </w:lvl>
    <w:lvl w:ilvl="8" w:tplc="0809001B" w:tentative="1">
      <w:start w:val="1"/>
      <w:numFmt w:val="lowerRoman"/>
      <w:lvlText w:val="%9."/>
      <w:lvlJc w:val="right"/>
      <w:pPr>
        <w:ind w:left="7387" w:hanging="180"/>
      </w:pPr>
      <w:rPr>
        <w:rFonts w:cs="Times New Roman"/>
      </w:rPr>
    </w:lvl>
  </w:abstractNum>
  <w:abstractNum w:abstractNumId="22" w15:restartNumberingAfterBreak="0">
    <w:nsid w:val="42A03E87"/>
    <w:multiLevelType w:val="hybridMultilevel"/>
    <w:tmpl w:val="EAD2337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4657461C"/>
    <w:multiLevelType w:val="hybridMultilevel"/>
    <w:tmpl w:val="1178ACA6"/>
    <w:lvl w:ilvl="0" w:tplc="73281F46">
      <w:start w:val="2"/>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4" w15:restartNumberingAfterBreak="0">
    <w:nsid w:val="52A418D9"/>
    <w:multiLevelType w:val="hybridMultilevel"/>
    <w:tmpl w:val="A2342F46"/>
    <w:lvl w:ilvl="0" w:tplc="04090013">
      <w:start w:val="1"/>
      <w:numFmt w:val="upperRoman"/>
      <w:lvlText w:val="%1."/>
      <w:lvlJc w:val="right"/>
      <w:pPr>
        <w:ind w:left="234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5" w15:restartNumberingAfterBreak="0">
    <w:nsid w:val="54BB5077"/>
    <w:multiLevelType w:val="multilevel"/>
    <w:tmpl w:val="AC5E3F2E"/>
    <w:lvl w:ilvl="0">
      <w:start w:val="1"/>
      <w:numFmt w:val="decimal"/>
      <w:isLgl/>
      <w:lvlText w:val="%1"/>
      <w:lvlJc w:val="left"/>
      <w:pPr>
        <w:tabs>
          <w:tab w:val="num" w:pos="720"/>
        </w:tabs>
        <w:ind w:left="720"/>
      </w:pPr>
      <w:rPr>
        <w:rFonts w:cs="Times New Roman" w:hint="default"/>
        <w:color w:val="000000"/>
        <w:position w:val="0"/>
        <w:sz w:val="22"/>
      </w:rPr>
    </w:lvl>
    <w:lvl w:ilvl="1">
      <w:start w:val="1"/>
      <w:numFmt w:val="decimal"/>
      <w:lvlText w:val="%2."/>
      <w:lvlJc w:val="left"/>
      <w:pPr>
        <w:tabs>
          <w:tab w:val="num" w:pos="0"/>
        </w:tabs>
      </w:pPr>
      <w:rPr>
        <w:rFonts w:cs="Times New Roman" w:hint="default"/>
        <w:color w:val="000000"/>
        <w:position w:val="0"/>
        <w:sz w:val="22"/>
      </w:rPr>
    </w:lvl>
    <w:lvl w:ilvl="2">
      <w:start w:val="1"/>
      <w:numFmt w:val="decimal"/>
      <w:isLgl/>
      <w:lvlText w:val="%1.%2.%3"/>
      <w:lvlJc w:val="left"/>
      <w:pPr>
        <w:tabs>
          <w:tab w:val="num" w:pos="720"/>
        </w:tabs>
        <w:ind w:left="720"/>
      </w:pPr>
      <w:rPr>
        <w:rFonts w:cs="Times New Roman" w:hint="default"/>
        <w:color w:val="000000"/>
        <w:position w:val="0"/>
        <w:sz w:val="22"/>
      </w:rPr>
    </w:lvl>
    <w:lvl w:ilvl="3">
      <w:start w:val="1"/>
      <w:numFmt w:val="decimal"/>
      <w:isLgl/>
      <w:lvlText w:val="%1.%2.%3.%4"/>
      <w:lvlJc w:val="left"/>
      <w:pPr>
        <w:tabs>
          <w:tab w:val="num" w:pos="720"/>
        </w:tabs>
        <w:ind w:left="720"/>
      </w:pPr>
      <w:rPr>
        <w:rFonts w:cs="Times New Roman" w:hint="default"/>
        <w:color w:val="000000"/>
        <w:position w:val="0"/>
        <w:sz w:val="22"/>
      </w:rPr>
    </w:lvl>
    <w:lvl w:ilvl="4">
      <w:start w:val="1"/>
      <w:numFmt w:val="decimal"/>
      <w:isLgl/>
      <w:lvlText w:val="%1.%2.%3.%4.%5"/>
      <w:lvlJc w:val="left"/>
      <w:pPr>
        <w:tabs>
          <w:tab w:val="num" w:pos="1080"/>
        </w:tabs>
        <w:ind w:left="1080"/>
      </w:pPr>
      <w:rPr>
        <w:rFonts w:cs="Times New Roman" w:hint="default"/>
        <w:color w:val="000000"/>
        <w:position w:val="0"/>
        <w:sz w:val="22"/>
      </w:rPr>
    </w:lvl>
    <w:lvl w:ilvl="5">
      <w:start w:val="1"/>
      <w:numFmt w:val="decimal"/>
      <w:isLgl/>
      <w:lvlText w:val="%1.%2.%3.%4.%5.%6"/>
      <w:lvlJc w:val="left"/>
      <w:pPr>
        <w:tabs>
          <w:tab w:val="num" w:pos="1080"/>
        </w:tabs>
        <w:ind w:left="1080"/>
      </w:pPr>
      <w:rPr>
        <w:rFonts w:cs="Times New Roman" w:hint="default"/>
        <w:color w:val="000000"/>
        <w:position w:val="0"/>
        <w:sz w:val="22"/>
      </w:rPr>
    </w:lvl>
    <w:lvl w:ilvl="6">
      <w:start w:val="1"/>
      <w:numFmt w:val="decimal"/>
      <w:isLgl/>
      <w:lvlText w:val="%1.%2.%3.%4.%5.%6.%7"/>
      <w:lvlJc w:val="left"/>
      <w:pPr>
        <w:tabs>
          <w:tab w:val="num" w:pos="1440"/>
        </w:tabs>
        <w:ind w:left="1440"/>
      </w:pPr>
      <w:rPr>
        <w:rFonts w:cs="Times New Roman" w:hint="default"/>
        <w:color w:val="000000"/>
        <w:position w:val="0"/>
        <w:sz w:val="22"/>
      </w:rPr>
    </w:lvl>
    <w:lvl w:ilvl="7">
      <w:start w:val="1"/>
      <w:numFmt w:val="decimal"/>
      <w:isLgl/>
      <w:lvlText w:val="%1.%2.%3.%4.%5.%6.%7.%8"/>
      <w:lvlJc w:val="left"/>
      <w:pPr>
        <w:tabs>
          <w:tab w:val="num" w:pos="1440"/>
        </w:tabs>
        <w:ind w:left="1440"/>
      </w:pPr>
      <w:rPr>
        <w:rFonts w:cs="Times New Roman" w:hint="default"/>
        <w:color w:val="000000"/>
        <w:position w:val="0"/>
        <w:sz w:val="22"/>
      </w:rPr>
    </w:lvl>
    <w:lvl w:ilvl="8">
      <w:start w:val="1"/>
      <w:numFmt w:val="decimal"/>
      <w:isLgl/>
      <w:lvlText w:val="%1.%2.%3.%4.%5.%6.%7.%8.%9"/>
      <w:lvlJc w:val="left"/>
      <w:pPr>
        <w:tabs>
          <w:tab w:val="num" w:pos="1080"/>
        </w:tabs>
        <w:ind w:left="1080"/>
      </w:pPr>
      <w:rPr>
        <w:rFonts w:cs="Times New Roman" w:hint="default"/>
        <w:color w:val="000000"/>
        <w:position w:val="0"/>
        <w:sz w:val="22"/>
      </w:rPr>
    </w:lvl>
  </w:abstractNum>
  <w:abstractNum w:abstractNumId="26" w15:restartNumberingAfterBreak="0">
    <w:nsid w:val="5A7B5FF1"/>
    <w:multiLevelType w:val="hybridMultilevel"/>
    <w:tmpl w:val="8072F962"/>
    <w:lvl w:ilvl="0" w:tplc="1172BFC6">
      <w:start w:val="1"/>
      <w:numFmt w:val="upperRoman"/>
      <w:lvlText w:val="%1."/>
      <w:lvlJc w:val="left"/>
      <w:pPr>
        <w:ind w:left="1339" w:hanging="720"/>
      </w:pPr>
      <w:rPr>
        <w:rFonts w:cs="Times New Roman" w:hint="default"/>
      </w:rPr>
    </w:lvl>
    <w:lvl w:ilvl="1" w:tplc="08090019" w:tentative="1">
      <w:start w:val="1"/>
      <w:numFmt w:val="lowerLetter"/>
      <w:lvlText w:val="%2."/>
      <w:lvlJc w:val="left"/>
      <w:pPr>
        <w:ind w:left="1699" w:hanging="360"/>
      </w:pPr>
      <w:rPr>
        <w:rFonts w:cs="Times New Roman"/>
      </w:rPr>
    </w:lvl>
    <w:lvl w:ilvl="2" w:tplc="0809001B" w:tentative="1">
      <w:start w:val="1"/>
      <w:numFmt w:val="lowerRoman"/>
      <w:lvlText w:val="%3."/>
      <w:lvlJc w:val="right"/>
      <w:pPr>
        <w:ind w:left="2419" w:hanging="180"/>
      </w:pPr>
      <w:rPr>
        <w:rFonts w:cs="Times New Roman"/>
      </w:rPr>
    </w:lvl>
    <w:lvl w:ilvl="3" w:tplc="0809000F" w:tentative="1">
      <w:start w:val="1"/>
      <w:numFmt w:val="decimal"/>
      <w:lvlText w:val="%4."/>
      <w:lvlJc w:val="left"/>
      <w:pPr>
        <w:ind w:left="3139" w:hanging="360"/>
      </w:pPr>
      <w:rPr>
        <w:rFonts w:cs="Times New Roman"/>
      </w:rPr>
    </w:lvl>
    <w:lvl w:ilvl="4" w:tplc="08090019" w:tentative="1">
      <w:start w:val="1"/>
      <w:numFmt w:val="lowerLetter"/>
      <w:lvlText w:val="%5."/>
      <w:lvlJc w:val="left"/>
      <w:pPr>
        <w:ind w:left="3859" w:hanging="360"/>
      </w:pPr>
      <w:rPr>
        <w:rFonts w:cs="Times New Roman"/>
      </w:rPr>
    </w:lvl>
    <w:lvl w:ilvl="5" w:tplc="0809001B" w:tentative="1">
      <w:start w:val="1"/>
      <w:numFmt w:val="lowerRoman"/>
      <w:lvlText w:val="%6."/>
      <w:lvlJc w:val="right"/>
      <w:pPr>
        <w:ind w:left="4579" w:hanging="180"/>
      </w:pPr>
      <w:rPr>
        <w:rFonts w:cs="Times New Roman"/>
      </w:rPr>
    </w:lvl>
    <w:lvl w:ilvl="6" w:tplc="0809000F" w:tentative="1">
      <w:start w:val="1"/>
      <w:numFmt w:val="decimal"/>
      <w:lvlText w:val="%7."/>
      <w:lvlJc w:val="left"/>
      <w:pPr>
        <w:ind w:left="5299" w:hanging="360"/>
      </w:pPr>
      <w:rPr>
        <w:rFonts w:cs="Times New Roman"/>
      </w:rPr>
    </w:lvl>
    <w:lvl w:ilvl="7" w:tplc="08090019" w:tentative="1">
      <w:start w:val="1"/>
      <w:numFmt w:val="lowerLetter"/>
      <w:lvlText w:val="%8."/>
      <w:lvlJc w:val="left"/>
      <w:pPr>
        <w:ind w:left="6019" w:hanging="360"/>
      </w:pPr>
      <w:rPr>
        <w:rFonts w:cs="Times New Roman"/>
      </w:rPr>
    </w:lvl>
    <w:lvl w:ilvl="8" w:tplc="0809001B" w:tentative="1">
      <w:start w:val="1"/>
      <w:numFmt w:val="lowerRoman"/>
      <w:lvlText w:val="%9."/>
      <w:lvlJc w:val="right"/>
      <w:pPr>
        <w:ind w:left="6739" w:hanging="180"/>
      </w:pPr>
      <w:rPr>
        <w:rFonts w:cs="Times New Roman"/>
      </w:rPr>
    </w:lvl>
  </w:abstractNum>
  <w:abstractNum w:abstractNumId="27" w15:restartNumberingAfterBreak="0">
    <w:nsid w:val="5E0A6655"/>
    <w:multiLevelType w:val="hybridMultilevel"/>
    <w:tmpl w:val="4F422476"/>
    <w:lvl w:ilvl="0" w:tplc="2C5E55AA">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E1E01FF"/>
    <w:multiLevelType w:val="hybridMultilevel"/>
    <w:tmpl w:val="5DD05AB8"/>
    <w:lvl w:ilvl="0" w:tplc="4A54D18C">
      <w:start w:val="2"/>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9" w15:restartNumberingAfterBreak="0">
    <w:nsid w:val="77B52DE7"/>
    <w:multiLevelType w:val="hybridMultilevel"/>
    <w:tmpl w:val="7F345D3E"/>
    <w:lvl w:ilvl="0" w:tplc="6B225E94">
      <w:start w:val="11"/>
      <w:numFmt w:val="decimal"/>
      <w:lvlText w:val="%1."/>
      <w:lvlJc w:val="left"/>
      <w:pPr>
        <w:ind w:left="720" w:hanging="360"/>
      </w:pPr>
      <w:rPr>
        <w:rFonts w:ascii="Times New Roman" w:hAnsi="Times New Roman" w:cs="Times New Roman"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14"/>
  </w:num>
  <w:num w:numId="5">
    <w:abstractNumId w:val="16"/>
  </w:num>
  <w:num w:numId="6">
    <w:abstractNumId w:val="7"/>
  </w:num>
  <w:num w:numId="7">
    <w:abstractNumId w:val="19"/>
  </w:num>
  <w:num w:numId="8">
    <w:abstractNumId w:val="10"/>
  </w:num>
  <w:num w:numId="9">
    <w:abstractNumId w:val="26"/>
    <w:lvlOverride w:ilvl="0">
      <w:lvl w:ilvl="0" w:tplc="1172BFC6">
        <w:start w:val="1"/>
        <w:numFmt w:val="chineseCounting"/>
        <w:lvlText w:val="%1."/>
        <w:lvlJc w:val="left"/>
        <w:pPr>
          <w:ind w:left="1339" w:hanging="720"/>
        </w:pPr>
        <w:rPr>
          <w:rFonts w:cs="Times New Roman" w:hint="default"/>
        </w:rPr>
      </w:lvl>
    </w:lvlOverride>
  </w:num>
  <w:num w:numId="10">
    <w:abstractNumId w:val="11"/>
    <w:lvlOverride w:ilvl="0">
      <w:lvl w:ilvl="0" w:tplc="94924BE0">
        <w:start w:val="1"/>
        <w:numFmt w:val="decimal"/>
        <w:lvlText w:val="%1."/>
        <w:lvlJc w:val="left"/>
        <w:pPr>
          <w:ind w:left="2070" w:hanging="360"/>
        </w:pPr>
        <w:rPr>
          <w:rFonts w:ascii="Times New Roman" w:eastAsia="Times New Roman" w:hAnsi="Times New Roman" w:cs="Times New Roman" w:hint="default"/>
        </w:rPr>
      </w:lvl>
    </w:lvlOverride>
  </w:num>
  <w:num w:numId="11">
    <w:abstractNumId w:val="18"/>
    <w:lvlOverride w:ilvl="0">
      <w:lvl w:ilvl="0" w:tplc="75F0F3AE">
        <w:start w:val="4"/>
        <w:numFmt w:val="chineseCounting"/>
        <w:lvlText w:val="%1."/>
        <w:lvlJc w:val="left"/>
        <w:pPr>
          <w:ind w:left="990" w:hanging="720"/>
        </w:pPr>
        <w:rPr>
          <w:rFonts w:cs="Times New Roman" w:hint="default"/>
        </w:rPr>
      </w:lvl>
    </w:lvlOverride>
  </w:num>
  <w:num w:numId="12">
    <w:abstractNumId w:val="25"/>
  </w:num>
  <w:num w:numId="13">
    <w:abstractNumId w:val="21"/>
    <w:lvlOverride w:ilvl="0">
      <w:lvl w:ilvl="0" w:tplc="57B05C18">
        <w:start w:val="1"/>
        <w:numFmt w:val="decimal"/>
        <w:pStyle w:val="Normalnumbered"/>
        <w:lvlText w:val="%1."/>
        <w:lvlJc w:val="left"/>
        <w:pPr>
          <w:ind w:left="1710" w:hanging="360"/>
        </w:pPr>
        <w:rPr>
          <w:rFonts w:cs="Times New Roman" w:hint="default"/>
          <w:b w:val="0"/>
        </w:rPr>
      </w:lvl>
    </w:lvlOverride>
  </w:num>
  <w:num w:numId="14">
    <w:abstractNumId w:val="4"/>
  </w:num>
  <w:num w:numId="15">
    <w:abstractNumId w:val="28"/>
  </w:num>
  <w:num w:numId="16">
    <w:abstractNumId w:val="23"/>
  </w:num>
  <w:num w:numId="17">
    <w:abstractNumId w:val="21"/>
    <w:lvlOverride w:ilvl="0">
      <w:lvl w:ilvl="0" w:tplc="57B05C18">
        <w:start w:val="1"/>
        <w:numFmt w:val="decimal"/>
        <w:pStyle w:val="Normalnumbered"/>
        <w:lvlText w:val="%1."/>
        <w:lvlJc w:val="left"/>
        <w:pPr>
          <w:ind w:left="1710" w:hanging="360"/>
        </w:pPr>
        <w:rPr>
          <w:rFonts w:cs="Times New Roman" w:hint="default"/>
          <w:b w:val="0"/>
        </w:rPr>
      </w:lvl>
    </w:lvlOverride>
  </w:num>
  <w:num w:numId="18">
    <w:abstractNumId w:val="21"/>
    <w:lvlOverride w:ilvl="0">
      <w:lvl w:ilvl="0" w:tplc="57B05C18">
        <w:start w:val="1"/>
        <w:numFmt w:val="decimal"/>
        <w:pStyle w:val="Normalnumbered"/>
        <w:lvlText w:val="%1."/>
        <w:lvlJc w:val="left"/>
        <w:pPr>
          <w:ind w:left="1710" w:hanging="360"/>
        </w:pPr>
        <w:rPr>
          <w:rFonts w:cs="Times New Roman" w:hint="default"/>
          <w:b w:val="0"/>
        </w:rPr>
      </w:lvl>
    </w:lvlOverride>
  </w:num>
  <w:num w:numId="19">
    <w:abstractNumId w:val="15"/>
  </w:num>
  <w:num w:numId="20">
    <w:abstractNumId w:val="20"/>
  </w:num>
  <w:num w:numId="21">
    <w:abstractNumId w:val="17"/>
  </w:num>
  <w:num w:numId="22">
    <w:abstractNumId w:val="13"/>
  </w:num>
  <w:num w:numId="23">
    <w:abstractNumId w:val="6"/>
  </w:num>
  <w:num w:numId="24">
    <w:abstractNumId w:val="9"/>
  </w:num>
  <w:num w:numId="25">
    <w:abstractNumId w:val="5"/>
  </w:num>
  <w:num w:numId="26">
    <w:abstractNumId w:val="24"/>
  </w:num>
  <w:num w:numId="27">
    <w:abstractNumId w:val="8"/>
  </w:num>
  <w:num w:numId="28">
    <w:abstractNumId w:val="29"/>
  </w:num>
  <w:num w:numId="29">
    <w:abstractNumId w:val="12"/>
  </w:num>
  <w:num w:numId="30">
    <w:abstractNumId w:val="27"/>
  </w:num>
  <w:num w:numId="31">
    <w:abstractNumId w:val="22"/>
  </w:num>
  <w:num w:numId="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bordersDoNotSurroundHeader/>
  <w:bordersDoNotSurroundFooter/>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431"/>
  <w:evenAndOddHeaders/>
  <w:drawingGridHorizontalSpacing w:val="105"/>
  <w:drawingGridVerticalSpacing w:val="156"/>
  <w:displayHorizontalDrawingGridEvery w:val="0"/>
  <w:displayVerticalDrawingGridEvery w:val="2"/>
  <w:characterSpacingControl w:val="compressPunctuation"/>
  <w:noLineBreaksAfter w:lang="zh-CN" w:val="$([{·‘“〈《「『【〔〖（．［｛￡￥"/>
  <w:noLineBreaksBefore w:lang="zh-CN" w:val="!%),-./:;?]}¨·ˇˉ―‖’”…∶、。〃々〉》」』】〕〗！＂＇），．：；？］｀｜｝～￠"/>
  <w:hdrShapeDefaults>
    <o:shapedefaults v:ext="edit" spidmax="4097"/>
  </w:hdrShapeDefaults>
  <w:footnotePr>
    <w:footnote w:id="-1"/>
    <w:footnote w:id="0"/>
  </w:footnotePr>
  <w:endnotePr>
    <w:endnote w:id="-1"/>
    <w:endnote w:id="0"/>
  </w:endnotePr>
  <w:compat>
    <w:spaceForUL/>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Barcode" w:val="*1720347*"/>
    <w:docVar w:name="CreationDt" w:val="15/12/2017 16:18:25"/>
    <w:docVar w:name="DocCategory" w:val="Doc"/>
    <w:docVar w:name="DocType" w:val="Final"/>
    <w:docVar w:name="DutyStation" w:val="New York"/>
    <w:docVar w:name="FooterJN" w:val="17-20347 (C)"/>
    <w:docVar w:name="jobn" w:val="17-20347 (C)"/>
    <w:docVar w:name="jobnDT" w:val="17-20347 (C)   151217"/>
    <w:docVar w:name="jobnDTDT" w:val="17-20347 (C)   151217   151217"/>
    <w:docVar w:name="JobNo" w:val="1720347C"/>
    <w:docVar w:name="LocalDrive" w:val="0"/>
    <w:docVar w:name="OandT" w:val="ZAY"/>
    <w:docVar w:name="sss1" w:val="DP/2018/5"/>
    <w:docVar w:name="sss2" w:val="-"/>
    <w:docVar w:name="Symbol1" w:val="DP/2018/5"/>
    <w:docVar w:name="Symbol2" w:val="-"/>
  </w:docVars>
  <w:rsids>
    <w:rsidRoot w:val="005C06D3"/>
    <w:rsid w:val="00000689"/>
    <w:rsid w:val="0000347C"/>
    <w:rsid w:val="0000715A"/>
    <w:rsid w:val="000074E0"/>
    <w:rsid w:val="000101C8"/>
    <w:rsid w:val="0001169E"/>
    <w:rsid w:val="000125BC"/>
    <w:rsid w:val="00012C27"/>
    <w:rsid w:val="00013CD2"/>
    <w:rsid w:val="0001645E"/>
    <w:rsid w:val="0001726F"/>
    <w:rsid w:val="00021314"/>
    <w:rsid w:val="00021A2B"/>
    <w:rsid w:val="00023E1D"/>
    <w:rsid w:val="00024E72"/>
    <w:rsid w:val="00030519"/>
    <w:rsid w:val="00034465"/>
    <w:rsid w:val="000344BB"/>
    <w:rsid w:val="000366AA"/>
    <w:rsid w:val="0003678F"/>
    <w:rsid w:val="00036AA2"/>
    <w:rsid w:val="00036F1B"/>
    <w:rsid w:val="00037444"/>
    <w:rsid w:val="00037B39"/>
    <w:rsid w:val="0004231D"/>
    <w:rsid w:val="00044CA4"/>
    <w:rsid w:val="00044EE9"/>
    <w:rsid w:val="00045EFE"/>
    <w:rsid w:val="00050CCF"/>
    <w:rsid w:val="00054631"/>
    <w:rsid w:val="00056952"/>
    <w:rsid w:val="000571F8"/>
    <w:rsid w:val="0006608A"/>
    <w:rsid w:val="00066B28"/>
    <w:rsid w:val="00067AEB"/>
    <w:rsid w:val="00070DD0"/>
    <w:rsid w:val="00071193"/>
    <w:rsid w:val="00071D10"/>
    <w:rsid w:val="00071F3F"/>
    <w:rsid w:val="0007337D"/>
    <w:rsid w:val="00074771"/>
    <w:rsid w:val="000758DF"/>
    <w:rsid w:val="00076EB8"/>
    <w:rsid w:val="000777FC"/>
    <w:rsid w:val="00077AEE"/>
    <w:rsid w:val="000824AD"/>
    <w:rsid w:val="000828F9"/>
    <w:rsid w:val="00082CCB"/>
    <w:rsid w:val="00083CAB"/>
    <w:rsid w:val="00084D46"/>
    <w:rsid w:val="000863AD"/>
    <w:rsid w:val="00086972"/>
    <w:rsid w:val="000946C5"/>
    <w:rsid w:val="00095C67"/>
    <w:rsid w:val="000A31F9"/>
    <w:rsid w:val="000B04CB"/>
    <w:rsid w:val="000C1786"/>
    <w:rsid w:val="000C4C08"/>
    <w:rsid w:val="000C4DDE"/>
    <w:rsid w:val="000C5208"/>
    <w:rsid w:val="000D32BA"/>
    <w:rsid w:val="000E240F"/>
    <w:rsid w:val="000E49A4"/>
    <w:rsid w:val="000E4FFB"/>
    <w:rsid w:val="000F1058"/>
    <w:rsid w:val="000F55DC"/>
    <w:rsid w:val="001015E4"/>
    <w:rsid w:val="00101C4E"/>
    <w:rsid w:val="00101D5B"/>
    <w:rsid w:val="00101F86"/>
    <w:rsid w:val="0010703A"/>
    <w:rsid w:val="00111360"/>
    <w:rsid w:val="001113F8"/>
    <w:rsid w:val="00114578"/>
    <w:rsid w:val="00114C03"/>
    <w:rsid w:val="00114F57"/>
    <w:rsid w:val="001212F9"/>
    <w:rsid w:val="00121328"/>
    <w:rsid w:val="00124677"/>
    <w:rsid w:val="00125D3C"/>
    <w:rsid w:val="001267BE"/>
    <w:rsid w:val="0012708E"/>
    <w:rsid w:val="001306F1"/>
    <w:rsid w:val="00130EE5"/>
    <w:rsid w:val="00131015"/>
    <w:rsid w:val="001329F7"/>
    <w:rsid w:val="00140396"/>
    <w:rsid w:val="0014121B"/>
    <w:rsid w:val="00141322"/>
    <w:rsid w:val="0015066B"/>
    <w:rsid w:val="00150D3A"/>
    <w:rsid w:val="00153D29"/>
    <w:rsid w:val="0015414C"/>
    <w:rsid w:val="0015430B"/>
    <w:rsid w:val="0015731C"/>
    <w:rsid w:val="001602C9"/>
    <w:rsid w:val="00161E69"/>
    <w:rsid w:val="00161F54"/>
    <w:rsid w:val="00164626"/>
    <w:rsid w:val="00170FBE"/>
    <w:rsid w:val="001720CC"/>
    <w:rsid w:val="00173681"/>
    <w:rsid w:val="00173F4B"/>
    <w:rsid w:val="00174233"/>
    <w:rsid w:val="001746A8"/>
    <w:rsid w:val="0017506F"/>
    <w:rsid w:val="00177567"/>
    <w:rsid w:val="001845DB"/>
    <w:rsid w:val="001873A2"/>
    <w:rsid w:val="001944A4"/>
    <w:rsid w:val="001A4A37"/>
    <w:rsid w:val="001B0DFD"/>
    <w:rsid w:val="001B2814"/>
    <w:rsid w:val="001B4F95"/>
    <w:rsid w:val="001B79D0"/>
    <w:rsid w:val="001C1478"/>
    <w:rsid w:val="001C161F"/>
    <w:rsid w:val="001C1E0E"/>
    <w:rsid w:val="001C3329"/>
    <w:rsid w:val="001C3F7F"/>
    <w:rsid w:val="001C45C9"/>
    <w:rsid w:val="001C5166"/>
    <w:rsid w:val="001D0354"/>
    <w:rsid w:val="001D225C"/>
    <w:rsid w:val="001D3F72"/>
    <w:rsid w:val="001D41AE"/>
    <w:rsid w:val="001D558E"/>
    <w:rsid w:val="001E0ADA"/>
    <w:rsid w:val="001E20EC"/>
    <w:rsid w:val="001E340C"/>
    <w:rsid w:val="001E4442"/>
    <w:rsid w:val="001E5A51"/>
    <w:rsid w:val="001F03A7"/>
    <w:rsid w:val="001F24BA"/>
    <w:rsid w:val="001F2F76"/>
    <w:rsid w:val="001F5793"/>
    <w:rsid w:val="001F595B"/>
    <w:rsid w:val="001F6F25"/>
    <w:rsid w:val="002000B5"/>
    <w:rsid w:val="00201C2E"/>
    <w:rsid w:val="00203760"/>
    <w:rsid w:val="002046D7"/>
    <w:rsid w:val="00207135"/>
    <w:rsid w:val="00212008"/>
    <w:rsid w:val="002145EA"/>
    <w:rsid w:val="002200D0"/>
    <w:rsid w:val="00221884"/>
    <w:rsid w:val="00223D01"/>
    <w:rsid w:val="002253E5"/>
    <w:rsid w:val="00225709"/>
    <w:rsid w:val="0022603B"/>
    <w:rsid w:val="00230FAB"/>
    <w:rsid w:val="00231575"/>
    <w:rsid w:val="00232F4A"/>
    <w:rsid w:val="00241DB7"/>
    <w:rsid w:val="002423D2"/>
    <w:rsid w:val="00245212"/>
    <w:rsid w:val="00247382"/>
    <w:rsid w:val="00251744"/>
    <w:rsid w:val="00251C9A"/>
    <w:rsid w:val="00252E35"/>
    <w:rsid w:val="00254858"/>
    <w:rsid w:val="00254B46"/>
    <w:rsid w:val="00255FC4"/>
    <w:rsid w:val="00257053"/>
    <w:rsid w:val="00260C62"/>
    <w:rsid w:val="00263B7B"/>
    <w:rsid w:val="00266257"/>
    <w:rsid w:val="00270D00"/>
    <w:rsid w:val="00271BA5"/>
    <w:rsid w:val="00271BE6"/>
    <w:rsid w:val="00273391"/>
    <w:rsid w:val="0027454D"/>
    <w:rsid w:val="0027574F"/>
    <w:rsid w:val="00277AAE"/>
    <w:rsid w:val="00280671"/>
    <w:rsid w:val="002807DF"/>
    <w:rsid w:val="002814F9"/>
    <w:rsid w:val="00281A61"/>
    <w:rsid w:val="00282D17"/>
    <w:rsid w:val="00285886"/>
    <w:rsid w:val="00285DE9"/>
    <w:rsid w:val="00286AD1"/>
    <w:rsid w:val="00290382"/>
    <w:rsid w:val="0029111A"/>
    <w:rsid w:val="00291D9A"/>
    <w:rsid w:val="00293025"/>
    <w:rsid w:val="002A4AEF"/>
    <w:rsid w:val="002A5E53"/>
    <w:rsid w:val="002B305F"/>
    <w:rsid w:val="002B35DE"/>
    <w:rsid w:val="002B47BF"/>
    <w:rsid w:val="002B564F"/>
    <w:rsid w:val="002B5F5D"/>
    <w:rsid w:val="002B62ED"/>
    <w:rsid w:val="002B6993"/>
    <w:rsid w:val="002B7E03"/>
    <w:rsid w:val="002C2254"/>
    <w:rsid w:val="002C3BC9"/>
    <w:rsid w:val="002C4439"/>
    <w:rsid w:val="002C48C3"/>
    <w:rsid w:val="002C54DB"/>
    <w:rsid w:val="002D039F"/>
    <w:rsid w:val="002D0694"/>
    <w:rsid w:val="002D0B62"/>
    <w:rsid w:val="002D0FF5"/>
    <w:rsid w:val="002D4ACE"/>
    <w:rsid w:val="002D5503"/>
    <w:rsid w:val="002D62B2"/>
    <w:rsid w:val="002D65A8"/>
    <w:rsid w:val="002D76B6"/>
    <w:rsid w:val="002E63BC"/>
    <w:rsid w:val="002E66D5"/>
    <w:rsid w:val="002F41E2"/>
    <w:rsid w:val="002F746E"/>
    <w:rsid w:val="00300EC5"/>
    <w:rsid w:val="00301C97"/>
    <w:rsid w:val="003063F6"/>
    <w:rsid w:val="00313030"/>
    <w:rsid w:val="00320C99"/>
    <w:rsid w:val="003274A9"/>
    <w:rsid w:val="00327D8B"/>
    <w:rsid w:val="003305F1"/>
    <w:rsid w:val="00331221"/>
    <w:rsid w:val="00346223"/>
    <w:rsid w:val="00346C74"/>
    <w:rsid w:val="00350AE6"/>
    <w:rsid w:val="00355510"/>
    <w:rsid w:val="0036117F"/>
    <w:rsid w:val="00363610"/>
    <w:rsid w:val="003637BA"/>
    <w:rsid w:val="003649EE"/>
    <w:rsid w:val="00371BC6"/>
    <w:rsid w:val="00373A15"/>
    <w:rsid w:val="00376C04"/>
    <w:rsid w:val="00381AB0"/>
    <w:rsid w:val="00383ACA"/>
    <w:rsid w:val="00384CB1"/>
    <w:rsid w:val="003869FA"/>
    <w:rsid w:val="00390B02"/>
    <w:rsid w:val="00394A02"/>
    <w:rsid w:val="003966E8"/>
    <w:rsid w:val="003A1C26"/>
    <w:rsid w:val="003A2BC6"/>
    <w:rsid w:val="003A7B88"/>
    <w:rsid w:val="003C4125"/>
    <w:rsid w:val="003C448D"/>
    <w:rsid w:val="003C7B20"/>
    <w:rsid w:val="003D075F"/>
    <w:rsid w:val="003D5B4D"/>
    <w:rsid w:val="003E4565"/>
    <w:rsid w:val="003E5999"/>
    <w:rsid w:val="003E748F"/>
    <w:rsid w:val="003E7612"/>
    <w:rsid w:val="003F4BD2"/>
    <w:rsid w:val="003F7BF8"/>
    <w:rsid w:val="004044EF"/>
    <w:rsid w:val="00405CAD"/>
    <w:rsid w:val="0040786B"/>
    <w:rsid w:val="00413FBC"/>
    <w:rsid w:val="00414423"/>
    <w:rsid w:val="0041733F"/>
    <w:rsid w:val="00420761"/>
    <w:rsid w:val="004320FA"/>
    <w:rsid w:val="0043377F"/>
    <w:rsid w:val="00433853"/>
    <w:rsid w:val="00440B0D"/>
    <w:rsid w:val="004411AD"/>
    <w:rsid w:val="004424EF"/>
    <w:rsid w:val="00443516"/>
    <w:rsid w:val="00453BB0"/>
    <w:rsid w:val="00460162"/>
    <w:rsid w:val="004620A8"/>
    <w:rsid w:val="00463C4F"/>
    <w:rsid w:val="0046458E"/>
    <w:rsid w:val="00466BB5"/>
    <w:rsid w:val="004700CF"/>
    <w:rsid w:val="004715DF"/>
    <w:rsid w:val="00474C34"/>
    <w:rsid w:val="004821D0"/>
    <w:rsid w:val="00483BDA"/>
    <w:rsid w:val="00487444"/>
    <w:rsid w:val="00493C9C"/>
    <w:rsid w:val="004955C1"/>
    <w:rsid w:val="00495C7E"/>
    <w:rsid w:val="0049799B"/>
    <w:rsid w:val="004A06D1"/>
    <w:rsid w:val="004A0E04"/>
    <w:rsid w:val="004A11FC"/>
    <w:rsid w:val="004A1D1E"/>
    <w:rsid w:val="004B2C67"/>
    <w:rsid w:val="004B4F06"/>
    <w:rsid w:val="004C0224"/>
    <w:rsid w:val="004C053E"/>
    <w:rsid w:val="004C089F"/>
    <w:rsid w:val="004C1456"/>
    <w:rsid w:val="004C3255"/>
    <w:rsid w:val="004C3BAA"/>
    <w:rsid w:val="004C5B65"/>
    <w:rsid w:val="004D07E1"/>
    <w:rsid w:val="004D1C19"/>
    <w:rsid w:val="004D60D1"/>
    <w:rsid w:val="004E4081"/>
    <w:rsid w:val="004E641B"/>
    <w:rsid w:val="004E739A"/>
    <w:rsid w:val="004F29B8"/>
    <w:rsid w:val="004F3649"/>
    <w:rsid w:val="004F4BBB"/>
    <w:rsid w:val="004F4EFB"/>
    <w:rsid w:val="004F5333"/>
    <w:rsid w:val="004F5E26"/>
    <w:rsid w:val="0050413E"/>
    <w:rsid w:val="00512841"/>
    <w:rsid w:val="00515657"/>
    <w:rsid w:val="00515859"/>
    <w:rsid w:val="0051592B"/>
    <w:rsid w:val="00521144"/>
    <w:rsid w:val="00521275"/>
    <w:rsid w:val="0052216F"/>
    <w:rsid w:val="00523247"/>
    <w:rsid w:val="005232CA"/>
    <w:rsid w:val="00523636"/>
    <w:rsid w:val="00530CBB"/>
    <w:rsid w:val="0053111B"/>
    <w:rsid w:val="005335B9"/>
    <w:rsid w:val="00536CCE"/>
    <w:rsid w:val="00537F92"/>
    <w:rsid w:val="00542636"/>
    <w:rsid w:val="00545A99"/>
    <w:rsid w:val="00546CC5"/>
    <w:rsid w:val="00547EC6"/>
    <w:rsid w:val="00552CE5"/>
    <w:rsid w:val="005531CA"/>
    <w:rsid w:val="005541E4"/>
    <w:rsid w:val="00554F60"/>
    <w:rsid w:val="00562B21"/>
    <w:rsid w:val="00562FE7"/>
    <w:rsid w:val="00564EAA"/>
    <w:rsid w:val="0057094A"/>
    <w:rsid w:val="00570BD4"/>
    <w:rsid w:val="00572790"/>
    <w:rsid w:val="00572961"/>
    <w:rsid w:val="0057450D"/>
    <w:rsid w:val="00574A2F"/>
    <w:rsid w:val="0058302A"/>
    <w:rsid w:val="00583305"/>
    <w:rsid w:val="00585A6B"/>
    <w:rsid w:val="0058792C"/>
    <w:rsid w:val="0059033C"/>
    <w:rsid w:val="0059457A"/>
    <w:rsid w:val="005A175A"/>
    <w:rsid w:val="005A6D2B"/>
    <w:rsid w:val="005A7200"/>
    <w:rsid w:val="005A7AFF"/>
    <w:rsid w:val="005B04F3"/>
    <w:rsid w:val="005B1476"/>
    <w:rsid w:val="005B1D3C"/>
    <w:rsid w:val="005B3B9A"/>
    <w:rsid w:val="005B4497"/>
    <w:rsid w:val="005B6C71"/>
    <w:rsid w:val="005B7338"/>
    <w:rsid w:val="005C02AB"/>
    <w:rsid w:val="005C06D3"/>
    <w:rsid w:val="005C55E1"/>
    <w:rsid w:val="005C5FC3"/>
    <w:rsid w:val="005D0D2E"/>
    <w:rsid w:val="005D0F04"/>
    <w:rsid w:val="005D2204"/>
    <w:rsid w:val="005D680F"/>
    <w:rsid w:val="005F12F0"/>
    <w:rsid w:val="005F1AAD"/>
    <w:rsid w:val="005F3273"/>
    <w:rsid w:val="005F34A3"/>
    <w:rsid w:val="005F40C6"/>
    <w:rsid w:val="0060128A"/>
    <w:rsid w:val="00601DF9"/>
    <w:rsid w:val="00602C6C"/>
    <w:rsid w:val="006101D0"/>
    <w:rsid w:val="006107DE"/>
    <w:rsid w:val="00610CF2"/>
    <w:rsid w:val="00615A9C"/>
    <w:rsid w:val="00617802"/>
    <w:rsid w:val="006201CE"/>
    <w:rsid w:val="006328DE"/>
    <w:rsid w:val="006353DE"/>
    <w:rsid w:val="00640671"/>
    <w:rsid w:val="006432CB"/>
    <w:rsid w:val="00646B55"/>
    <w:rsid w:val="006479F1"/>
    <w:rsid w:val="00647A37"/>
    <w:rsid w:val="0065055D"/>
    <w:rsid w:val="00650BEE"/>
    <w:rsid w:val="00651B0B"/>
    <w:rsid w:val="006520FA"/>
    <w:rsid w:val="0065377D"/>
    <w:rsid w:val="00661120"/>
    <w:rsid w:val="006652C2"/>
    <w:rsid w:val="00666F57"/>
    <w:rsid w:val="006740A7"/>
    <w:rsid w:val="006767D5"/>
    <w:rsid w:val="00691524"/>
    <w:rsid w:val="006926DF"/>
    <w:rsid w:val="00697E61"/>
    <w:rsid w:val="006A2730"/>
    <w:rsid w:val="006A5CFB"/>
    <w:rsid w:val="006A654B"/>
    <w:rsid w:val="006B02CF"/>
    <w:rsid w:val="006B769C"/>
    <w:rsid w:val="006C2998"/>
    <w:rsid w:val="006C4BB3"/>
    <w:rsid w:val="006C7138"/>
    <w:rsid w:val="006D4068"/>
    <w:rsid w:val="006E0E32"/>
    <w:rsid w:val="006E2924"/>
    <w:rsid w:val="006E45BF"/>
    <w:rsid w:val="006E4E7C"/>
    <w:rsid w:val="006E7A26"/>
    <w:rsid w:val="006F04EF"/>
    <w:rsid w:val="006F2B3D"/>
    <w:rsid w:val="006F4372"/>
    <w:rsid w:val="006F6A4F"/>
    <w:rsid w:val="006F761A"/>
    <w:rsid w:val="006F7749"/>
    <w:rsid w:val="007016DF"/>
    <w:rsid w:val="007038D4"/>
    <w:rsid w:val="00704287"/>
    <w:rsid w:val="007052CC"/>
    <w:rsid w:val="00715C4B"/>
    <w:rsid w:val="00721603"/>
    <w:rsid w:val="00721BC6"/>
    <w:rsid w:val="00722965"/>
    <w:rsid w:val="00724400"/>
    <w:rsid w:val="007319E0"/>
    <w:rsid w:val="00731FBF"/>
    <w:rsid w:val="007328A2"/>
    <w:rsid w:val="00732A10"/>
    <w:rsid w:val="007345AA"/>
    <w:rsid w:val="00735C21"/>
    <w:rsid w:val="00737B00"/>
    <w:rsid w:val="00741472"/>
    <w:rsid w:val="007435A3"/>
    <w:rsid w:val="00744E75"/>
    <w:rsid w:val="00747DB4"/>
    <w:rsid w:val="0075155C"/>
    <w:rsid w:val="0075174D"/>
    <w:rsid w:val="00753A05"/>
    <w:rsid w:val="0075586B"/>
    <w:rsid w:val="00757193"/>
    <w:rsid w:val="007606E1"/>
    <w:rsid w:val="00761190"/>
    <w:rsid w:val="007627B8"/>
    <w:rsid w:val="00766FD7"/>
    <w:rsid w:val="00770BE9"/>
    <w:rsid w:val="00774DE5"/>
    <w:rsid w:val="00776537"/>
    <w:rsid w:val="00780C90"/>
    <w:rsid w:val="00782137"/>
    <w:rsid w:val="00783A25"/>
    <w:rsid w:val="00784162"/>
    <w:rsid w:val="007843DB"/>
    <w:rsid w:val="007877F4"/>
    <w:rsid w:val="007908BE"/>
    <w:rsid w:val="007A6A3A"/>
    <w:rsid w:val="007B2492"/>
    <w:rsid w:val="007B394B"/>
    <w:rsid w:val="007B6BAE"/>
    <w:rsid w:val="007C10AC"/>
    <w:rsid w:val="007C5623"/>
    <w:rsid w:val="007C6FC5"/>
    <w:rsid w:val="007C74B9"/>
    <w:rsid w:val="007D441A"/>
    <w:rsid w:val="007D518C"/>
    <w:rsid w:val="007E0D70"/>
    <w:rsid w:val="007E1B5E"/>
    <w:rsid w:val="007E6253"/>
    <w:rsid w:val="007F05D4"/>
    <w:rsid w:val="007F0DF8"/>
    <w:rsid w:val="007F2278"/>
    <w:rsid w:val="007F46DF"/>
    <w:rsid w:val="008006AB"/>
    <w:rsid w:val="00803014"/>
    <w:rsid w:val="00805783"/>
    <w:rsid w:val="00806CEF"/>
    <w:rsid w:val="00806F57"/>
    <w:rsid w:val="00806F90"/>
    <w:rsid w:val="00814156"/>
    <w:rsid w:val="00815AB6"/>
    <w:rsid w:val="008246FC"/>
    <w:rsid w:val="00824C19"/>
    <w:rsid w:val="00824E08"/>
    <w:rsid w:val="00826250"/>
    <w:rsid w:val="0083056F"/>
    <w:rsid w:val="008343E5"/>
    <w:rsid w:val="008378D1"/>
    <w:rsid w:val="00843C13"/>
    <w:rsid w:val="00846462"/>
    <w:rsid w:val="00847383"/>
    <w:rsid w:val="00860742"/>
    <w:rsid w:val="00862B69"/>
    <w:rsid w:val="00862B6B"/>
    <w:rsid w:val="00863910"/>
    <w:rsid w:val="0086691F"/>
    <w:rsid w:val="00867929"/>
    <w:rsid w:val="008722B1"/>
    <w:rsid w:val="00872730"/>
    <w:rsid w:val="00883DB0"/>
    <w:rsid w:val="008843BC"/>
    <w:rsid w:val="00884C8F"/>
    <w:rsid w:val="008927AD"/>
    <w:rsid w:val="00893A33"/>
    <w:rsid w:val="00896D38"/>
    <w:rsid w:val="008A0216"/>
    <w:rsid w:val="008A0650"/>
    <w:rsid w:val="008A1208"/>
    <w:rsid w:val="008A1C43"/>
    <w:rsid w:val="008A59EF"/>
    <w:rsid w:val="008B0240"/>
    <w:rsid w:val="008B0349"/>
    <w:rsid w:val="008B1481"/>
    <w:rsid w:val="008B32BC"/>
    <w:rsid w:val="008B5DE8"/>
    <w:rsid w:val="008B6642"/>
    <w:rsid w:val="008C076B"/>
    <w:rsid w:val="008C2456"/>
    <w:rsid w:val="008C3296"/>
    <w:rsid w:val="008C3413"/>
    <w:rsid w:val="008C5915"/>
    <w:rsid w:val="008D2BD9"/>
    <w:rsid w:val="008D6C74"/>
    <w:rsid w:val="008E2913"/>
    <w:rsid w:val="008E2C22"/>
    <w:rsid w:val="008E2D03"/>
    <w:rsid w:val="008E7BDF"/>
    <w:rsid w:val="008F2BB5"/>
    <w:rsid w:val="008F425D"/>
    <w:rsid w:val="008F43E4"/>
    <w:rsid w:val="008F5472"/>
    <w:rsid w:val="008F5D0F"/>
    <w:rsid w:val="00907874"/>
    <w:rsid w:val="00911686"/>
    <w:rsid w:val="009122E0"/>
    <w:rsid w:val="00913351"/>
    <w:rsid w:val="00917344"/>
    <w:rsid w:val="00920923"/>
    <w:rsid w:val="00923D95"/>
    <w:rsid w:val="009248ED"/>
    <w:rsid w:val="009264B1"/>
    <w:rsid w:val="009331FA"/>
    <w:rsid w:val="00941874"/>
    <w:rsid w:val="0094294B"/>
    <w:rsid w:val="00945CD6"/>
    <w:rsid w:val="00946C87"/>
    <w:rsid w:val="0095023C"/>
    <w:rsid w:val="0095295A"/>
    <w:rsid w:val="00957134"/>
    <w:rsid w:val="0096193C"/>
    <w:rsid w:val="009769E1"/>
    <w:rsid w:val="00977E0D"/>
    <w:rsid w:val="0098143C"/>
    <w:rsid w:val="00982D5C"/>
    <w:rsid w:val="00986132"/>
    <w:rsid w:val="00986C04"/>
    <w:rsid w:val="009932F9"/>
    <w:rsid w:val="009A02E7"/>
    <w:rsid w:val="009A11E3"/>
    <w:rsid w:val="009A2F76"/>
    <w:rsid w:val="009A7BA6"/>
    <w:rsid w:val="009B0F1B"/>
    <w:rsid w:val="009B1250"/>
    <w:rsid w:val="009B378F"/>
    <w:rsid w:val="009B6787"/>
    <w:rsid w:val="009C5494"/>
    <w:rsid w:val="009C600E"/>
    <w:rsid w:val="009C7B18"/>
    <w:rsid w:val="009D00AA"/>
    <w:rsid w:val="009D0B10"/>
    <w:rsid w:val="009D2AC2"/>
    <w:rsid w:val="009E1774"/>
    <w:rsid w:val="009E2668"/>
    <w:rsid w:val="009E40A3"/>
    <w:rsid w:val="009E5C8C"/>
    <w:rsid w:val="009F10B1"/>
    <w:rsid w:val="009F2F21"/>
    <w:rsid w:val="009F3D89"/>
    <w:rsid w:val="009F47E3"/>
    <w:rsid w:val="009F6938"/>
    <w:rsid w:val="009F796A"/>
    <w:rsid w:val="00A0537D"/>
    <w:rsid w:val="00A055AB"/>
    <w:rsid w:val="00A05AE9"/>
    <w:rsid w:val="00A069AD"/>
    <w:rsid w:val="00A07CEC"/>
    <w:rsid w:val="00A1297E"/>
    <w:rsid w:val="00A158E7"/>
    <w:rsid w:val="00A161A4"/>
    <w:rsid w:val="00A1709E"/>
    <w:rsid w:val="00A171EB"/>
    <w:rsid w:val="00A17A85"/>
    <w:rsid w:val="00A20856"/>
    <w:rsid w:val="00A220B5"/>
    <w:rsid w:val="00A24399"/>
    <w:rsid w:val="00A24CA5"/>
    <w:rsid w:val="00A252DF"/>
    <w:rsid w:val="00A27E35"/>
    <w:rsid w:val="00A31815"/>
    <w:rsid w:val="00A33D4D"/>
    <w:rsid w:val="00A33D6D"/>
    <w:rsid w:val="00A343D8"/>
    <w:rsid w:val="00A36AEC"/>
    <w:rsid w:val="00A37345"/>
    <w:rsid w:val="00A40AAE"/>
    <w:rsid w:val="00A40EA9"/>
    <w:rsid w:val="00A44A96"/>
    <w:rsid w:val="00A4532A"/>
    <w:rsid w:val="00A46BEE"/>
    <w:rsid w:val="00A46E28"/>
    <w:rsid w:val="00A5206D"/>
    <w:rsid w:val="00A55E9E"/>
    <w:rsid w:val="00A635A7"/>
    <w:rsid w:val="00A652D9"/>
    <w:rsid w:val="00A66774"/>
    <w:rsid w:val="00A67E9B"/>
    <w:rsid w:val="00A72E47"/>
    <w:rsid w:val="00A74DBA"/>
    <w:rsid w:val="00A750A5"/>
    <w:rsid w:val="00A778F1"/>
    <w:rsid w:val="00A800EC"/>
    <w:rsid w:val="00A90956"/>
    <w:rsid w:val="00A95404"/>
    <w:rsid w:val="00A954C6"/>
    <w:rsid w:val="00A968C5"/>
    <w:rsid w:val="00AA3C28"/>
    <w:rsid w:val="00AA65E5"/>
    <w:rsid w:val="00AA759D"/>
    <w:rsid w:val="00AB1592"/>
    <w:rsid w:val="00AB2786"/>
    <w:rsid w:val="00AB5BEE"/>
    <w:rsid w:val="00AC2EAA"/>
    <w:rsid w:val="00AC373F"/>
    <w:rsid w:val="00AC550F"/>
    <w:rsid w:val="00AD4308"/>
    <w:rsid w:val="00AD6611"/>
    <w:rsid w:val="00AE6719"/>
    <w:rsid w:val="00AE6C5D"/>
    <w:rsid w:val="00AE733F"/>
    <w:rsid w:val="00AF021F"/>
    <w:rsid w:val="00AF114B"/>
    <w:rsid w:val="00AF2A33"/>
    <w:rsid w:val="00AF4C2D"/>
    <w:rsid w:val="00AF4FD7"/>
    <w:rsid w:val="00AF51A0"/>
    <w:rsid w:val="00B014C7"/>
    <w:rsid w:val="00B01FB8"/>
    <w:rsid w:val="00B0250B"/>
    <w:rsid w:val="00B02C51"/>
    <w:rsid w:val="00B03EFA"/>
    <w:rsid w:val="00B16C8C"/>
    <w:rsid w:val="00B171E7"/>
    <w:rsid w:val="00B309DD"/>
    <w:rsid w:val="00B31E9D"/>
    <w:rsid w:val="00B3228A"/>
    <w:rsid w:val="00B34ADC"/>
    <w:rsid w:val="00B3574C"/>
    <w:rsid w:val="00B36621"/>
    <w:rsid w:val="00B36D64"/>
    <w:rsid w:val="00B40539"/>
    <w:rsid w:val="00B412C8"/>
    <w:rsid w:val="00B41B48"/>
    <w:rsid w:val="00B425CC"/>
    <w:rsid w:val="00B42711"/>
    <w:rsid w:val="00B43CAA"/>
    <w:rsid w:val="00B442F8"/>
    <w:rsid w:val="00B509DC"/>
    <w:rsid w:val="00B5567C"/>
    <w:rsid w:val="00B55E1D"/>
    <w:rsid w:val="00B56194"/>
    <w:rsid w:val="00B60F41"/>
    <w:rsid w:val="00B616F6"/>
    <w:rsid w:val="00B61A34"/>
    <w:rsid w:val="00B62FDC"/>
    <w:rsid w:val="00B64E8E"/>
    <w:rsid w:val="00B65E8B"/>
    <w:rsid w:val="00B677A0"/>
    <w:rsid w:val="00B7141E"/>
    <w:rsid w:val="00B75C92"/>
    <w:rsid w:val="00B8025A"/>
    <w:rsid w:val="00B827B1"/>
    <w:rsid w:val="00B9116F"/>
    <w:rsid w:val="00B9408D"/>
    <w:rsid w:val="00B94698"/>
    <w:rsid w:val="00B95BF6"/>
    <w:rsid w:val="00BA026B"/>
    <w:rsid w:val="00BA51C0"/>
    <w:rsid w:val="00BA64A9"/>
    <w:rsid w:val="00BB23A4"/>
    <w:rsid w:val="00BB6332"/>
    <w:rsid w:val="00BC0F5C"/>
    <w:rsid w:val="00BC2276"/>
    <w:rsid w:val="00BD1B08"/>
    <w:rsid w:val="00BD1BFF"/>
    <w:rsid w:val="00BD2150"/>
    <w:rsid w:val="00BE1CC3"/>
    <w:rsid w:val="00BE1CDE"/>
    <w:rsid w:val="00BE365A"/>
    <w:rsid w:val="00BE47C4"/>
    <w:rsid w:val="00BE4CDC"/>
    <w:rsid w:val="00BE50EF"/>
    <w:rsid w:val="00BF69FF"/>
    <w:rsid w:val="00C052A2"/>
    <w:rsid w:val="00C06A4A"/>
    <w:rsid w:val="00C07F0F"/>
    <w:rsid w:val="00C131AA"/>
    <w:rsid w:val="00C1391A"/>
    <w:rsid w:val="00C14CE6"/>
    <w:rsid w:val="00C15218"/>
    <w:rsid w:val="00C21D51"/>
    <w:rsid w:val="00C22BB2"/>
    <w:rsid w:val="00C22F76"/>
    <w:rsid w:val="00C2725D"/>
    <w:rsid w:val="00C31771"/>
    <w:rsid w:val="00C31E79"/>
    <w:rsid w:val="00C35D84"/>
    <w:rsid w:val="00C403C9"/>
    <w:rsid w:val="00C42033"/>
    <w:rsid w:val="00C464DD"/>
    <w:rsid w:val="00C519F4"/>
    <w:rsid w:val="00C52423"/>
    <w:rsid w:val="00C52DB6"/>
    <w:rsid w:val="00C53A40"/>
    <w:rsid w:val="00C53B91"/>
    <w:rsid w:val="00C60D8E"/>
    <w:rsid w:val="00C62EF9"/>
    <w:rsid w:val="00C650F5"/>
    <w:rsid w:val="00C672B6"/>
    <w:rsid w:val="00C75600"/>
    <w:rsid w:val="00C76854"/>
    <w:rsid w:val="00C847BD"/>
    <w:rsid w:val="00C900C5"/>
    <w:rsid w:val="00C92AE0"/>
    <w:rsid w:val="00C92C12"/>
    <w:rsid w:val="00C932F6"/>
    <w:rsid w:val="00C93BC6"/>
    <w:rsid w:val="00C943B4"/>
    <w:rsid w:val="00C966CD"/>
    <w:rsid w:val="00C97C0D"/>
    <w:rsid w:val="00CA0B47"/>
    <w:rsid w:val="00CA2BB0"/>
    <w:rsid w:val="00CA450F"/>
    <w:rsid w:val="00CA4894"/>
    <w:rsid w:val="00CA4BBC"/>
    <w:rsid w:val="00CA7E8C"/>
    <w:rsid w:val="00CB298A"/>
    <w:rsid w:val="00CB2B1E"/>
    <w:rsid w:val="00CC053E"/>
    <w:rsid w:val="00CC05C5"/>
    <w:rsid w:val="00CC1E2C"/>
    <w:rsid w:val="00CC213B"/>
    <w:rsid w:val="00CC3E8B"/>
    <w:rsid w:val="00CC4E84"/>
    <w:rsid w:val="00CC6304"/>
    <w:rsid w:val="00CD5641"/>
    <w:rsid w:val="00CD76BE"/>
    <w:rsid w:val="00CE07C5"/>
    <w:rsid w:val="00CE11A2"/>
    <w:rsid w:val="00CE1E7B"/>
    <w:rsid w:val="00CE1F38"/>
    <w:rsid w:val="00CE474E"/>
    <w:rsid w:val="00CE4CEF"/>
    <w:rsid w:val="00CE64AC"/>
    <w:rsid w:val="00CE7DFC"/>
    <w:rsid w:val="00CF02D3"/>
    <w:rsid w:val="00CF060B"/>
    <w:rsid w:val="00CF1F31"/>
    <w:rsid w:val="00CF1FCA"/>
    <w:rsid w:val="00CF49BA"/>
    <w:rsid w:val="00CF6A57"/>
    <w:rsid w:val="00CF7718"/>
    <w:rsid w:val="00D0025B"/>
    <w:rsid w:val="00D0701A"/>
    <w:rsid w:val="00D10888"/>
    <w:rsid w:val="00D10EE5"/>
    <w:rsid w:val="00D177F1"/>
    <w:rsid w:val="00D21209"/>
    <w:rsid w:val="00D21377"/>
    <w:rsid w:val="00D21DF3"/>
    <w:rsid w:val="00D22A31"/>
    <w:rsid w:val="00D24E82"/>
    <w:rsid w:val="00D25E6B"/>
    <w:rsid w:val="00D26510"/>
    <w:rsid w:val="00D32015"/>
    <w:rsid w:val="00D323B5"/>
    <w:rsid w:val="00D344F9"/>
    <w:rsid w:val="00D42ACC"/>
    <w:rsid w:val="00D46BC5"/>
    <w:rsid w:val="00D474BF"/>
    <w:rsid w:val="00D51DC5"/>
    <w:rsid w:val="00D53449"/>
    <w:rsid w:val="00D542B8"/>
    <w:rsid w:val="00D5525A"/>
    <w:rsid w:val="00D55B43"/>
    <w:rsid w:val="00D5717D"/>
    <w:rsid w:val="00D613E0"/>
    <w:rsid w:val="00D66509"/>
    <w:rsid w:val="00D676D7"/>
    <w:rsid w:val="00D6794E"/>
    <w:rsid w:val="00D7007A"/>
    <w:rsid w:val="00D71517"/>
    <w:rsid w:val="00D7168D"/>
    <w:rsid w:val="00D71A15"/>
    <w:rsid w:val="00D82311"/>
    <w:rsid w:val="00D83D1B"/>
    <w:rsid w:val="00D86A32"/>
    <w:rsid w:val="00D874E1"/>
    <w:rsid w:val="00D925C7"/>
    <w:rsid w:val="00D92B5D"/>
    <w:rsid w:val="00D935C0"/>
    <w:rsid w:val="00D950BE"/>
    <w:rsid w:val="00D9586D"/>
    <w:rsid w:val="00D95A8C"/>
    <w:rsid w:val="00D964B9"/>
    <w:rsid w:val="00D9749C"/>
    <w:rsid w:val="00DA4C43"/>
    <w:rsid w:val="00DA51B2"/>
    <w:rsid w:val="00DA647E"/>
    <w:rsid w:val="00DA6965"/>
    <w:rsid w:val="00DB0932"/>
    <w:rsid w:val="00DB293E"/>
    <w:rsid w:val="00DB3DBB"/>
    <w:rsid w:val="00DB53E0"/>
    <w:rsid w:val="00DC2506"/>
    <w:rsid w:val="00DC4290"/>
    <w:rsid w:val="00DC49FA"/>
    <w:rsid w:val="00DD3D6B"/>
    <w:rsid w:val="00DD4467"/>
    <w:rsid w:val="00DD5418"/>
    <w:rsid w:val="00DD61C8"/>
    <w:rsid w:val="00DD772B"/>
    <w:rsid w:val="00DE2022"/>
    <w:rsid w:val="00DE2A3B"/>
    <w:rsid w:val="00DF1D7A"/>
    <w:rsid w:val="00DF2A07"/>
    <w:rsid w:val="00DF3A7B"/>
    <w:rsid w:val="00DF5B53"/>
    <w:rsid w:val="00DF67B1"/>
    <w:rsid w:val="00DF742A"/>
    <w:rsid w:val="00E030F5"/>
    <w:rsid w:val="00E041F4"/>
    <w:rsid w:val="00E050BA"/>
    <w:rsid w:val="00E06CBE"/>
    <w:rsid w:val="00E076AC"/>
    <w:rsid w:val="00E07995"/>
    <w:rsid w:val="00E16655"/>
    <w:rsid w:val="00E16A6B"/>
    <w:rsid w:val="00E21275"/>
    <w:rsid w:val="00E25442"/>
    <w:rsid w:val="00E25A1F"/>
    <w:rsid w:val="00E25D27"/>
    <w:rsid w:val="00E3288B"/>
    <w:rsid w:val="00E34E6A"/>
    <w:rsid w:val="00E35B72"/>
    <w:rsid w:val="00E37B54"/>
    <w:rsid w:val="00E37EEB"/>
    <w:rsid w:val="00E440B3"/>
    <w:rsid w:val="00E5153D"/>
    <w:rsid w:val="00E56134"/>
    <w:rsid w:val="00E56B5D"/>
    <w:rsid w:val="00E61C81"/>
    <w:rsid w:val="00E62331"/>
    <w:rsid w:val="00E63A20"/>
    <w:rsid w:val="00E66265"/>
    <w:rsid w:val="00E710FB"/>
    <w:rsid w:val="00E730F1"/>
    <w:rsid w:val="00E73CC9"/>
    <w:rsid w:val="00E75847"/>
    <w:rsid w:val="00E76FCC"/>
    <w:rsid w:val="00E80528"/>
    <w:rsid w:val="00E806D9"/>
    <w:rsid w:val="00E816C7"/>
    <w:rsid w:val="00E82CA2"/>
    <w:rsid w:val="00E94224"/>
    <w:rsid w:val="00E94E5A"/>
    <w:rsid w:val="00E95594"/>
    <w:rsid w:val="00E95A55"/>
    <w:rsid w:val="00EA0B27"/>
    <w:rsid w:val="00EA2525"/>
    <w:rsid w:val="00EA31C3"/>
    <w:rsid w:val="00EA4947"/>
    <w:rsid w:val="00EA4B1B"/>
    <w:rsid w:val="00EB3395"/>
    <w:rsid w:val="00EB33AC"/>
    <w:rsid w:val="00EC25DE"/>
    <w:rsid w:val="00EC669D"/>
    <w:rsid w:val="00EC6F21"/>
    <w:rsid w:val="00EC7887"/>
    <w:rsid w:val="00ED2708"/>
    <w:rsid w:val="00ED2D39"/>
    <w:rsid w:val="00ED3A3A"/>
    <w:rsid w:val="00EE0913"/>
    <w:rsid w:val="00EF23C4"/>
    <w:rsid w:val="00EF2DB0"/>
    <w:rsid w:val="00EF2DD4"/>
    <w:rsid w:val="00EF36AA"/>
    <w:rsid w:val="00EF5D84"/>
    <w:rsid w:val="00EF695D"/>
    <w:rsid w:val="00EF6CA2"/>
    <w:rsid w:val="00F01440"/>
    <w:rsid w:val="00F020E7"/>
    <w:rsid w:val="00F03676"/>
    <w:rsid w:val="00F04C64"/>
    <w:rsid w:val="00F057A4"/>
    <w:rsid w:val="00F13305"/>
    <w:rsid w:val="00F1516C"/>
    <w:rsid w:val="00F15AEF"/>
    <w:rsid w:val="00F170F1"/>
    <w:rsid w:val="00F26864"/>
    <w:rsid w:val="00F26F00"/>
    <w:rsid w:val="00F32339"/>
    <w:rsid w:val="00F3596A"/>
    <w:rsid w:val="00F36446"/>
    <w:rsid w:val="00F40463"/>
    <w:rsid w:val="00F44A01"/>
    <w:rsid w:val="00F50336"/>
    <w:rsid w:val="00F55E5B"/>
    <w:rsid w:val="00F569BC"/>
    <w:rsid w:val="00F6174D"/>
    <w:rsid w:val="00F62E3F"/>
    <w:rsid w:val="00F66D76"/>
    <w:rsid w:val="00F66E5C"/>
    <w:rsid w:val="00F67F90"/>
    <w:rsid w:val="00F708D7"/>
    <w:rsid w:val="00F7756E"/>
    <w:rsid w:val="00F77B3E"/>
    <w:rsid w:val="00F833CB"/>
    <w:rsid w:val="00F87754"/>
    <w:rsid w:val="00F90A4B"/>
    <w:rsid w:val="00F90C56"/>
    <w:rsid w:val="00F94B3C"/>
    <w:rsid w:val="00FA7A95"/>
    <w:rsid w:val="00FB089D"/>
    <w:rsid w:val="00FB282B"/>
    <w:rsid w:val="00FB4F96"/>
    <w:rsid w:val="00FC1CE4"/>
    <w:rsid w:val="00FD4C0F"/>
    <w:rsid w:val="00FD594E"/>
    <w:rsid w:val="00FD75B9"/>
    <w:rsid w:val="00FE0315"/>
    <w:rsid w:val="00FE1E08"/>
    <w:rsid w:val="00FE31B8"/>
    <w:rsid w:val="00FE5FE8"/>
    <w:rsid w:val="00FE6AEC"/>
    <w:rsid w:val="00FF0C55"/>
    <w:rsid w:val="00FF3563"/>
    <w:rsid w:val="00FF3706"/>
    <w:rsid w:val="00FF5B08"/>
    <w:rsid w:val="00FF674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DEF2D88"/>
  <w15:chartTrackingRefBased/>
  <w15:docId w15:val="{147623D7-C900-4AB5-9BDD-033EAEEA3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GB" w:eastAsia="zh-CN" w:bidi="ar-SA"/>
      </w:rPr>
    </w:rPrDefault>
    <w:pPrDefault/>
  </w:docDefaults>
  <w:latentStyles w:defLockedState="0" w:defUIPriority="0" w:defSemiHidden="0" w:defUnhideWhenUsed="0" w:defQFormat="0" w:count="374">
    <w:lsdException w:name="Normal"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qFormat="1"/>
    <w:lsdException w:name="Strong" w:qFormat="1"/>
    <w:lsdException w:name="Emphasis"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a">
    <w:name w:val="Normal"/>
    <w:qFormat/>
    <w:rsid w:val="00AD6611"/>
    <w:pPr>
      <w:spacing w:line="320" w:lineRule="exact"/>
      <w:jc w:val="both"/>
    </w:pPr>
    <w:rPr>
      <w:rFonts w:eastAsia="宋体"/>
      <w:kern w:val="14"/>
      <w:sz w:val="21"/>
      <w:lang w:val="en-US"/>
    </w:rPr>
  </w:style>
  <w:style w:type="paragraph" w:styleId="1">
    <w:name w:val="heading 1"/>
    <w:basedOn w:val="a"/>
    <w:next w:val="HCh"/>
    <w:link w:val="10"/>
    <w:uiPriority w:val="9"/>
    <w:qFormat/>
    <w:rsid w:val="005B04F3"/>
    <w:pPr>
      <w:keepNext/>
      <w:keepLines/>
      <w:tabs>
        <w:tab w:val="right" w:pos="1021"/>
        <w:tab w:val="left" w:pos="1264"/>
        <w:tab w:val="left" w:pos="1695"/>
        <w:tab w:val="left" w:pos="2126"/>
        <w:tab w:val="left" w:pos="2557"/>
      </w:tabs>
      <w:spacing w:line="400" w:lineRule="exact"/>
      <w:ind w:left="1264" w:right="1264" w:hanging="1264"/>
      <w:outlineLvl w:val="0"/>
    </w:pPr>
    <w:rPr>
      <w:rFonts w:eastAsia="黑体" w:cstheme="majorBidi"/>
      <w:bCs/>
      <w:sz w:val="28"/>
      <w:szCs w:val="28"/>
    </w:rPr>
  </w:style>
  <w:style w:type="paragraph" w:styleId="2">
    <w:name w:val="heading 2"/>
    <w:basedOn w:val="a"/>
    <w:next w:val="H1"/>
    <w:link w:val="20"/>
    <w:uiPriority w:val="9"/>
    <w:qFormat/>
    <w:rsid w:val="005B04F3"/>
    <w:pPr>
      <w:keepNext/>
      <w:keepLines/>
      <w:tabs>
        <w:tab w:val="right" w:pos="1021"/>
        <w:tab w:val="left" w:pos="1264"/>
        <w:tab w:val="left" w:pos="1695"/>
        <w:tab w:val="left" w:pos="2126"/>
        <w:tab w:val="left" w:pos="2557"/>
      </w:tabs>
      <w:spacing w:line="240" w:lineRule="exact"/>
      <w:ind w:left="1264" w:right="1264" w:hanging="1264"/>
      <w:outlineLvl w:val="1"/>
    </w:pPr>
    <w:rPr>
      <w:rFonts w:ascii="黑体" w:eastAsiaTheme="majorEastAsia" w:hAnsi="黑体" w:cstheme="majorBidi"/>
      <w:b/>
      <w:bCs/>
      <w:sz w:val="28"/>
      <w:szCs w:val="26"/>
    </w:rPr>
  </w:style>
  <w:style w:type="paragraph" w:styleId="3">
    <w:name w:val="heading 3"/>
    <w:basedOn w:val="a"/>
    <w:next w:val="a"/>
    <w:link w:val="30"/>
    <w:uiPriority w:val="9"/>
    <w:qFormat/>
    <w:rsid w:val="005B04F3"/>
    <w:pPr>
      <w:keepNext/>
      <w:keepLines/>
      <w:spacing w:before="260" w:after="260" w:line="416" w:lineRule="atLeast"/>
      <w:outlineLvl w:val="2"/>
    </w:pPr>
    <w:rPr>
      <w:rFonts w:asciiTheme="minorEastAsia" w:eastAsiaTheme="majorEastAsia" w:hAnsiTheme="minorEastAsia" w:cstheme="majorBidi"/>
      <w:b/>
      <w:bCs/>
      <w:sz w:val="32"/>
    </w:rPr>
  </w:style>
  <w:style w:type="paragraph" w:styleId="4">
    <w:name w:val="heading 4"/>
    <w:basedOn w:val="a"/>
    <w:next w:val="a"/>
    <w:link w:val="40"/>
    <w:uiPriority w:val="9"/>
    <w:unhideWhenUsed/>
    <w:qFormat/>
    <w:rsid w:val="00285886"/>
    <w:pPr>
      <w:tabs>
        <w:tab w:val="left" w:pos="180"/>
      </w:tabs>
      <w:spacing w:before="240" w:line="240" w:lineRule="auto"/>
      <w:ind w:left="2700"/>
      <w:outlineLvl w:val="3"/>
    </w:pPr>
    <w:rPr>
      <w:rFonts w:eastAsiaTheme="minorHAnsi"/>
      <w:b/>
      <w:bCs/>
      <w:i/>
      <w:iCs/>
      <w:kern w:val="0"/>
      <w:sz w:val="22"/>
      <w:szCs w:val="22"/>
      <w:lang w:eastAsia="en-US"/>
    </w:rPr>
  </w:style>
  <w:style w:type="paragraph" w:styleId="5">
    <w:name w:val="heading 5"/>
    <w:basedOn w:val="a"/>
    <w:next w:val="a"/>
    <w:link w:val="50"/>
    <w:uiPriority w:val="9"/>
    <w:unhideWhenUsed/>
    <w:qFormat/>
    <w:rsid w:val="00285886"/>
    <w:pPr>
      <w:keepNext/>
      <w:keepLines/>
      <w:spacing w:before="40" w:line="276" w:lineRule="auto"/>
      <w:ind w:left="3420"/>
      <w:jc w:val="left"/>
      <w:outlineLvl w:val="4"/>
    </w:pPr>
    <w:rPr>
      <w:rFonts w:asciiTheme="majorHAnsi" w:eastAsiaTheme="majorEastAsia" w:hAnsiTheme="majorHAnsi" w:cstheme="majorBidi"/>
      <w:color w:val="365F91" w:themeColor="accent1" w:themeShade="BF"/>
      <w:kern w:val="0"/>
      <w:sz w:val="22"/>
      <w:szCs w:val="22"/>
      <w:lang w:eastAsia="en-US"/>
    </w:rPr>
  </w:style>
  <w:style w:type="paragraph" w:styleId="6">
    <w:name w:val="heading 6"/>
    <w:basedOn w:val="a"/>
    <w:next w:val="a"/>
    <w:link w:val="60"/>
    <w:uiPriority w:val="9"/>
    <w:unhideWhenUsed/>
    <w:qFormat/>
    <w:rsid w:val="00285886"/>
    <w:pPr>
      <w:keepNext/>
      <w:keepLines/>
      <w:spacing w:before="40" w:line="276" w:lineRule="auto"/>
      <w:ind w:left="4140"/>
      <w:jc w:val="left"/>
      <w:outlineLvl w:val="5"/>
    </w:pPr>
    <w:rPr>
      <w:rFonts w:asciiTheme="majorHAnsi" w:eastAsiaTheme="majorEastAsia" w:hAnsiTheme="majorHAnsi" w:cstheme="majorBidi"/>
      <w:color w:val="243F60" w:themeColor="accent1" w:themeShade="7F"/>
      <w:kern w:val="0"/>
      <w:sz w:val="22"/>
      <w:szCs w:val="22"/>
      <w:lang w:val="en-GB" w:eastAsia="en-US"/>
    </w:rPr>
  </w:style>
  <w:style w:type="paragraph" w:styleId="7">
    <w:name w:val="heading 7"/>
    <w:basedOn w:val="a"/>
    <w:next w:val="a"/>
    <w:link w:val="70"/>
    <w:uiPriority w:val="9"/>
    <w:semiHidden/>
    <w:unhideWhenUsed/>
    <w:qFormat/>
    <w:rsid w:val="00285886"/>
    <w:pPr>
      <w:keepNext/>
      <w:keepLines/>
      <w:spacing w:before="40" w:line="276" w:lineRule="auto"/>
      <w:ind w:left="4860"/>
      <w:jc w:val="left"/>
      <w:outlineLvl w:val="6"/>
    </w:pPr>
    <w:rPr>
      <w:rFonts w:asciiTheme="majorHAnsi" w:eastAsiaTheme="majorEastAsia" w:hAnsiTheme="majorHAnsi" w:cstheme="majorBidi"/>
      <w:i/>
      <w:iCs/>
      <w:color w:val="243F60" w:themeColor="accent1" w:themeShade="7F"/>
      <w:kern w:val="0"/>
      <w:sz w:val="22"/>
      <w:szCs w:val="22"/>
      <w:lang w:val="en-GB" w:eastAsia="en-US"/>
    </w:rPr>
  </w:style>
  <w:style w:type="paragraph" w:styleId="8">
    <w:name w:val="heading 8"/>
    <w:basedOn w:val="a"/>
    <w:next w:val="a"/>
    <w:link w:val="80"/>
    <w:uiPriority w:val="9"/>
    <w:semiHidden/>
    <w:unhideWhenUsed/>
    <w:qFormat/>
    <w:rsid w:val="00285886"/>
    <w:pPr>
      <w:keepNext/>
      <w:keepLines/>
      <w:spacing w:before="40" w:line="276" w:lineRule="auto"/>
      <w:ind w:left="5580"/>
      <w:jc w:val="left"/>
      <w:outlineLvl w:val="7"/>
    </w:pPr>
    <w:rPr>
      <w:rFonts w:asciiTheme="majorHAnsi" w:eastAsiaTheme="majorEastAsia" w:hAnsiTheme="majorHAnsi" w:cstheme="majorBidi"/>
      <w:color w:val="272727" w:themeColor="text1" w:themeTint="D8"/>
      <w:kern w:val="0"/>
      <w:szCs w:val="21"/>
      <w:lang w:val="en-GB" w:eastAsia="en-US"/>
    </w:rPr>
  </w:style>
  <w:style w:type="paragraph" w:styleId="9">
    <w:name w:val="heading 9"/>
    <w:basedOn w:val="a"/>
    <w:next w:val="a"/>
    <w:link w:val="90"/>
    <w:uiPriority w:val="9"/>
    <w:semiHidden/>
    <w:unhideWhenUsed/>
    <w:qFormat/>
    <w:rsid w:val="00285886"/>
    <w:pPr>
      <w:keepNext/>
      <w:keepLines/>
      <w:spacing w:before="40" w:line="276" w:lineRule="auto"/>
      <w:ind w:left="6300"/>
      <w:jc w:val="left"/>
      <w:outlineLvl w:val="8"/>
    </w:pPr>
    <w:rPr>
      <w:rFonts w:asciiTheme="majorHAnsi" w:eastAsiaTheme="majorEastAsia" w:hAnsiTheme="majorHAnsi" w:cstheme="majorBidi"/>
      <w:i/>
      <w:iCs/>
      <w:color w:val="272727" w:themeColor="text1" w:themeTint="D8"/>
      <w:kern w:val="0"/>
      <w:szCs w:val="21"/>
      <w:lang w:val="en-GB"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1">
    <w:name w:val="_ H_1"/>
    <w:basedOn w:val="a"/>
    <w:next w:val="a"/>
    <w:qFormat/>
    <w:rsid w:val="00986132"/>
    <w:pPr>
      <w:keepNext/>
      <w:keepLines/>
      <w:suppressAutoHyphens/>
      <w:outlineLvl w:val="0"/>
    </w:pPr>
    <w:rPr>
      <w:rFonts w:ascii="黑体" w:eastAsia="黑体"/>
      <w:sz w:val="24"/>
    </w:rPr>
  </w:style>
  <w:style w:type="paragraph" w:customStyle="1" w:styleId="HCh">
    <w:name w:val="_ H _Ch"/>
    <w:basedOn w:val="H1"/>
    <w:next w:val="SingleTxt"/>
    <w:qFormat/>
    <w:rsid w:val="001E5A51"/>
    <w:pPr>
      <w:tabs>
        <w:tab w:val="left" w:pos="57"/>
      </w:tabs>
      <w:spacing w:line="400" w:lineRule="exact"/>
    </w:pPr>
    <w:rPr>
      <w:sz w:val="28"/>
    </w:rPr>
  </w:style>
  <w:style w:type="paragraph" w:customStyle="1" w:styleId="HM">
    <w:name w:val="_ H __M"/>
    <w:basedOn w:val="HCh"/>
    <w:next w:val="a"/>
    <w:autoRedefine/>
    <w:qFormat/>
    <w:rsid w:val="001E5A51"/>
    <w:pPr>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pPr>
    <w:rPr>
      <w:sz w:val="34"/>
    </w:rPr>
  </w:style>
  <w:style w:type="paragraph" w:customStyle="1" w:styleId="H23">
    <w:name w:val="_ H_2/3"/>
    <w:basedOn w:val="a"/>
    <w:next w:val="a"/>
    <w:qFormat/>
    <w:rsid w:val="00AE733F"/>
    <w:pPr>
      <w:outlineLvl w:val="1"/>
    </w:pPr>
    <w:rPr>
      <w:rFonts w:ascii="黑体" w:eastAsia="黑体"/>
      <w:spacing w:val="2"/>
    </w:rPr>
  </w:style>
  <w:style w:type="paragraph" w:customStyle="1" w:styleId="H4">
    <w:name w:val="_ H_4"/>
    <w:basedOn w:val="a"/>
    <w:next w:val="a"/>
    <w:qFormat/>
    <w:rsid w:val="00986132"/>
    <w:pPr>
      <w:keepNext/>
      <w:keepLines/>
      <w:tabs>
        <w:tab w:val="left" w:pos="431"/>
      </w:tabs>
      <w:suppressAutoHyphens/>
      <w:outlineLvl w:val="3"/>
    </w:pPr>
    <w:rPr>
      <w:rFonts w:ascii="楷体_GB2312" w:eastAsia="楷体_GB2312"/>
      <w:noProof/>
      <w:spacing w:val="3"/>
      <w:w w:val="103"/>
    </w:rPr>
  </w:style>
  <w:style w:type="paragraph" w:customStyle="1" w:styleId="H56">
    <w:name w:val="_ H_5/6"/>
    <w:basedOn w:val="a"/>
    <w:next w:val="a"/>
    <w:qFormat/>
    <w:rsid w:val="005C55E1"/>
    <w:pPr>
      <w:keepNext/>
      <w:keepLines/>
      <w:tabs>
        <w:tab w:val="right" w:pos="360"/>
      </w:tabs>
      <w:suppressAutoHyphens/>
      <w:outlineLvl w:val="4"/>
    </w:pPr>
    <w:rPr>
      <w:rFonts w:eastAsia="华文中宋"/>
      <w:noProof/>
      <w:spacing w:val="4"/>
      <w:w w:val="103"/>
    </w:rPr>
  </w:style>
  <w:style w:type="paragraph" w:customStyle="1" w:styleId="DualTxt">
    <w:name w:val="__Dual Txt"/>
    <w:basedOn w:val="a"/>
    <w:qFormat/>
    <w:rsid w:val="001E5A51"/>
    <w:pPr>
      <w:tabs>
        <w:tab w:val="left" w:pos="432"/>
        <w:tab w:val="left" w:pos="864"/>
        <w:tab w:val="left" w:pos="1293"/>
        <w:tab w:val="left" w:pos="1724"/>
        <w:tab w:val="left" w:pos="2155"/>
        <w:tab w:val="left" w:pos="2586"/>
      </w:tabs>
      <w:spacing w:after="140"/>
    </w:pPr>
  </w:style>
  <w:style w:type="paragraph" w:customStyle="1" w:styleId="SM">
    <w:name w:val="__S_M"/>
    <w:basedOn w:val="a"/>
    <w:next w:val="a"/>
    <w:qFormat/>
    <w:rsid w:val="00986132"/>
    <w:pPr>
      <w:keepNext/>
      <w:keepLines/>
      <w:tabs>
        <w:tab w:val="right" w:leader="dot" w:pos="360"/>
      </w:tabs>
      <w:suppressAutoHyphens/>
      <w:spacing w:line="500" w:lineRule="exact"/>
      <w:ind w:left="1264" w:right="1264"/>
      <w:outlineLvl w:val="0"/>
    </w:pPr>
    <w:rPr>
      <w:rFonts w:ascii="黑体" w:eastAsia="黑体"/>
      <w:noProof/>
      <w:spacing w:val="-4"/>
      <w:w w:val="98"/>
      <w:sz w:val="40"/>
    </w:rPr>
  </w:style>
  <w:style w:type="paragraph" w:customStyle="1" w:styleId="SL">
    <w:name w:val="__S_L"/>
    <w:basedOn w:val="SM"/>
    <w:next w:val="a"/>
    <w:qFormat/>
    <w:rsid w:val="001E5A51"/>
    <w:pPr>
      <w:spacing w:line="640" w:lineRule="exact"/>
    </w:pPr>
    <w:rPr>
      <w:spacing w:val="-8"/>
      <w:w w:val="96"/>
      <w:sz w:val="57"/>
    </w:rPr>
  </w:style>
  <w:style w:type="paragraph" w:customStyle="1" w:styleId="SS">
    <w:name w:val="__S_S"/>
    <w:basedOn w:val="HCh"/>
    <w:next w:val="a"/>
    <w:qFormat/>
    <w:rsid w:val="001E5A51"/>
    <w:pPr>
      <w:ind w:left="1264" w:right="1264"/>
    </w:pPr>
  </w:style>
  <w:style w:type="paragraph" w:customStyle="1" w:styleId="SingleTxt">
    <w:name w:val="__Single Txt"/>
    <w:basedOn w:val="a"/>
    <w:link w:val="SingleTxtChar"/>
    <w:qFormat/>
    <w:rsid w:val="001E5A51"/>
    <w:pPr>
      <w:tabs>
        <w:tab w:val="left" w:pos="1264"/>
        <w:tab w:val="left" w:pos="1695"/>
        <w:tab w:val="left" w:pos="2126"/>
        <w:tab w:val="left" w:pos="2557"/>
        <w:tab w:val="left" w:pos="2988"/>
        <w:tab w:val="left" w:pos="3419"/>
        <w:tab w:val="left" w:pos="3850"/>
        <w:tab w:val="left" w:pos="4281"/>
        <w:tab w:val="left" w:pos="4712"/>
        <w:tab w:val="left" w:pos="5143"/>
        <w:tab w:val="left" w:pos="5574"/>
        <w:tab w:val="left" w:pos="6005"/>
        <w:tab w:val="left" w:pos="6435"/>
      </w:tabs>
      <w:spacing w:after="140"/>
      <w:ind w:left="1264" w:right="1264"/>
    </w:pPr>
  </w:style>
  <w:style w:type="paragraph" w:customStyle="1" w:styleId="Small">
    <w:name w:val="Small"/>
    <w:basedOn w:val="a"/>
    <w:next w:val="a"/>
    <w:rsid w:val="001E5A51"/>
    <w:pPr>
      <w:tabs>
        <w:tab w:val="right" w:pos="9965"/>
      </w:tabs>
      <w:spacing w:line="210" w:lineRule="exact"/>
    </w:pPr>
    <w:rPr>
      <w:noProof/>
      <w:spacing w:val="5"/>
      <w:w w:val="104"/>
      <w:sz w:val="17"/>
    </w:rPr>
  </w:style>
  <w:style w:type="paragraph" w:customStyle="1" w:styleId="SmallX">
    <w:name w:val="SmallX"/>
    <w:basedOn w:val="Small"/>
    <w:next w:val="a"/>
    <w:rsid w:val="001E5A51"/>
    <w:pPr>
      <w:spacing w:line="180" w:lineRule="exact"/>
      <w:jc w:val="right"/>
    </w:pPr>
    <w:rPr>
      <w:spacing w:val="6"/>
      <w:w w:val="106"/>
      <w:sz w:val="14"/>
    </w:rPr>
  </w:style>
  <w:style w:type="paragraph" w:customStyle="1" w:styleId="XLarge">
    <w:name w:val="XLarge"/>
    <w:basedOn w:val="HM"/>
    <w:qFormat/>
    <w:rsid w:val="001E5A51"/>
    <w:pPr>
      <w:tabs>
        <w:tab w:val="right" w:leader="dot" w:pos="360"/>
      </w:tabs>
      <w:spacing w:line="390" w:lineRule="exact"/>
    </w:pPr>
    <w:rPr>
      <w:sz w:val="40"/>
    </w:rPr>
  </w:style>
  <w:style w:type="character" w:styleId="a3">
    <w:name w:val="footnote reference"/>
    <w:aliases w:val="16 Point,Superscript 6 Point,ftref,SUPERS,SUPERS1,SUPERS2,SUPERS3,Carattere Char1,Carattere Char Char Carattere Carattere Char Char,fr,BVI fnr Char Char Char Char,ftref Char Char Char Char,16 Point Char Char Char Char,16 Poin"/>
    <w:basedOn w:val="a0"/>
    <w:link w:val="BVIfnrCharCharChar"/>
    <w:uiPriority w:val="99"/>
    <w:qFormat/>
    <w:rsid w:val="00313030"/>
    <w:rPr>
      <w:color w:val="auto"/>
      <w:spacing w:val="0"/>
      <w:w w:val="150"/>
      <w:position w:val="0"/>
      <w:vertAlign w:val="superscript"/>
    </w:rPr>
  </w:style>
  <w:style w:type="character" w:styleId="a4">
    <w:name w:val="endnote reference"/>
    <w:basedOn w:val="a3"/>
    <w:uiPriority w:val="99"/>
    <w:rsid w:val="00AD6611"/>
    <w:rPr>
      <w:color w:val="auto"/>
      <w:spacing w:val="0"/>
      <w:w w:val="150"/>
      <w:position w:val="0"/>
      <w:vertAlign w:val="superscript"/>
    </w:rPr>
  </w:style>
  <w:style w:type="paragraph" w:styleId="a5">
    <w:name w:val="footnote text"/>
    <w:aliases w:val="single space,Footnote Text Char Char Char Char,Footnote Text Char Char,Footnote Text Char2,Footnote Text Char1 Char1,Footnote Text Char Char Char,Footnote Text Char2 Char Char Char,Footnote Text Char1,Geneva 9,Font: Geneva 9,Footnote,12pt"/>
    <w:basedOn w:val="a"/>
    <w:link w:val="a6"/>
    <w:uiPriority w:val="99"/>
    <w:qFormat/>
    <w:rsid w:val="001E5A51"/>
    <w:pPr>
      <w:tabs>
        <w:tab w:val="right" w:pos="418"/>
      </w:tabs>
      <w:spacing w:after="120" w:line="240" w:lineRule="exact"/>
      <w:ind w:left="170" w:hanging="170"/>
    </w:pPr>
    <w:rPr>
      <w:noProof/>
      <w:sz w:val="18"/>
    </w:rPr>
  </w:style>
  <w:style w:type="paragraph" w:styleId="a7">
    <w:name w:val="endnote text"/>
    <w:basedOn w:val="a5"/>
    <w:link w:val="a8"/>
    <w:uiPriority w:val="99"/>
    <w:semiHidden/>
    <w:rsid w:val="001E5A51"/>
  </w:style>
  <w:style w:type="paragraph" w:styleId="a9">
    <w:name w:val="annotation text"/>
    <w:basedOn w:val="a"/>
    <w:link w:val="aa"/>
    <w:uiPriority w:val="99"/>
    <w:rsid w:val="001E5A51"/>
  </w:style>
  <w:style w:type="paragraph" w:styleId="ab">
    <w:name w:val="annotation subject"/>
    <w:basedOn w:val="a9"/>
    <w:next w:val="a9"/>
    <w:link w:val="ac"/>
    <w:uiPriority w:val="99"/>
    <w:semiHidden/>
    <w:rsid w:val="001E5A51"/>
    <w:rPr>
      <w:b/>
      <w:bCs/>
    </w:rPr>
  </w:style>
  <w:style w:type="character" w:styleId="ad">
    <w:name w:val="annotation reference"/>
    <w:basedOn w:val="a0"/>
    <w:rsid w:val="001E5A51"/>
    <w:rPr>
      <w:sz w:val="21"/>
      <w:szCs w:val="21"/>
    </w:rPr>
  </w:style>
  <w:style w:type="paragraph" w:styleId="ae">
    <w:name w:val="Balloon Text"/>
    <w:basedOn w:val="a"/>
    <w:link w:val="af"/>
    <w:uiPriority w:val="99"/>
    <w:semiHidden/>
    <w:rsid w:val="001E5A51"/>
    <w:rPr>
      <w:sz w:val="18"/>
      <w:szCs w:val="18"/>
    </w:rPr>
  </w:style>
  <w:style w:type="paragraph" w:customStyle="1" w:styleId="1211022234">
    <w:name w:val="样式 尾注文本 + 左侧:  1.21 厘米 悬挂缩进: 1.02 厘米 右侧:  2.23 厘米 段后: 4 磅"/>
    <w:basedOn w:val="a7"/>
    <w:rsid w:val="001E5A51"/>
    <w:pPr>
      <w:ind w:left="1264" w:right="1264" w:hanging="578"/>
    </w:pPr>
    <w:rPr>
      <w:rFonts w:cs="宋体"/>
    </w:rPr>
  </w:style>
  <w:style w:type="paragraph" w:customStyle="1" w:styleId="12110222341">
    <w:name w:val="样式 尾注文本 + 左侧:  1.21 厘米 悬挂缩进: 1.02 厘米 右侧:  2.23 厘米 段后: 4 磅1"/>
    <w:basedOn w:val="a7"/>
    <w:rsid w:val="001E5A51"/>
    <w:pPr>
      <w:ind w:left="1264" w:right="1264" w:hanging="578"/>
    </w:pPr>
    <w:rPr>
      <w:rFonts w:cs="宋体"/>
    </w:rPr>
  </w:style>
  <w:style w:type="paragraph" w:styleId="af0">
    <w:name w:val="header"/>
    <w:link w:val="af1"/>
    <w:uiPriority w:val="99"/>
    <w:rsid w:val="001E5A51"/>
    <w:pPr>
      <w:tabs>
        <w:tab w:val="center" w:pos="4320"/>
        <w:tab w:val="right" w:pos="8640"/>
      </w:tabs>
      <w:jc w:val="both"/>
    </w:pPr>
    <w:rPr>
      <w:noProof/>
      <w:sz w:val="18"/>
      <w:lang w:val="en-US"/>
    </w:rPr>
  </w:style>
  <w:style w:type="paragraph" w:styleId="af2">
    <w:name w:val="footer"/>
    <w:link w:val="af3"/>
    <w:uiPriority w:val="99"/>
    <w:rsid w:val="001E5A51"/>
    <w:pPr>
      <w:tabs>
        <w:tab w:val="center" w:pos="4320"/>
        <w:tab w:val="right" w:pos="8640"/>
      </w:tabs>
      <w:jc w:val="both"/>
    </w:pPr>
    <w:rPr>
      <w:b/>
      <w:noProof/>
      <w:sz w:val="18"/>
      <w:szCs w:val="18"/>
      <w:lang w:val="en-US"/>
    </w:rPr>
  </w:style>
  <w:style w:type="character" w:styleId="af4">
    <w:name w:val="Hyperlink"/>
    <w:basedOn w:val="a0"/>
    <w:rsid w:val="00036F1B"/>
    <w:rPr>
      <w:color w:val="0000FF"/>
      <w:u w:val="none"/>
    </w:rPr>
  </w:style>
  <w:style w:type="character" w:styleId="af5">
    <w:name w:val="FollowedHyperlink"/>
    <w:basedOn w:val="a0"/>
    <w:uiPriority w:val="99"/>
    <w:qFormat/>
    <w:rsid w:val="00036F1B"/>
    <w:rPr>
      <w:color w:val="0000FF"/>
      <w:u w:val="none"/>
    </w:rPr>
  </w:style>
  <w:style w:type="paragraph" w:customStyle="1" w:styleId="Distr">
    <w:name w:val="Distr 分发种类"/>
    <w:next w:val="a"/>
    <w:qFormat/>
    <w:rsid w:val="005B1D3C"/>
    <w:pPr>
      <w:spacing w:before="240" w:line="240" w:lineRule="exact"/>
    </w:pPr>
    <w:rPr>
      <w:kern w:val="14"/>
      <w:lang w:val="en-US"/>
    </w:rPr>
  </w:style>
  <w:style w:type="paragraph" w:customStyle="1" w:styleId="Publication">
    <w:name w:val="Publication 印发日期"/>
    <w:next w:val="a"/>
    <w:qFormat/>
    <w:rsid w:val="005B1D3C"/>
    <w:pPr>
      <w:spacing w:line="240" w:lineRule="exact"/>
    </w:pPr>
    <w:rPr>
      <w:kern w:val="14"/>
      <w:lang w:val="en-US"/>
    </w:rPr>
  </w:style>
  <w:style w:type="paragraph" w:customStyle="1" w:styleId="Original">
    <w:name w:val="Original 原件种类"/>
    <w:next w:val="a"/>
    <w:qFormat/>
    <w:rsid w:val="005B1D3C"/>
    <w:pPr>
      <w:spacing w:line="240" w:lineRule="exact"/>
    </w:pPr>
    <w:rPr>
      <w:kern w:val="14"/>
      <w:lang w:val="en-US"/>
    </w:rPr>
  </w:style>
  <w:style w:type="paragraph" w:customStyle="1" w:styleId="Release">
    <w:name w:val="Release 送印日期"/>
    <w:next w:val="a"/>
    <w:qFormat/>
    <w:rsid w:val="00074771"/>
    <w:pPr>
      <w:spacing w:line="240" w:lineRule="exact"/>
    </w:pPr>
    <w:rPr>
      <w:kern w:val="14"/>
      <w:sz w:val="21"/>
      <w:lang w:val="en-US"/>
    </w:rPr>
  </w:style>
  <w:style w:type="paragraph" w:customStyle="1" w:styleId="Session">
    <w:name w:val="Session"/>
    <w:basedOn w:val="H23"/>
    <w:qFormat/>
    <w:rsid w:val="001944A4"/>
    <w:pPr>
      <w:spacing w:line="240" w:lineRule="exact"/>
    </w:pPr>
    <w:rPr>
      <w:spacing w:val="4"/>
    </w:rPr>
  </w:style>
  <w:style w:type="paragraph" w:customStyle="1" w:styleId="Committee">
    <w:name w:val="Committee 委员会"/>
    <w:basedOn w:val="H1"/>
    <w:qFormat/>
    <w:rsid w:val="001944A4"/>
    <w:pPr>
      <w:spacing w:line="240" w:lineRule="exact"/>
    </w:pPr>
  </w:style>
  <w:style w:type="paragraph" w:customStyle="1" w:styleId="AgendaTitleNormal">
    <w:name w:val="Agenda Title Normal"/>
    <w:basedOn w:val="af6"/>
    <w:qFormat/>
    <w:rsid w:val="00AF51A0"/>
    <w:pPr>
      <w:spacing w:after="60"/>
    </w:pPr>
    <w:rPr>
      <w:sz w:val="21"/>
    </w:rPr>
  </w:style>
  <w:style w:type="paragraph" w:customStyle="1" w:styleId="Sponsors">
    <w:name w:val="Sponsors"/>
    <w:basedOn w:val="H23"/>
    <w:qFormat/>
    <w:rsid w:val="001944A4"/>
    <w:pPr>
      <w:tabs>
        <w:tab w:val="right" w:pos="1021"/>
        <w:tab w:val="left" w:pos="1264"/>
        <w:tab w:val="left" w:pos="1695"/>
        <w:tab w:val="left" w:pos="2126"/>
        <w:tab w:val="left" w:pos="2557"/>
      </w:tabs>
      <w:spacing w:line="240" w:lineRule="exact"/>
      <w:ind w:left="1264" w:right="1264" w:hanging="1264"/>
    </w:pPr>
  </w:style>
  <w:style w:type="paragraph" w:styleId="af6">
    <w:name w:val="Normal (Web)"/>
    <w:basedOn w:val="a"/>
    <w:uiPriority w:val="99"/>
    <w:rsid w:val="001944A4"/>
    <w:rPr>
      <w:sz w:val="24"/>
      <w:szCs w:val="24"/>
    </w:rPr>
  </w:style>
  <w:style w:type="character" w:customStyle="1" w:styleId="10">
    <w:name w:val="标题 1 字符"/>
    <w:basedOn w:val="a0"/>
    <w:link w:val="1"/>
    <w:uiPriority w:val="9"/>
    <w:rsid w:val="005B04F3"/>
    <w:rPr>
      <w:rFonts w:eastAsia="黑体" w:cstheme="majorBidi"/>
      <w:bCs/>
      <w:kern w:val="14"/>
      <w:sz w:val="28"/>
      <w:szCs w:val="28"/>
      <w:lang w:val="en-US"/>
    </w:rPr>
  </w:style>
  <w:style w:type="paragraph" w:customStyle="1" w:styleId="Type">
    <w:name w:val="Type 种类"/>
    <w:basedOn w:val="H23"/>
    <w:qFormat/>
    <w:rsid w:val="00CA2BB0"/>
    <w:pPr>
      <w:tabs>
        <w:tab w:val="right" w:pos="1021"/>
        <w:tab w:val="left" w:pos="1264"/>
        <w:tab w:val="left" w:pos="1695"/>
        <w:tab w:val="left" w:pos="2126"/>
        <w:tab w:val="left" w:pos="2557"/>
      </w:tabs>
      <w:spacing w:line="240" w:lineRule="exact"/>
      <w:ind w:left="1264" w:right="1264" w:hanging="1264"/>
    </w:pPr>
  </w:style>
  <w:style w:type="character" w:customStyle="1" w:styleId="20">
    <w:name w:val="标题 2 字符"/>
    <w:basedOn w:val="a0"/>
    <w:link w:val="2"/>
    <w:uiPriority w:val="9"/>
    <w:rsid w:val="005B04F3"/>
    <w:rPr>
      <w:rFonts w:ascii="黑体" w:eastAsiaTheme="majorEastAsia" w:hAnsi="黑体" w:cstheme="majorBidi"/>
      <w:b/>
      <w:bCs/>
      <w:kern w:val="14"/>
      <w:sz w:val="28"/>
      <w:szCs w:val="26"/>
      <w:lang w:val="en-US"/>
    </w:rPr>
  </w:style>
  <w:style w:type="character" w:customStyle="1" w:styleId="30">
    <w:name w:val="标题 3 字符"/>
    <w:basedOn w:val="a0"/>
    <w:link w:val="3"/>
    <w:uiPriority w:val="9"/>
    <w:rsid w:val="005B04F3"/>
    <w:rPr>
      <w:rFonts w:asciiTheme="minorEastAsia" w:eastAsiaTheme="majorEastAsia" w:hAnsiTheme="minorEastAsia" w:cstheme="majorBidi"/>
      <w:b/>
      <w:bCs/>
      <w:kern w:val="14"/>
      <w:sz w:val="32"/>
      <w:lang w:val="en-US"/>
    </w:rPr>
  </w:style>
  <w:style w:type="paragraph" w:customStyle="1" w:styleId="11">
    <w:name w:val="日刊标题1"/>
    <w:basedOn w:val="a"/>
    <w:qFormat/>
    <w:rsid w:val="009D00AA"/>
    <w:pPr>
      <w:spacing w:line="560" w:lineRule="exact"/>
    </w:pPr>
    <w:rPr>
      <w:rFonts w:ascii="黑体" w:eastAsia="黑体" w:hAnsi="黑体"/>
      <w:sz w:val="36"/>
    </w:rPr>
  </w:style>
  <w:style w:type="paragraph" w:customStyle="1" w:styleId="21">
    <w:name w:val="日刊标题2"/>
    <w:basedOn w:val="a"/>
    <w:next w:val="a"/>
    <w:qFormat/>
    <w:rsid w:val="009D00AA"/>
    <w:pPr>
      <w:spacing w:line="400" w:lineRule="exact"/>
    </w:pPr>
    <w:rPr>
      <w:rFonts w:ascii="黑体" w:hAnsi="黑体"/>
      <w:sz w:val="28"/>
    </w:rPr>
  </w:style>
  <w:style w:type="paragraph" w:customStyle="1" w:styleId="31">
    <w:name w:val="日刊标题3"/>
    <w:basedOn w:val="a"/>
    <w:next w:val="a"/>
    <w:qFormat/>
    <w:rsid w:val="009D00AA"/>
    <w:pPr>
      <w:spacing w:line="360" w:lineRule="exact"/>
    </w:pPr>
    <w:rPr>
      <w:rFonts w:ascii="黑体" w:eastAsia="黑体" w:hAnsi="黑体"/>
      <w:sz w:val="24"/>
    </w:rPr>
  </w:style>
  <w:style w:type="paragraph" w:customStyle="1" w:styleId="41">
    <w:name w:val="日刊标题4"/>
    <w:basedOn w:val="a"/>
    <w:next w:val="a"/>
    <w:qFormat/>
    <w:rsid w:val="000C5208"/>
    <w:rPr>
      <w:rFonts w:ascii="黑体" w:eastAsia="黑体" w:hAnsi="黑体"/>
      <w:sz w:val="24"/>
    </w:rPr>
  </w:style>
  <w:style w:type="paragraph" w:customStyle="1" w:styleId="Bullet1">
    <w:name w:val="Bullet 1"/>
    <w:basedOn w:val="a"/>
    <w:qFormat/>
    <w:rsid w:val="00D21DF3"/>
    <w:pPr>
      <w:numPr>
        <w:numId w:val="3"/>
      </w:numPr>
      <w:spacing w:after="120" w:line="240" w:lineRule="exact"/>
      <w:ind w:left="1743" w:right="1267" w:hanging="130"/>
    </w:pPr>
    <w:rPr>
      <w:spacing w:val="4"/>
      <w:w w:val="103"/>
      <w:sz w:val="20"/>
    </w:rPr>
  </w:style>
  <w:style w:type="paragraph" w:customStyle="1" w:styleId="Bullet2">
    <w:name w:val="Bullet 2"/>
    <w:basedOn w:val="a"/>
    <w:qFormat/>
    <w:rsid w:val="00D21DF3"/>
    <w:pPr>
      <w:numPr>
        <w:numId w:val="4"/>
      </w:numPr>
      <w:spacing w:after="120" w:line="240" w:lineRule="exact"/>
      <w:ind w:left="2218" w:right="1267" w:hanging="130"/>
    </w:pPr>
    <w:rPr>
      <w:snapToGrid w:val="0"/>
      <w:spacing w:val="4"/>
      <w:w w:val="103"/>
      <w:sz w:val="20"/>
    </w:rPr>
  </w:style>
  <w:style w:type="paragraph" w:customStyle="1" w:styleId="Bullet3">
    <w:name w:val="Bullet 3"/>
    <w:basedOn w:val="SingleTxt"/>
    <w:qFormat/>
    <w:rsid w:val="00D21DF3"/>
    <w:pPr>
      <w:numPr>
        <w:numId w:val="5"/>
      </w:numPr>
      <w:tabs>
        <w:tab w:val="clear" w:pos="1264"/>
        <w:tab w:val="clear" w:pos="1695"/>
        <w:tab w:val="clear" w:pos="2126"/>
        <w:tab w:val="clear" w:pos="2557"/>
        <w:tab w:val="clear" w:pos="2988"/>
        <w:tab w:val="clear" w:pos="3419"/>
        <w:tab w:val="clear" w:pos="3850"/>
        <w:tab w:val="clear" w:pos="4281"/>
        <w:tab w:val="clear" w:pos="4712"/>
        <w:tab w:val="clear" w:pos="5143"/>
        <w:tab w:val="clear" w:pos="5574"/>
        <w:tab w:val="clear" w:pos="6005"/>
        <w:tab w:val="clear" w:pos="6435"/>
      </w:tabs>
      <w:spacing w:after="120" w:line="240" w:lineRule="exact"/>
      <w:ind w:left="2693" w:right="1267" w:hanging="130"/>
    </w:pPr>
  </w:style>
  <w:style w:type="paragraph" w:customStyle="1" w:styleId="GB23126">
    <w:name w:val="样式 (中文) 楷体_GB2312 六号 蓝色 右 段后: 6 磅 行距: 单倍行距"/>
    <w:basedOn w:val="a"/>
    <w:rsid w:val="00697E61"/>
    <w:pPr>
      <w:spacing w:after="120" w:line="240" w:lineRule="auto"/>
      <w:jc w:val="right"/>
    </w:pPr>
    <w:rPr>
      <w:rFonts w:ascii="宋体" w:eastAsia="楷体_GB2312" w:cs="宋体"/>
      <w:sz w:val="15"/>
    </w:rPr>
  </w:style>
  <w:style w:type="paragraph" w:customStyle="1" w:styleId="HCh6">
    <w:name w:val="样式 _ H _Ch + (中文) 宋体 段后: 6 磅"/>
    <w:basedOn w:val="HCh"/>
    <w:rsid w:val="00697E61"/>
    <w:pPr>
      <w:spacing w:after="120"/>
      <w:jc w:val="left"/>
    </w:pPr>
    <w:rPr>
      <w:rFonts w:eastAsia="宋体" w:cs="宋体"/>
    </w:rPr>
  </w:style>
  <w:style w:type="paragraph" w:customStyle="1" w:styleId="AgendaTitleH2">
    <w:name w:val="Agenda_Title_H2"/>
    <w:basedOn w:val="a"/>
    <w:next w:val="a"/>
    <w:qFormat/>
    <w:rsid w:val="00D66509"/>
    <w:pPr>
      <w:adjustRightInd w:val="0"/>
      <w:ind w:right="1985"/>
      <w:outlineLvl w:val="1"/>
    </w:pPr>
    <w:rPr>
      <w:rFonts w:ascii="黑体" w:eastAsia="黑体" w:hAnsi="黑体"/>
      <w:spacing w:val="2"/>
      <w:szCs w:val="21"/>
    </w:rPr>
  </w:style>
  <w:style w:type="paragraph" w:customStyle="1" w:styleId="TitleHCH">
    <w:name w:val="Title_H_CH"/>
    <w:basedOn w:val="H1"/>
    <w:next w:val="a"/>
    <w:link w:val="TitleHCHChar"/>
    <w:qFormat/>
    <w:rsid w:val="0004231D"/>
    <w:pPr>
      <w:spacing w:line="400" w:lineRule="exact"/>
    </w:pPr>
    <w:rPr>
      <w:rFonts w:hAnsi="黑体"/>
      <w:sz w:val="28"/>
    </w:rPr>
  </w:style>
  <w:style w:type="character" w:customStyle="1" w:styleId="TitleHCHChar">
    <w:name w:val="Title_H_CH Char"/>
    <w:basedOn w:val="a0"/>
    <w:link w:val="TitleHCH"/>
    <w:rsid w:val="0004231D"/>
    <w:rPr>
      <w:rFonts w:ascii="黑体" w:eastAsia="黑体" w:hAnsi="黑体"/>
      <w:kern w:val="14"/>
      <w:sz w:val="28"/>
      <w:lang w:val="en-US"/>
    </w:rPr>
  </w:style>
  <w:style w:type="paragraph" w:customStyle="1" w:styleId="TitleH1">
    <w:name w:val="Title_H1"/>
    <w:basedOn w:val="a"/>
    <w:next w:val="a"/>
    <w:link w:val="TitleH1Char"/>
    <w:qFormat/>
    <w:rsid w:val="0004231D"/>
    <w:pPr>
      <w:keepNext/>
      <w:keepLines/>
      <w:outlineLvl w:val="0"/>
    </w:pPr>
    <w:rPr>
      <w:rFonts w:ascii="黑体" w:eastAsia="黑体" w:hAnsi="黑体"/>
      <w:sz w:val="24"/>
    </w:rPr>
  </w:style>
  <w:style w:type="paragraph" w:customStyle="1" w:styleId="TitleH2">
    <w:name w:val="Title_H2"/>
    <w:basedOn w:val="a"/>
    <w:next w:val="a"/>
    <w:link w:val="TitleH2Char"/>
    <w:qFormat/>
    <w:rsid w:val="0004231D"/>
    <w:pPr>
      <w:outlineLvl w:val="1"/>
    </w:pPr>
    <w:rPr>
      <w:rFonts w:ascii="黑体" w:eastAsia="黑体" w:hAnsi="黑体"/>
      <w:spacing w:val="2"/>
    </w:rPr>
  </w:style>
  <w:style w:type="character" w:customStyle="1" w:styleId="TitleH1Char">
    <w:name w:val="Title_H1 Char"/>
    <w:basedOn w:val="a0"/>
    <w:link w:val="TitleH1"/>
    <w:rsid w:val="0004231D"/>
    <w:rPr>
      <w:rFonts w:ascii="黑体" w:eastAsia="黑体" w:hAnsi="黑体"/>
      <w:kern w:val="14"/>
      <w:sz w:val="24"/>
      <w:lang w:val="en-US"/>
    </w:rPr>
  </w:style>
  <w:style w:type="character" w:customStyle="1" w:styleId="TitleH2Char">
    <w:name w:val="Title_H2 Char"/>
    <w:basedOn w:val="a0"/>
    <w:link w:val="TitleH2"/>
    <w:rsid w:val="0004231D"/>
    <w:rPr>
      <w:rFonts w:ascii="黑体" w:eastAsia="黑体" w:hAnsi="黑体"/>
      <w:spacing w:val="2"/>
      <w:kern w:val="14"/>
      <w:sz w:val="21"/>
      <w:lang w:val="en-US"/>
    </w:rPr>
  </w:style>
  <w:style w:type="paragraph" w:customStyle="1" w:styleId="H23Vienna">
    <w:name w:val="_ H_2/3 Vienna"/>
    <w:basedOn w:val="a"/>
    <w:next w:val="a"/>
    <w:qFormat/>
    <w:rsid w:val="00BA64A9"/>
    <w:pPr>
      <w:outlineLvl w:val="1"/>
    </w:pPr>
    <w:rPr>
      <w:rFonts w:ascii="黑体" w:eastAsia="黑体" w:hAnsi="黑体"/>
      <w:spacing w:val="2"/>
      <w:sz w:val="22"/>
    </w:rPr>
  </w:style>
  <w:style w:type="character" w:customStyle="1" w:styleId="40">
    <w:name w:val="标题 4 字符"/>
    <w:basedOn w:val="a0"/>
    <w:link w:val="4"/>
    <w:uiPriority w:val="9"/>
    <w:rsid w:val="00285886"/>
    <w:rPr>
      <w:rFonts w:eastAsiaTheme="minorHAnsi"/>
      <w:b/>
      <w:bCs/>
      <w:i/>
      <w:iCs/>
      <w:sz w:val="22"/>
      <w:szCs w:val="22"/>
      <w:lang w:val="en-US" w:eastAsia="en-US"/>
    </w:rPr>
  </w:style>
  <w:style w:type="character" w:customStyle="1" w:styleId="50">
    <w:name w:val="标题 5 字符"/>
    <w:basedOn w:val="a0"/>
    <w:link w:val="5"/>
    <w:uiPriority w:val="9"/>
    <w:rsid w:val="00285886"/>
    <w:rPr>
      <w:rFonts w:asciiTheme="majorHAnsi" w:eastAsiaTheme="majorEastAsia" w:hAnsiTheme="majorHAnsi" w:cstheme="majorBidi"/>
      <w:color w:val="365F91" w:themeColor="accent1" w:themeShade="BF"/>
      <w:sz w:val="22"/>
      <w:szCs w:val="22"/>
      <w:lang w:val="en-US" w:eastAsia="en-US"/>
    </w:rPr>
  </w:style>
  <w:style w:type="character" w:customStyle="1" w:styleId="60">
    <w:name w:val="标题 6 字符"/>
    <w:basedOn w:val="a0"/>
    <w:link w:val="6"/>
    <w:uiPriority w:val="9"/>
    <w:rsid w:val="00285886"/>
    <w:rPr>
      <w:rFonts w:asciiTheme="majorHAnsi" w:eastAsiaTheme="majorEastAsia" w:hAnsiTheme="majorHAnsi" w:cstheme="majorBidi"/>
      <w:color w:val="243F60" w:themeColor="accent1" w:themeShade="7F"/>
      <w:sz w:val="22"/>
      <w:szCs w:val="22"/>
      <w:lang w:eastAsia="en-US"/>
    </w:rPr>
  </w:style>
  <w:style w:type="character" w:customStyle="1" w:styleId="70">
    <w:name w:val="标题 7 字符"/>
    <w:basedOn w:val="a0"/>
    <w:link w:val="7"/>
    <w:uiPriority w:val="9"/>
    <w:semiHidden/>
    <w:rsid w:val="00285886"/>
    <w:rPr>
      <w:rFonts w:asciiTheme="majorHAnsi" w:eastAsiaTheme="majorEastAsia" w:hAnsiTheme="majorHAnsi" w:cstheme="majorBidi"/>
      <w:i/>
      <w:iCs/>
      <w:color w:val="243F60" w:themeColor="accent1" w:themeShade="7F"/>
      <w:sz w:val="22"/>
      <w:szCs w:val="22"/>
      <w:lang w:eastAsia="en-US"/>
    </w:rPr>
  </w:style>
  <w:style w:type="character" w:customStyle="1" w:styleId="80">
    <w:name w:val="标题 8 字符"/>
    <w:basedOn w:val="a0"/>
    <w:link w:val="8"/>
    <w:uiPriority w:val="9"/>
    <w:semiHidden/>
    <w:rsid w:val="00285886"/>
    <w:rPr>
      <w:rFonts w:asciiTheme="majorHAnsi" w:eastAsiaTheme="majorEastAsia" w:hAnsiTheme="majorHAnsi" w:cstheme="majorBidi"/>
      <w:color w:val="272727" w:themeColor="text1" w:themeTint="D8"/>
      <w:sz w:val="21"/>
      <w:szCs w:val="21"/>
      <w:lang w:eastAsia="en-US"/>
    </w:rPr>
  </w:style>
  <w:style w:type="character" w:customStyle="1" w:styleId="90">
    <w:name w:val="标题 9 字符"/>
    <w:basedOn w:val="a0"/>
    <w:link w:val="9"/>
    <w:uiPriority w:val="9"/>
    <w:semiHidden/>
    <w:rsid w:val="00285886"/>
    <w:rPr>
      <w:rFonts w:asciiTheme="majorHAnsi" w:eastAsiaTheme="majorEastAsia" w:hAnsiTheme="majorHAnsi" w:cstheme="majorBidi"/>
      <w:i/>
      <w:iCs/>
      <w:color w:val="272727" w:themeColor="text1" w:themeTint="D8"/>
      <w:sz w:val="21"/>
      <w:szCs w:val="21"/>
      <w:lang w:eastAsia="en-US"/>
    </w:rPr>
  </w:style>
  <w:style w:type="paragraph" w:customStyle="1" w:styleId="BVIfnrCharCharChar">
    <w:name w:val="BVI fnr Char Char Char"/>
    <w:aliases w:val="ftref Char Char Char,16 Point Char Char Char,Superscript 6 Point Char Char Char"/>
    <w:basedOn w:val="a"/>
    <w:link w:val="a3"/>
    <w:uiPriority w:val="99"/>
    <w:rsid w:val="00285886"/>
    <w:pPr>
      <w:spacing w:before="120" w:after="160" w:line="240" w:lineRule="exact"/>
    </w:pPr>
    <w:rPr>
      <w:rFonts w:eastAsiaTheme="minorEastAsia"/>
      <w:w w:val="150"/>
      <w:kern w:val="0"/>
      <w:sz w:val="20"/>
      <w:vertAlign w:val="superscript"/>
      <w:lang w:val="en-GB"/>
    </w:rPr>
  </w:style>
  <w:style w:type="character" w:customStyle="1" w:styleId="a8">
    <w:name w:val="尾注文本 字符"/>
    <w:basedOn w:val="a0"/>
    <w:link w:val="a7"/>
    <w:uiPriority w:val="99"/>
    <w:semiHidden/>
    <w:rsid w:val="00285886"/>
    <w:rPr>
      <w:rFonts w:eastAsia="宋体"/>
      <w:noProof/>
      <w:kern w:val="14"/>
      <w:sz w:val="18"/>
      <w:lang w:val="en-US"/>
    </w:rPr>
  </w:style>
  <w:style w:type="character" w:customStyle="1" w:styleId="aa">
    <w:name w:val="批注文字 字符"/>
    <w:basedOn w:val="a0"/>
    <w:link w:val="a9"/>
    <w:uiPriority w:val="99"/>
    <w:rsid w:val="00285886"/>
    <w:rPr>
      <w:rFonts w:eastAsia="宋体"/>
      <w:kern w:val="14"/>
      <w:sz w:val="21"/>
      <w:lang w:val="en-US"/>
    </w:rPr>
  </w:style>
  <w:style w:type="character" w:customStyle="1" w:styleId="ac">
    <w:name w:val="批注主题 字符"/>
    <w:basedOn w:val="aa"/>
    <w:link w:val="ab"/>
    <w:uiPriority w:val="99"/>
    <w:semiHidden/>
    <w:rsid w:val="00285886"/>
    <w:rPr>
      <w:rFonts w:eastAsia="宋体"/>
      <w:b/>
      <w:bCs/>
      <w:kern w:val="14"/>
      <w:sz w:val="21"/>
      <w:lang w:val="en-US"/>
    </w:rPr>
  </w:style>
  <w:style w:type="character" w:customStyle="1" w:styleId="af">
    <w:name w:val="批注框文本 字符"/>
    <w:basedOn w:val="a0"/>
    <w:link w:val="ae"/>
    <w:uiPriority w:val="99"/>
    <w:semiHidden/>
    <w:rsid w:val="00285886"/>
    <w:rPr>
      <w:rFonts w:eastAsia="宋体"/>
      <w:kern w:val="14"/>
      <w:sz w:val="18"/>
      <w:szCs w:val="18"/>
      <w:lang w:val="en-US"/>
    </w:rPr>
  </w:style>
  <w:style w:type="character" w:customStyle="1" w:styleId="af1">
    <w:name w:val="页眉 字符"/>
    <w:basedOn w:val="a0"/>
    <w:link w:val="af0"/>
    <w:uiPriority w:val="99"/>
    <w:rsid w:val="00285886"/>
    <w:rPr>
      <w:noProof/>
      <w:sz w:val="18"/>
      <w:lang w:val="en-US"/>
    </w:rPr>
  </w:style>
  <w:style w:type="character" w:customStyle="1" w:styleId="af3">
    <w:name w:val="页脚 字符"/>
    <w:basedOn w:val="a0"/>
    <w:link w:val="af2"/>
    <w:uiPriority w:val="99"/>
    <w:rsid w:val="00285886"/>
    <w:rPr>
      <w:b/>
      <w:noProof/>
      <w:sz w:val="18"/>
      <w:szCs w:val="18"/>
      <w:lang w:val="en-US"/>
    </w:rPr>
  </w:style>
  <w:style w:type="paragraph" w:customStyle="1" w:styleId="Session0">
    <w:name w:val="Session 届会"/>
    <w:basedOn w:val="H23"/>
    <w:qFormat/>
    <w:rsid w:val="00285886"/>
    <w:pPr>
      <w:spacing w:line="240" w:lineRule="exact"/>
    </w:pPr>
    <w:rPr>
      <w:spacing w:val="4"/>
    </w:rPr>
  </w:style>
  <w:style w:type="paragraph" w:customStyle="1" w:styleId="AgendaTitle">
    <w:name w:val="AgendaTitle 议程项目"/>
    <w:basedOn w:val="af6"/>
    <w:qFormat/>
    <w:rsid w:val="00285886"/>
    <w:pPr>
      <w:spacing w:line="240" w:lineRule="exact"/>
    </w:pPr>
    <w:rPr>
      <w:sz w:val="21"/>
    </w:rPr>
  </w:style>
  <w:style w:type="paragraph" w:customStyle="1" w:styleId="Sponsors0">
    <w:name w:val="Sponsors 提案国"/>
    <w:basedOn w:val="H23"/>
    <w:qFormat/>
    <w:rsid w:val="00285886"/>
    <w:pPr>
      <w:tabs>
        <w:tab w:val="right" w:pos="1021"/>
        <w:tab w:val="left" w:pos="1264"/>
        <w:tab w:val="left" w:pos="1695"/>
        <w:tab w:val="left" w:pos="2126"/>
        <w:tab w:val="left" w:pos="2557"/>
      </w:tabs>
      <w:spacing w:line="240" w:lineRule="exact"/>
      <w:ind w:left="1264" w:right="1264" w:hanging="1264"/>
    </w:pPr>
  </w:style>
  <w:style w:type="paragraph" w:styleId="af7">
    <w:name w:val="List Paragraph"/>
    <w:aliases w:val="Bullets,List Paragraph1,List Paragraph (numbered (a)),WB Para,Lapis Bulleted List,Dot pt,F5 List Paragraph,No Spacing1,List Paragraph Char Char Char,Indicator Text,Numbered Para 1,List Paragraph12,Bullet Points,MAIN CONTENT,L"/>
    <w:basedOn w:val="a"/>
    <w:link w:val="af8"/>
    <w:uiPriority w:val="34"/>
    <w:qFormat/>
    <w:rsid w:val="00285886"/>
    <w:pPr>
      <w:ind w:firstLine="420"/>
    </w:pPr>
  </w:style>
  <w:style w:type="paragraph" w:customStyle="1" w:styleId="ARheading1">
    <w:name w:val="AR_heading1"/>
    <w:basedOn w:val="1"/>
    <w:link w:val="ARheading1Char"/>
    <w:uiPriority w:val="99"/>
    <w:rsid w:val="00285886"/>
    <w:pPr>
      <w:keepNext w:val="0"/>
      <w:keepLines w:val="0"/>
      <w:tabs>
        <w:tab w:val="clear" w:pos="1021"/>
        <w:tab w:val="clear" w:pos="1264"/>
        <w:tab w:val="clear" w:pos="1695"/>
        <w:tab w:val="clear" w:pos="2126"/>
        <w:tab w:val="clear" w:pos="2557"/>
      </w:tabs>
      <w:spacing w:after="240" w:line="280" w:lineRule="exact"/>
      <w:ind w:left="1248" w:right="1247" w:hanging="624"/>
    </w:pPr>
    <w:rPr>
      <w:rFonts w:eastAsia="宋体" w:cs="Times New Roman"/>
      <w:bCs w:val="0"/>
      <w:color w:val="000000"/>
      <w:kern w:val="0"/>
      <w:szCs w:val="20"/>
    </w:rPr>
  </w:style>
  <w:style w:type="character" w:customStyle="1" w:styleId="ARheading1Char">
    <w:name w:val="AR_heading1 Char"/>
    <w:link w:val="ARheading1"/>
    <w:uiPriority w:val="99"/>
    <w:locked/>
    <w:rsid w:val="00285886"/>
    <w:rPr>
      <w:rFonts w:eastAsia="宋体"/>
      <w:color w:val="000000"/>
      <w:sz w:val="28"/>
      <w:lang w:val="en-US"/>
    </w:rPr>
  </w:style>
  <w:style w:type="paragraph" w:customStyle="1" w:styleId="ARsubheadings">
    <w:name w:val="AR_subheadings"/>
    <w:basedOn w:val="SingleTxt"/>
    <w:link w:val="ARsubheadingsChar"/>
    <w:uiPriority w:val="99"/>
    <w:rsid w:val="00285886"/>
    <w:pPr>
      <w:tabs>
        <w:tab w:val="clear" w:pos="1264"/>
        <w:tab w:val="clear" w:pos="1695"/>
        <w:tab w:val="clear" w:pos="2126"/>
        <w:tab w:val="clear" w:pos="2557"/>
        <w:tab w:val="clear" w:pos="2988"/>
        <w:tab w:val="clear" w:pos="3419"/>
        <w:tab w:val="clear" w:pos="3850"/>
        <w:tab w:val="clear" w:pos="4281"/>
        <w:tab w:val="clear" w:pos="4712"/>
        <w:tab w:val="clear" w:pos="5143"/>
        <w:tab w:val="clear" w:pos="5574"/>
        <w:tab w:val="clear" w:pos="6005"/>
        <w:tab w:val="clear" w:pos="6435"/>
        <w:tab w:val="left" w:pos="1742"/>
        <w:tab w:val="left" w:pos="2218"/>
        <w:tab w:val="left" w:pos="2693"/>
        <w:tab w:val="left" w:pos="3182"/>
        <w:tab w:val="left" w:pos="3658"/>
        <w:tab w:val="left" w:pos="4133"/>
        <w:tab w:val="left" w:pos="4622"/>
        <w:tab w:val="left" w:pos="5098"/>
        <w:tab w:val="left" w:pos="5573"/>
        <w:tab w:val="left" w:pos="6048"/>
      </w:tabs>
      <w:spacing w:after="120" w:line="240" w:lineRule="exact"/>
      <w:ind w:left="1260"/>
    </w:pPr>
    <w:rPr>
      <w:i/>
      <w:spacing w:val="4"/>
      <w:w w:val="103"/>
      <w:sz w:val="20"/>
    </w:rPr>
  </w:style>
  <w:style w:type="character" w:customStyle="1" w:styleId="ARsubheadingsChar">
    <w:name w:val="AR_subheadings Char"/>
    <w:link w:val="ARsubheadings"/>
    <w:uiPriority w:val="99"/>
    <w:locked/>
    <w:rsid w:val="00285886"/>
    <w:rPr>
      <w:rFonts w:eastAsia="宋体"/>
      <w:i/>
      <w:spacing w:val="4"/>
      <w:w w:val="103"/>
      <w:kern w:val="14"/>
      <w:lang w:val="en-US"/>
    </w:rPr>
  </w:style>
  <w:style w:type="paragraph" w:customStyle="1" w:styleId="basicbodytext">
    <w:name w:val="basic body text"/>
    <w:basedOn w:val="a"/>
    <w:link w:val="basicbodytextChar"/>
    <w:uiPriority w:val="99"/>
    <w:rsid w:val="00285886"/>
    <w:pPr>
      <w:spacing w:after="120" w:line="240" w:lineRule="exact"/>
      <w:ind w:left="2070" w:right="1267" w:hanging="360"/>
    </w:pPr>
    <w:rPr>
      <w:color w:val="000000"/>
      <w:kern w:val="0"/>
      <w:sz w:val="20"/>
    </w:rPr>
  </w:style>
  <w:style w:type="paragraph" w:customStyle="1" w:styleId="nystil">
    <w:name w:val="ny stil"/>
    <w:basedOn w:val="basicbodytext"/>
    <w:link w:val="nystilChar"/>
    <w:uiPriority w:val="99"/>
    <w:rsid w:val="00285886"/>
    <w:pPr>
      <w:tabs>
        <w:tab w:val="left" w:pos="1620"/>
      </w:tabs>
      <w:ind w:left="1267" w:firstLine="0"/>
    </w:pPr>
    <w:rPr>
      <w:lang w:val="en-GB"/>
    </w:rPr>
  </w:style>
  <w:style w:type="character" w:customStyle="1" w:styleId="basicbodytextChar">
    <w:name w:val="basic body text Char"/>
    <w:link w:val="basicbodytext"/>
    <w:uiPriority w:val="99"/>
    <w:locked/>
    <w:rsid w:val="00285886"/>
    <w:rPr>
      <w:rFonts w:eastAsia="宋体"/>
      <w:color w:val="000000"/>
      <w:lang w:val="en-US"/>
    </w:rPr>
  </w:style>
  <w:style w:type="character" w:customStyle="1" w:styleId="nystilChar">
    <w:name w:val="ny stil Char"/>
    <w:link w:val="nystil"/>
    <w:uiPriority w:val="99"/>
    <w:locked/>
    <w:rsid w:val="00285886"/>
    <w:rPr>
      <w:rFonts w:eastAsia="宋体"/>
      <w:color w:val="000000"/>
    </w:rPr>
  </w:style>
  <w:style w:type="character" w:customStyle="1" w:styleId="a6">
    <w:name w:val="脚注文本 字符"/>
    <w:aliases w:val="single space 字符,Footnote Text Char Char Char Char 字符,Footnote Text Char Char 字符,Footnote Text Char2 字符,Footnote Text Char1 Char1 字符,Footnote Text Char Char Char 字符,Footnote Text Char2 Char Char Char 字符,Footnote Text Char1 字符,Geneva 9 字符,12pt 字符"/>
    <w:link w:val="a5"/>
    <w:uiPriority w:val="99"/>
    <w:locked/>
    <w:rsid w:val="00285886"/>
    <w:rPr>
      <w:rFonts w:eastAsia="宋体"/>
      <w:noProof/>
      <w:kern w:val="14"/>
      <w:sz w:val="18"/>
      <w:lang w:val="en-US"/>
    </w:rPr>
  </w:style>
  <w:style w:type="character" w:customStyle="1" w:styleId="af8">
    <w:name w:val="列出段落 字符"/>
    <w:aliases w:val="Bullets 字符,List Paragraph1 字符,List Paragraph (numbered (a)) 字符,WB Para 字符,Lapis Bulleted List 字符,Dot pt 字符,F5 List Paragraph 字符,No Spacing1 字符,List Paragraph Char Char Char 字符,Indicator Text 字符,Numbered Para 1 字符,List Paragraph12 字符,L 字符"/>
    <w:link w:val="af7"/>
    <w:uiPriority w:val="34"/>
    <w:qFormat/>
    <w:locked/>
    <w:rsid w:val="00285886"/>
    <w:rPr>
      <w:rFonts w:eastAsia="宋体"/>
      <w:kern w:val="14"/>
      <w:sz w:val="21"/>
      <w:lang w:val="en-US"/>
    </w:rPr>
  </w:style>
  <w:style w:type="paragraph" w:customStyle="1" w:styleId="Normalnumbered">
    <w:name w:val="Normal numbered"/>
    <w:basedOn w:val="a"/>
    <w:link w:val="NormalnumberedChar"/>
    <w:qFormat/>
    <w:rsid w:val="00285886"/>
    <w:pPr>
      <w:numPr>
        <w:numId w:val="13"/>
      </w:numPr>
      <w:tabs>
        <w:tab w:val="left" w:pos="1530"/>
      </w:tabs>
      <w:spacing w:after="120" w:line="240" w:lineRule="auto"/>
    </w:pPr>
    <w:rPr>
      <w:kern w:val="0"/>
      <w:sz w:val="20"/>
    </w:rPr>
  </w:style>
  <w:style w:type="character" w:customStyle="1" w:styleId="NormalnumberedChar">
    <w:name w:val="Normal numbered Char"/>
    <w:link w:val="Normalnumbered"/>
    <w:locked/>
    <w:rsid w:val="00285886"/>
    <w:rPr>
      <w:rFonts w:eastAsia="宋体"/>
      <w:lang w:val="en-US"/>
    </w:rPr>
  </w:style>
  <w:style w:type="table" w:styleId="af9">
    <w:name w:val="Table Grid"/>
    <w:basedOn w:val="a1"/>
    <w:uiPriority w:val="39"/>
    <w:rsid w:val="002858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a">
    <w:name w:val="Plain Text"/>
    <w:basedOn w:val="a"/>
    <w:link w:val="afb"/>
    <w:uiPriority w:val="99"/>
    <w:unhideWhenUsed/>
    <w:rsid w:val="00285886"/>
    <w:pPr>
      <w:spacing w:line="240" w:lineRule="auto"/>
      <w:jc w:val="left"/>
    </w:pPr>
    <w:rPr>
      <w:rFonts w:ascii="Calibri" w:eastAsiaTheme="minorHAnsi" w:hAnsi="Calibri" w:cstheme="minorBidi"/>
      <w:kern w:val="0"/>
      <w:sz w:val="22"/>
      <w:szCs w:val="21"/>
      <w:lang w:eastAsia="en-US"/>
    </w:rPr>
  </w:style>
  <w:style w:type="character" w:customStyle="1" w:styleId="afb">
    <w:name w:val="纯文本 字符"/>
    <w:basedOn w:val="a0"/>
    <w:link w:val="afa"/>
    <w:uiPriority w:val="99"/>
    <w:rsid w:val="00285886"/>
    <w:rPr>
      <w:rFonts w:ascii="Calibri" w:eastAsiaTheme="minorHAnsi" w:hAnsi="Calibri" w:cstheme="minorBidi"/>
      <w:sz w:val="22"/>
      <w:szCs w:val="21"/>
      <w:lang w:val="en-US" w:eastAsia="en-US"/>
    </w:rPr>
  </w:style>
  <w:style w:type="paragraph" w:styleId="12">
    <w:name w:val="toc 1"/>
    <w:basedOn w:val="a"/>
    <w:next w:val="a"/>
    <w:autoRedefine/>
    <w:unhideWhenUsed/>
    <w:rsid w:val="00285886"/>
    <w:pPr>
      <w:tabs>
        <w:tab w:val="right" w:leader="dot" w:pos="8993"/>
      </w:tabs>
      <w:spacing w:before="120" w:line="259" w:lineRule="auto"/>
      <w:jc w:val="left"/>
    </w:pPr>
    <w:rPr>
      <w:rFonts w:asciiTheme="minorHAnsi" w:eastAsiaTheme="minorHAnsi" w:hAnsiTheme="minorHAnsi" w:cstheme="minorBidi"/>
      <w:b/>
      <w:bCs/>
      <w:kern w:val="0"/>
      <w:sz w:val="24"/>
      <w:szCs w:val="24"/>
      <w:lang w:eastAsia="en-US"/>
    </w:rPr>
  </w:style>
  <w:style w:type="paragraph" w:styleId="22">
    <w:name w:val="toc 2"/>
    <w:basedOn w:val="a"/>
    <w:next w:val="a"/>
    <w:autoRedefine/>
    <w:unhideWhenUsed/>
    <w:rsid w:val="00285886"/>
    <w:pPr>
      <w:tabs>
        <w:tab w:val="left" w:pos="660"/>
        <w:tab w:val="right" w:leader="dot" w:pos="8993"/>
      </w:tabs>
      <w:spacing w:line="259" w:lineRule="auto"/>
      <w:ind w:left="655" w:hanging="435"/>
      <w:jc w:val="left"/>
    </w:pPr>
    <w:rPr>
      <w:rFonts w:asciiTheme="minorHAnsi" w:eastAsiaTheme="minorHAnsi" w:hAnsiTheme="minorHAnsi" w:cstheme="minorBidi"/>
      <w:b/>
      <w:bCs/>
      <w:kern w:val="0"/>
      <w:sz w:val="22"/>
      <w:szCs w:val="22"/>
      <w:lang w:eastAsia="en-US"/>
    </w:rPr>
  </w:style>
  <w:style w:type="paragraph" w:styleId="32">
    <w:name w:val="toc 3"/>
    <w:basedOn w:val="a"/>
    <w:next w:val="a"/>
    <w:autoRedefine/>
    <w:uiPriority w:val="39"/>
    <w:unhideWhenUsed/>
    <w:rsid w:val="00285886"/>
    <w:pPr>
      <w:tabs>
        <w:tab w:val="left" w:pos="880"/>
        <w:tab w:val="right" w:leader="dot" w:pos="8993"/>
      </w:tabs>
      <w:spacing w:line="259" w:lineRule="auto"/>
      <w:ind w:left="440"/>
      <w:jc w:val="left"/>
    </w:pPr>
    <w:rPr>
      <w:rFonts w:asciiTheme="minorHAnsi" w:eastAsiaTheme="minorHAnsi" w:hAnsiTheme="minorHAnsi" w:cstheme="minorBidi"/>
      <w:kern w:val="0"/>
      <w:sz w:val="22"/>
      <w:szCs w:val="22"/>
      <w:lang w:eastAsia="en-US"/>
    </w:rPr>
  </w:style>
  <w:style w:type="paragraph" w:customStyle="1" w:styleId="BodyText-1">
    <w:name w:val="Body Text-1"/>
    <w:basedOn w:val="a"/>
    <w:next w:val="afc"/>
    <w:qFormat/>
    <w:rsid w:val="00285886"/>
    <w:pPr>
      <w:numPr>
        <w:numId w:val="19"/>
      </w:numPr>
      <w:tabs>
        <w:tab w:val="left" w:pos="540"/>
        <w:tab w:val="left" w:pos="810"/>
        <w:tab w:val="left" w:pos="8100"/>
      </w:tabs>
      <w:spacing w:before="240" w:after="120" w:line="240" w:lineRule="auto"/>
      <w:ind w:right="810"/>
    </w:pPr>
    <w:rPr>
      <w:rFonts w:eastAsia="Calibri"/>
      <w:kern w:val="0"/>
      <w:sz w:val="20"/>
      <w:lang w:val="en-GB" w:eastAsia="x-none"/>
    </w:rPr>
  </w:style>
  <w:style w:type="paragraph" w:styleId="afc">
    <w:name w:val="Body Text"/>
    <w:basedOn w:val="a"/>
    <w:link w:val="afd"/>
    <w:uiPriority w:val="1"/>
    <w:unhideWhenUsed/>
    <w:qFormat/>
    <w:rsid w:val="00285886"/>
    <w:pPr>
      <w:spacing w:after="120" w:line="276" w:lineRule="auto"/>
      <w:jc w:val="left"/>
    </w:pPr>
    <w:rPr>
      <w:rFonts w:ascii="Calibri" w:eastAsia="Calibri" w:hAnsi="Calibri"/>
      <w:kern w:val="0"/>
      <w:sz w:val="22"/>
      <w:szCs w:val="22"/>
      <w:lang w:val="en-GB" w:eastAsia="en-US"/>
    </w:rPr>
  </w:style>
  <w:style w:type="character" w:customStyle="1" w:styleId="afd">
    <w:name w:val="正文文本 字符"/>
    <w:basedOn w:val="a0"/>
    <w:link w:val="afc"/>
    <w:uiPriority w:val="1"/>
    <w:rsid w:val="00285886"/>
    <w:rPr>
      <w:rFonts w:ascii="Calibri" w:eastAsia="Calibri" w:hAnsi="Calibri"/>
      <w:sz w:val="22"/>
      <w:szCs w:val="22"/>
      <w:lang w:eastAsia="en-US"/>
    </w:rPr>
  </w:style>
  <w:style w:type="paragraph" w:styleId="afe">
    <w:name w:val="Document Map"/>
    <w:basedOn w:val="a"/>
    <w:link w:val="aff"/>
    <w:uiPriority w:val="99"/>
    <w:semiHidden/>
    <w:unhideWhenUsed/>
    <w:rsid w:val="00285886"/>
    <w:pPr>
      <w:spacing w:line="240" w:lineRule="auto"/>
      <w:jc w:val="left"/>
    </w:pPr>
    <w:rPr>
      <w:rFonts w:eastAsia="Calibri"/>
      <w:kern w:val="0"/>
      <w:sz w:val="24"/>
      <w:szCs w:val="24"/>
      <w:lang w:val="en-GB" w:eastAsia="en-US"/>
    </w:rPr>
  </w:style>
  <w:style w:type="character" w:customStyle="1" w:styleId="aff">
    <w:name w:val="文档结构图 字符"/>
    <w:basedOn w:val="a0"/>
    <w:link w:val="afe"/>
    <w:uiPriority w:val="99"/>
    <w:semiHidden/>
    <w:rsid w:val="00285886"/>
    <w:rPr>
      <w:rFonts w:eastAsia="Calibri"/>
      <w:sz w:val="24"/>
      <w:szCs w:val="24"/>
      <w:lang w:eastAsia="en-US"/>
    </w:rPr>
  </w:style>
  <w:style w:type="paragraph" w:styleId="aff0">
    <w:name w:val="caption"/>
    <w:basedOn w:val="a"/>
    <w:next w:val="a"/>
    <w:uiPriority w:val="35"/>
    <w:unhideWhenUsed/>
    <w:qFormat/>
    <w:rsid w:val="00285886"/>
    <w:pPr>
      <w:spacing w:after="200" w:line="240" w:lineRule="auto"/>
      <w:jc w:val="left"/>
    </w:pPr>
    <w:rPr>
      <w:rFonts w:ascii="Calibri" w:eastAsia="Calibri" w:hAnsi="Calibri"/>
      <w:i/>
      <w:iCs/>
      <w:color w:val="1F497D" w:themeColor="text2"/>
      <w:kern w:val="0"/>
      <w:sz w:val="18"/>
      <w:szCs w:val="18"/>
      <w:lang w:val="en-GB" w:eastAsia="en-US"/>
    </w:rPr>
  </w:style>
  <w:style w:type="paragraph" w:styleId="aff1">
    <w:name w:val="Revision"/>
    <w:hidden/>
    <w:uiPriority w:val="99"/>
    <w:semiHidden/>
    <w:rsid w:val="00285886"/>
    <w:rPr>
      <w:rFonts w:ascii="Calibri" w:eastAsia="Calibri" w:hAnsi="Calibri"/>
      <w:sz w:val="22"/>
      <w:szCs w:val="22"/>
      <w:lang w:eastAsia="en-US"/>
    </w:rPr>
  </w:style>
  <w:style w:type="character" w:customStyle="1" w:styleId="UnresolvedMention1">
    <w:name w:val="Unresolved Mention1"/>
    <w:basedOn w:val="a0"/>
    <w:uiPriority w:val="99"/>
    <w:rsid w:val="00285886"/>
    <w:rPr>
      <w:color w:val="808080"/>
      <w:shd w:val="clear" w:color="auto" w:fill="E6E6E6"/>
    </w:rPr>
  </w:style>
  <w:style w:type="paragraph" w:customStyle="1" w:styleId="footnotedescription">
    <w:name w:val="footnote description"/>
    <w:next w:val="a"/>
    <w:link w:val="footnotedescriptionChar"/>
    <w:hidden/>
    <w:rsid w:val="00285886"/>
    <w:pPr>
      <w:spacing w:line="259" w:lineRule="auto"/>
    </w:pPr>
    <w:rPr>
      <w:rFonts w:ascii="Calibri" w:eastAsia="Calibri" w:hAnsi="Calibri" w:cs="Calibri"/>
      <w:color w:val="000000"/>
      <w:sz w:val="18"/>
      <w:szCs w:val="22"/>
      <w:lang w:val="en-US" w:eastAsia="en-US"/>
    </w:rPr>
  </w:style>
  <w:style w:type="character" w:customStyle="1" w:styleId="footnotedescriptionChar">
    <w:name w:val="footnote description Char"/>
    <w:link w:val="footnotedescription"/>
    <w:rsid w:val="00285886"/>
    <w:rPr>
      <w:rFonts w:ascii="Calibri" w:eastAsia="Calibri" w:hAnsi="Calibri" w:cs="Calibri"/>
      <w:color w:val="000000"/>
      <w:sz w:val="18"/>
      <w:szCs w:val="22"/>
      <w:lang w:val="en-US" w:eastAsia="en-US"/>
    </w:rPr>
  </w:style>
  <w:style w:type="character" w:customStyle="1" w:styleId="footnotemark">
    <w:name w:val="footnote mark"/>
    <w:hidden/>
    <w:rsid w:val="00285886"/>
    <w:rPr>
      <w:rFonts w:ascii="Calibri" w:eastAsia="Calibri" w:hAnsi="Calibri" w:cs="Calibri"/>
      <w:color w:val="000000"/>
      <w:sz w:val="18"/>
      <w:vertAlign w:val="superscript"/>
    </w:rPr>
  </w:style>
  <w:style w:type="paragraph" w:customStyle="1" w:styleId="Default">
    <w:name w:val="Default"/>
    <w:rsid w:val="00285886"/>
    <w:pPr>
      <w:autoSpaceDE w:val="0"/>
      <w:autoSpaceDN w:val="0"/>
      <w:adjustRightInd w:val="0"/>
    </w:pPr>
    <w:rPr>
      <w:rFonts w:ascii="Calibri" w:hAnsi="Calibri" w:cs="Calibri"/>
      <w:color w:val="000000"/>
      <w:sz w:val="24"/>
      <w:szCs w:val="24"/>
      <w:lang w:val="en-US" w:eastAsia="en-US"/>
    </w:rPr>
  </w:style>
  <w:style w:type="paragraph" w:customStyle="1" w:styleId="BVIfnrCarCar">
    <w:name w:val="BVI fnr Car Car"/>
    <w:aliases w:val="BVI fnr Car, BVI fnr Car Car Car Car, BVI fnr Car Car Car Car Char Car Char Char,BVI fnr Car Car Car Car,BVI fnr Car Car Car Car Char Car Char Char,BVI fnr"/>
    <w:basedOn w:val="a"/>
    <w:uiPriority w:val="99"/>
    <w:rsid w:val="00285886"/>
    <w:pPr>
      <w:spacing w:after="160" w:line="240" w:lineRule="exact"/>
      <w:jc w:val="left"/>
    </w:pPr>
    <w:rPr>
      <w:rFonts w:asciiTheme="minorHAnsi" w:eastAsiaTheme="minorHAnsi" w:hAnsiTheme="minorHAnsi" w:cstheme="minorBidi"/>
      <w:kern w:val="0"/>
      <w:sz w:val="22"/>
      <w:szCs w:val="22"/>
      <w:vertAlign w:val="superscript"/>
      <w:lang w:eastAsia="en-US"/>
    </w:rPr>
  </w:style>
  <w:style w:type="paragraph" w:customStyle="1" w:styleId="Pa0">
    <w:name w:val="Pa0"/>
    <w:basedOn w:val="Default"/>
    <w:next w:val="Default"/>
    <w:uiPriority w:val="99"/>
    <w:rsid w:val="00285886"/>
    <w:pPr>
      <w:spacing w:line="241" w:lineRule="atLeast"/>
    </w:pPr>
    <w:rPr>
      <w:rFonts w:ascii="Gotham" w:hAnsi="Gotham" w:cstheme="minorBidi"/>
      <w:color w:val="auto"/>
    </w:rPr>
  </w:style>
  <w:style w:type="character" w:customStyle="1" w:styleId="A10">
    <w:name w:val="A1"/>
    <w:uiPriority w:val="99"/>
    <w:rsid w:val="00285886"/>
    <w:rPr>
      <w:rFonts w:cs="Gotham"/>
      <w:color w:val="221E1F"/>
      <w:sz w:val="28"/>
      <w:szCs w:val="28"/>
    </w:rPr>
  </w:style>
  <w:style w:type="paragraph" w:customStyle="1" w:styleId="xsingletxt">
    <w:name w:val="x_singletxt"/>
    <w:basedOn w:val="a"/>
    <w:rsid w:val="00285886"/>
    <w:pPr>
      <w:suppressAutoHyphens/>
      <w:spacing w:before="280" w:after="280" w:line="240" w:lineRule="auto"/>
      <w:jc w:val="left"/>
    </w:pPr>
    <w:rPr>
      <w:rFonts w:ascii="Times" w:eastAsia="Times New Roman" w:hAnsi="Times" w:cs="Times"/>
      <w:kern w:val="0"/>
      <w:sz w:val="20"/>
      <w:lang w:eastAsia="ar-SA"/>
    </w:rPr>
  </w:style>
  <w:style w:type="character" w:customStyle="1" w:styleId="SingleTxtChar">
    <w:name w:val="__Single Txt Char"/>
    <w:link w:val="SingleTxt"/>
    <w:rsid w:val="00285886"/>
    <w:rPr>
      <w:rFonts w:eastAsia="宋体"/>
      <w:kern w:val="14"/>
      <w:sz w:val="21"/>
      <w:lang w:val="en-US"/>
    </w:rPr>
  </w:style>
  <w:style w:type="character" w:styleId="aff2">
    <w:name w:val="Mention"/>
    <w:basedOn w:val="a0"/>
    <w:uiPriority w:val="99"/>
    <w:semiHidden/>
    <w:unhideWhenUsed/>
    <w:rsid w:val="00071D10"/>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6.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1/relationships/commentsExtended" Target="commentsExtended.xml"/><Relationship Id="rId10" Type="http://schemas.openxmlformats.org/officeDocument/2006/relationships/footer" Target="footer1.xml"/><Relationship Id="rId19" Type="http://schemas.openxmlformats.org/officeDocument/2006/relationships/hyperlink" Target="https://undocs.org/ch/A/RES/50/50"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omments" Target="comments.xml"/></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gif"/></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370D74-6308-4AA6-94AB-54B617D0C2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18</Pages>
  <Words>8536</Words>
  <Characters>8794</Characters>
  <Application>Microsoft Office Word</Application>
  <DocSecurity>0</DocSecurity>
  <Lines>325</Lines>
  <Paragraphs>186</Paragraphs>
  <ScaleCrop>false</ScaleCrop>
  <Company>United Nations</Company>
  <LinksUpToDate>false</LinksUpToDate>
  <CharactersWithSpaces>17144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Ctpu</dc:title>
  <dc:subject/>
  <dc:creator>Ai-Yun Zhou</dc:creator>
  <cp:keywords/>
  <dc:description/>
  <cp:lastModifiedBy>Ai-Yun Zhou</cp:lastModifiedBy>
  <cp:revision>27</cp:revision>
  <cp:lastPrinted>2017-12-15T22:49:00Z</cp:lastPrinted>
  <dcterms:created xsi:type="dcterms:W3CDTF">2017-12-15T22:12:00Z</dcterms:created>
  <dcterms:modified xsi:type="dcterms:W3CDTF">2017-12-15T22:49:00Z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obNo">
    <vt:lpwstr>1720347</vt:lpwstr>
  </property>
  <property fmtid="{D5CDD505-2E9C-101B-9397-08002B2CF9AE}" pid="3" name="ODSRefJobNo">
    <vt:lpwstr>1740086C</vt:lpwstr>
  </property>
  <property fmtid="{D5CDD505-2E9C-101B-9397-08002B2CF9AE}" pid="4" name="Symbol1">
    <vt:lpwstr>DP/2018/5</vt:lpwstr>
  </property>
  <property fmtid="{D5CDD505-2E9C-101B-9397-08002B2CF9AE}" pid="5" name="Symbol2">
    <vt:lpwstr/>
  </property>
  <property fmtid="{D5CDD505-2E9C-101B-9397-08002B2CF9AE}" pid="6" name="Translator">
    <vt:lpwstr/>
  </property>
  <property fmtid="{D5CDD505-2E9C-101B-9397-08002B2CF9AE}" pid="7" name="Category">
    <vt:lpwstr>Document</vt:lpwstr>
  </property>
  <property fmtid="{D5CDD505-2E9C-101B-9397-08002B2CF9AE}" pid="8" name="Language">
    <vt:lpwstr>Chinese</vt:lpwstr>
  </property>
  <property fmtid="{D5CDD505-2E9C-101B-9397-08002B2CF9AE}" pid="9" name="Distribution">
    <vt:lpwstr>General</vt:lpwstr>
  </property>
  <property fmtid="{D5CDD505-2E9C-101B-9397-08002B2CF9AE}" pid="10" name="Publication Date">
    <vt:lpwstr>14 November 2017</vt:lpwstr>
  </property>
  <property fmtid="{D5CDD505-2E9C-101B-9397-08002B2CF9AE}" pid="11" name="Original">
    <vt:lpwstr>English</vt:lpwstr>
  </property>
  <property fmtid="{D5CDD505-2E9C-101B-9397-08002B2CF9AE}" pid="12" name="Release Date">
    <vt:lpwstr/>
  </property>
  <property fmtid="{D5CDD505-2E9C-101B-9397-08002B2CF9AE}" pid="13" name="Title1">
    <vt:lpwstr>2018年第一届常会_x000d_</vt:lpwstr>
  </property>
  <property fmtid="{D5CDD505-2E9C-101B-9397-08002B2CF9AE}" pid="14" name="Title2">
    <vt:lpwstr>联合国资本发展框架_x000d_</vt:lpwstr>
  </property>
  <property fmtid="{D5CDD505-2E9C-101B-9397-08002B2CF9AE}" pid="15" name="Comment">
    <vt:lpwstr/>
  </property>
  <property fmtid="{D5CDD505-2E9C-101B-9397-08002B2CF9AE}" pid="16" name="DraftPages">
    <vt:lpwstr> </vt:lpwstr>
  </property>
  <property fmtid="{D5CDD505-2E9C-101B-9397-08002B2CF9AE}" pid="17" name="Operator">
    <vt:lpwstr>ZAY</vt:lpwstr>
  </property>
</Properties>
</file>