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2EBFFB" w14:textId="77777777" w:rsidR="001E0232" w:rsidRPr="001E0232" w:rsidRDefault="001E0232" w:rsidP="001E0232">
      <w:pPr>
        <w:pStyle w:val="Heading1"/>
        <w:jc w:val="center"/>
        <w:rPr>
          <w:rFonts w:ascii="Times New Roman" w:hAnsi="Times New Roman"/>
          <w:sz w:val="40"/>
          <w:szCs w:val="40"/>
        </w:rPr>
      </w:pPr>
      <w:r w:rsidRPr="001E0232">
        <w:rPr>
          <w:rFonts w:ascii="Times New Roman" w:hAnsi="Times New Roman"/>
          <w:sz w:val="40"/>
          <w:szCs w:val="40"/>
        </w:rPr>
        <w:t>Call for Proposals</w:t>
      </w:r>
    </w:p>
    <w:p w14:paraId="5087E230" w14:textId="762176CD" w:rsidR="005B4DB4" w:rsidRPr="00E44B18" w:rsidRDefault="001B087E" w:rsidP="00A20B7E">
      <w:pPr>
        <w:pStyle w:val="Heading1"/>
        <w:jc w:val="both"/>
      </w:pPr>
      <w:r>
        <w:t xml:space="preserve">Ref.: Call for </w:t>
      </w:r>
      <w:r w:rsidR="005A4F5C">
        <w:t>Small and Medium</w:t>
      </w:r>
      <w:r w:rsidR="004B36B0">
        <w:t>-</w:t>
      </w:r>
      <w:r w:rsidR="005A4F5C">
        <w:t>Size</w:t>
      </w:r>
      <w:r w:rsidR="004B36B0">
        <w:t>d</w:t>
      </w:r>
      <w:r w:rsidR="005A4F5C">
        <w:t xml:space="preserve"> </w:t>
      </w:r>
      <w:r w:rsidR="003D5182">
        <w:t xml:space="preserve">Enterprises </w:t>
      </w:r>
      <w:r w:rsidR="005A4F5C">
        <w:t>(SME</w:t>
      </w:r>
      <w:r w:rsidR="003D5182">
        <w:t>s</w:t>
      </w:r>
      <w:r w:rsidR="005A4F5C">
        <w:t xml:space="preserve">) </w:t>
      </w:r>
      <w:r>
        <w:t xml:space="preserve">Proposals for </w:t>
      </w:r>
      <w:r w:rsidR="00572322">
        <w:t xml:space="preserve">Pro-Youth and </w:t>
      </w:r>
      <w:r w:rsidR="00584026">
        <w:t xml:space="preserve">Gender-Responsive </w:t>
      </w:r>
      <w:r w:rsidR="00572322">
        <w:t>Investment Projects</w:t>
      </w:r>
      <w:r w:rsidR="00057E99">
        <w:t xml:space="preserve"> </w:t>
      </w:r>
      <w:r w:rsidR="00584026">
        <w:t>in The Gambia</w:t>
      </w:r>
      <w:r w:rsidR="00584026" w:rsidRPr="00E44B18">
        <w:t>.</w:t>
      </w:r>
    </w:p>
    <w:p w14:paraId="07FD3BC2" w14:textId="77777777" w:rsidR="00E34502" w:rsidRDefault="00E34502" w:rsidP="00C82AFC">
      <w:pPr>
        <w:jc w:val="both"/>
        <w:rPr>
          <w:lang w:val="en-GB"/>
        </w:rPr>
      </w:pPr>
    </w:p>
    <w:p w14:paraId="18EA3FAB" w14:textId="77777777" w:rsidR="00F74987" w:rsidRPr="00E44B18" w:rsidRDefault="00F74987" w:rsidP="006B1D64">
      <w:pPr>
        <w:pStyle w:val="ListParagraph"/>
        <w:numPr>
          <w:ilvl w:val="0"/>
          <w:numId w:val="65"/>
        </w:numPr>
        <w:rPr>
          <w:b/>
          <w:lang w:val="en-GB"/>
        </w:rPr>
      </w:pPr>
      <w:r w:rsidRPr="00E44B18">
        <w:rPr>
          <w:b/>
          <w:lang w:val="en-GB"/>
        </w:rPr>
        <w:t>About UNCDF</w:t>
      </w:r>
    </w:p>
    <w:p w14:paraId="6D9953D1" w14:textId="77777777" w:rsidR="001F2F98" w:rsidRDefault="001F2F98" w:rsidP="006B1D64">
      <w:pPr>
        <w:jc w:val="both"/>
        <w:rPr>
          <w:lang w:val="en-GB"/>
        </w:rPr>
      </w:pPr>
    </w:p>
    <w:p w14:paraId="2E316AD1" w14:textId="77777777" w:rsidR="005A4F5C" w:rsidRDefault="002E25B2" w:rsidP="00CD278D">
      <w:pPr>
        <w:spacing w:after="240"/>
        <w:jc w:val="both"/>
        <w:rPr>
          <w:lang w:val="en-GB"/>
        </w:rPr>
      </w:pPr>
      <w:r w:rsidRPr="002E25B2">
        <w:rPr>
          <w:lang w:val="en-GB"/>
        </w:rPr>
        <w:t>UNCDF makes public and private finance work for the poor in the world’s 47 least developed countries. With its capital mandate and instruments, UNCDF offers “last mile” finance models that unlock public and private resources, especially at the domestic level, to reduce poverty and support local economic development. UNCDF’s financing models work through two channels: financial inclusion that expands the opportunities for individuals, households, and small businesses to participate in the local economy, providing them with the tools they need to climb out of poverty and manage their financial lives; and by showing how localized investments — through fiscal decentralization, innovative municipal finance, and structured project finance — can drive public and private funding that underpins local economic expansion and sustainable development. By strengthening how finance works for poor people at the household, small enterprise, and local infrastructure levels, UNCDF contributes to SDG 1 on eradicating poverty and SDG 17 on the means of implementation. By identifying those market segments where innovative financing models can have transformational impact in helping to reach the last mile and address exclusion and inequalities of access, UNCDF contributes to a number of different SDGs.</w:t>
      </w:r>
    </w:p>
    <w:p w14:paraId="38DBB15D" w14:textId="77777777" w:rsidR="00FC64DF" w:rsidRPr="006B1D64" w:rsidRDefault="003745BA" w:rsidP="006B1D64">
      <w:pPr>
        <w:pStyle w:val="ListParagraph"/>
        <w:numPr>
          <w:ilvl w:val="0"/>
          <w:numId w:val="65"/>
        </w:numPr>
        <w:spacing w:after="240"/>
        <w:jc w:val="both"/>
        <w:rPr>
          <w:b/>
          <w:lang w:val="en-GB"/>
        </w:rPr>
      </w:pPr>
      <w:r w:rsidRPr="006B1D64">
        <w:rPr>
          <w:b/>
          <w:lang w:val="en-GB"/>
        </w:rPr>
        <w:t>About the Programme</w:t>
      </w:r>
    </w:p>
    <w:p w14:paraId="5F3003AA" w14:textId="51AD083A" w:rsidR="001D142C" w:rsidRDefault="001D142C" w:rsidP="001D142C">
      <w:pPr>
        <w:spacing w:after="240"/>
        <w:jc w:val="both"/>
      </w:pPr>
      <w:r>
        <w:t xml:space="preserve">UNCDF </w:t>
      </w:r>
      <w:r w:rsidR="002E25B2">
        <w:t xml:space="preserve">in </w:t>
      </w:r>
      <w:r w:rsidR="003A4362">
        <w:t>T</w:t>
      </w:r>
      <w:r w:rsidR="006644DA">
        <w:t xml:space="preserve">he </w:t>
      </w:r>
      <w:r w:rsidR="002E25B2">
        <w:t xml:space="preserve">Gambia </w:t>
      </w:r>
      <w:r>
        <w:t xml:space="preserve">is bringing its expertise in promoting green and climate resilient local communities in support of job creation, </w:t>
      </w:r>
      <w:r w:rsidR="00DF5CAD">
        <w:t xml:space="preserve">through implementation of the </w:t>
      </w:r>
      <w:r>
        <w:t>“Jobs, Skills and Finance (JSF) for Women and Youth in The Gambia</w:t>
      </w:r>
      <w:r w:rsidR="00DF5CAD">
        <w:t xml:space="preserve"> </w:t>
      </w:r>
      <w:r>
        <w:t>Programme</w:t>
      </w:r>
      <w:r w:rsidR="003D5182">
        <w:t>”,</w:t>
      </w:r>
      <w:r>
        <w:t xml:space="preserve"> funded by the</w:t>
      </w:r>
      <w:r w:rsidR="000E4C0D">
        <w:t xml:space="preserve"> European Union.</w:t>
      </w:r>
    </w:p>
    <w:p w14:paraId="50098A84" w14:textId="77777777" w:rsidR="001D142C" w:rsidRDefault="001D142C" w:rsidP="001D142C">
      <w:pPr>
        <w:spacing w:after="240"/>
        <w:jc w:val="both"/>
      </w:pPr>
      <w:r>
        <w:t>Th</w:t>
      </w:r>
      <w:r w:rsidR="00B03EE4">
        <w:t>e JSF</w:t>
      </w:r>
      <w:r>
        <w:t xml:space="preserve"> </w:t>
      </w:r>
      <w:r w:rsidR="000E4C0D">
        <w:t>Programme</w:t>
      </w:r>
      <w:r>
        <w:t xml:space="preserve"> aims to contribute to stabilizing the economic, social and security situation of the country during the democratic transition by facilitating social inclusion and employment of the youth and women, with a specific emphasis on promoting gender equality and addressing climate change. </w:t>
      </w:r>
    </w:p>
    <w:p w14:paraId="0830E434" w14:textId="18ABE3DE" w:rsidR="008A3CF6" w:rsidRPr="00E44B18" w:rsidRDefault="008A3CF6" w:rsidP="003745BA">
      <w:pPr>
        <w:jc w:val="both"/>
        <w:rPr>
          <w:lang w:val="en-GB"/>
        </w:rPr>
      </w:pPr>
    </w:p>
    <w:p w14:paraId="56AF4C85" w14:textId="77777777" w:rsidR="00F74987" w:rsidRPr="006B1D64" w:rsidRDefault="00F74987" w:rsidP="006B1D64">
      <w:pPr>
        <w:pStyle w:val="ListParagraph"/>
        <w:numPr>
          <w:ilvl w:val="0"/>
          <w:numId w:val="65"/>
        </w:numPr>
        <w:spacing w:after="240"/>
        <w:jc w:val="both"/>
        <w:rPr>
          <w:b/>
          <w:lang w:val="en-GB"/>
        </w:rPr>
      </w:pPr>
      <w:r w:rsidRPr="006B1D64">
        <w:rPr>
          <w:b/>
          <w:lang w:val="en-GB"/>
        </w:rPr>
        <w:lastRenderedPageBreak/>
        <w:t xml:space="preserve">Call for </w:t>
      </w:r>
      <w:r w:rsidR="00C7002B" w:rsidRPr="006B1D64">
        <w:rPr>
          <w:b/>
          <w:lang w:val="en-GB"/>
        </w:rPr>
        <w:t xml:space="preserve">Investment </w:t>
      </w:r>
      <w:r w:rsidRPr="006B1D64">
        <w:rPr>
          <w:b/>
          <w:lang w:val="en-GB"/>
        </w:rPr>
        <w:t>Proposa</w:t>
      </w:r>
      <w:r w:rsidR="00EB17FE" w:rsidRPr="006B1D64">
        <w:rPr>
          <w:b/>
          <w:lang w:val="en-GB"/>
        </w:rPr>
        <w:t>l</w:t>
      </w:r>
    </w:p>
    <w:p w14:paraId="1E177BE9" w14:textId="3FC12D36" w:rsidR="005941EE" w:rsidRDefault="001F2F98" w:rsidP="001F2F98">
      <w:pPr>
        <w:jc w:val="both"/>
        <w:rPr>
          <w:lang w:val="en-GB"/>
        </w:rPr>
      </w:pPr>
      <w:r w:rsidRPr="00DB7326">
        <w:rPr>
          <w:lang w:val="en-GB"/>
        </w:rPr>
        <w:t xml:space="preserve">UNCDF invites </w:t>
      </w:r>
      <w:r>
        <w:rPr>
          <w:lang w:val="en-GB"/>
        </w:rPr>
        <w:t>Small and Medium-sized Enterprises</w:t>
      </w:r>
      <w:r w:rsidR="00EB7A26">
        <w:rPr>
          <w:rStyle w:val="FootnoteReference"/>
          <w:lang w:val="en-GB"/>
        </w:rPr>
        <w:footnoteReference w:id="1"/>
      </w:r>
      <w:r>
        <w:rPr>
          <w:lang w:val="en-GB"/>
        </w:rPr>
        <w:t xml:space="preserve"> (</w:t>
      </w:r>
      <w:r w:rsidRPr="00DB7326">
        <w:rPr>
          <w:lang w:val="en-GB"/>
        </w:rPr>
        <w:t>SMEs</w:t>
      </w:r>
      <w:r>
        <w:rPr>
          <w:lang w:val="en-GB"/>
        </w:rPr>
        <w:t>)</w:t>
      </w:r>
      <w:r w:rsidR="002E5D4F">
        <w:rPr>
          <w:lang w:val="en-GB"/>
        </w:rPr>
        <w:t xml:space="preserve"> – </w:t>
      </w:r>
      <w:r w:rsidR="00EB7A26">
        <w:rPr>
          <w:lang w:val="en-GB"/>
        </w:rPr>
        <w:t>particularly</w:t>
      </w:r>
      <w:r w:rsidR="000332C2">
        <w:rPr>
          <w:lang w:val="en-GB"/>
        </w:rPr>
        <w:t xml:space="preserve"> </w:t>
      </w:r>
      <w:r>
        <w:rPr>
          <w:lang w:val="en-GB"/>
        </w:rPr>
        <w:t>women and youth entrepreneurs</w:t>
      </w:r>
      <w:r w:rsidRPr="00DB7326">
        <w:rPr>
          <w:lang w:val="en-GB"/>
        </w:rPr>
        <w:t xml:space="preserve">, </w:t>
      </w:r>
      <w:r w:rsidR="002E5D4F">
        <w:rPr>
          <w:lang w:val="en-GB"/>
        </w:rPr>
        <w:t>C</w:t>
      </w:r>
      <w:r w:rsidR="00B03EE4" w:rsidRPr="00DB7326">
        <w:rPr>
          <w:lang w:val="en-GB"/>
        </w:rPr>
        <w:t>ompan</w:t>
      </w:r>
      <w:r w:rsidRPr="00DB7326">
        <w:rPr>
          <w:lang w:val="en-GB"/>
        </w:rPr>
        <w:t xml:space="preserve">ies, </w:t>
      </w:r>
      <w:r w:rsidR="00820707">
        <w:rPr>
          <w:lang w:val="en-GB"/>
        </w:rPr>
        <w:t>CSOs</w:t>
      </w:r>
      <w:r w:rsidR="00033CCC">
        <w:rPr>
          <w:lang w:val="en-GB"/>
        </w:rPr>
        <w:t xml:space="preserve">, </w:t>
      </w:r>
      <w:r w:rsidRPr="00DB7326">
        <w:rPr>
          <w:lang w:val="en-GB"/>
        </w:rPr>
        <w:t xml:space="preserve">and any </w:t>
      </w:r>
      <w:r>
        <w:rPr>
          <w:lang w:val="en-GB"/>
        </w:rPr>
        <w:t xml:space="preserve">private </w:t>
      </w:r>
      <w:r w:rsidR="006B1D64">
        <w:rPr>
          <w:lang w:val="en-GB"/>
        </w:rPr>
        <w:t xml:space="preserve">or public/private </w:t>
      </w:r>
      <w:r w:rsidR="00033CCC">
        <w:rPr>
          <w:lang w:val="en-GB"/>
        </w:rPr>
        <w:t xml:space="preserve">ventures and </w:t>
      </w:r>
      <w:r w:rsidRPr="00DB7326">
        <w:rPr>
          <w:lang w:val="en-GB"/>
        </w:rPr>
        <w:t>organizations</w:t>
      </w:r>
      <w:r>
        <w:rPr>
          <w:lang w:val="en-GB"/>
        </w:rPr>
        <w:t xml:space="preserve"> operating in The Gambia, </w:t>
      </w:r>
      <w:r w:rsidRPr="00DB7326">
        <w:rPr>
          <w:lang w:val="en-GB"/>
        </w:rPr>
        <w:t xml:space="preserve">to submit </w:t>
      </w:r>
      <w:r>
        <w:rPr>
          <w:lang w:val="en-GB"/>
        </w:rPr>
        <w:t xml:space="preserve">proposals for pro-youth and </w:t>
      </w:r>
      <w:r w:rsidRPr="00DB7326">
        <w:rPr>
          <w:lang w:val="en-GB"/>
        </w:rPr>
        <w:t>gender</w:t>
      </w:r>
      <w:r>
        <w:rPr>
          <w:lang w:val="en-GB"/>
        </w:rPr>
        <w:t>-</w:t>
      </w:r>
      <w:r w:rsidRPr="00DB7326">
        <w:rPr>
          <w:lang w:val="en-GB"/>
        </w:rPr>
        <w:t xml:space="preserve">responsive </w:t>
      </w:r>
      <w:r>
        <w:rPr>
          <w:lang w:val="en-GB"/>
        </w:rPr>
        <w:t>investment projects</w:t>
      </w:r>
      <w:r w:rsidRPr="00DB7326">
        <w:rPr>
          <w:lang w:val="en-GB"/>
        </w:rPr>
        <w:t xml:space="preserve"> </w:t>
      </w:r>
      <w:r w:rsidR="00C03BF1">
        <w:rPr>
          <w:lang w:val="en-GB"/>
        </w:rPr>
        <w:t xml:space="preserve">that </w:t>
      </w:r>
      <w:r w:rsidR="00706F72">
        <w:rPr>
          <w:lang w:val="en-GB"/>
        </w:rPr>
        <w:t>yield</w:t>
      </w:r>
      <w:r w:rsidR="00C03BF1">
        <w:rPr>
          <w:lang w:val="en-GB"/>
        </w:rPr>
        <w:t xml:space="preserve"> socioeconomic opportunities for women and youth</w:t>
      </w:r>
      <w:r w:rsidR="00706F72">
        <w:rPr>
          <w:lang w:val="en-GB"/>
        </w:rPr>
        <w:t>, particularly in the green economy,</w:t>
      </w:r>
      <w:r w:rsidRPr="00DB7326">
        <w:rPr>
          <w:lang w:val="en-GB"/>
        </w:rPr>
        <w:t xml:space="preserve"> </w:t>
      </w:r>
      <w:r>
        <w:rPr>
          <w:lang w:val="en-GB"/>
        </w:rPr>
        <w:t xml:space="preserve">to be </w:t>
      </w:r>
      <w:r w:rsidRPr="00DB7326">
        <w:rPr>
          <w:lang w:val="en-GB"/>
        </w:rPr>
        <w:t>fund</w:t>
      </w:r>
      <w:r>
        <w:rPr>
          <w:lang w:val="en-GB"/>
        </w:rPr>
        <w:t>ed</w:t>
      </w:r>
      <w:r w:rsidRPr="00DB7326">
        <w:rPr>
          <w:lang w:val="en-GB"/>
        </w:rPr>
        <w:t xml:space="preserve"> under </w:t>
      </w:r>
      <w:r>
        <w:rPr>
          <w:lang w:val="en-GB"/>
        </w:rPr>
        <w:t>the J</w:t>
      </w:r>
      <w:r w:rsidR="00033CCC">
        <w:rPr>
          <w:lang w:val="en-GB"/>
        </w:rPr>
        <w:t>SF</w:t>
      </w:r>
      <w:r>
        <w:rPr>
          <w:lang w:val="en-GB"/>
        </w:rPr>
        <w:t xml:space="preserve"> Programme in The Gambia</w:t>
      </w:r>
      <w:r w:rsidR="00033CCC" w:rsidRPr="00033CCC">
        <w:rPr>
          <w:lang w:val="en-GB"/>
        </w:rPr>
        <w:t xml:space="preserve">. </w:t>
      </w:r>
    </w:p>
    <w:p w14:paraId="05F95B36" w14:textId="77777777" w:rsidR="005941EE" w:rsidRDefault="005941EE" w:rsidP="001F2F98">
      <w:pPr>
        <w:jc w:val="both"/>
        <w:rPr>
          <w:lang w:val="en-GB"/>
        </w:rPr>
      </w:pPr>
    </w:p>
    <w:p w14:paraId="4A2CD79F" w14:textId="103ED690" w:rsidR="008304BD" w:rsidRDefault="001F2F98" w:rsidP="008304BD">
      <w:pPr>
        <w:jc w:val="both"/>
        <w:rPr>
          <w:lang w:val="en-GB"/>
        </w:rPr>
      </w:pPr>
      <w:r w:rsidRPr="006B1D64">
        <w:rPr>
          <w:lang w:val="en-GB"/>
        </w:rPr>
        <w:t xml:space="preserve">The application </w:t>
      </w:r>
      <w:r w:rsidR="000332C2">
        <w:rPr>
          <w:lang w:val="en-GB"/>
        </w:rPr>
        <w:t>will be to</w:t>
      </w:r>
      <w:r w:rsidRPr="006B1D64">
        <w:rPr>
          <w:lang w:val="en-GB"/>
        </w:rPr>
        <w:t xml:space="preserve"> receiv</w:t>
      </w:r>
      <w:r w:rsidR="000332C2">
        <w:rPr>
          <w:lang w:val="en-GB"/>
        </w:rPr>
        <w:t>e</w:t>
      </w:r>
      <w:r w:rsidRPr="006B1D64">
        <w:rPr>
          <w:lang w:val="en-GB"/>
        </w:rPr>
        <w:t xml:space="preserve"> technical assistance </w:t>
      </w:r>
      <w:r w:rsidR="00910896">
        <w:rPr>
          <w:lang w:val="en-GB"/>
        </w:rPr>
        <w:t xml:space="preserve">(e.g. project </w:t>
      </w:r>
      <w:r w:rsidR="007B3313">
        <w:rPr>
          <w:lang w:val="en-GB"/>
        </w:rPr>
        <w:t xml:space="preserve">development </w:t>
      </w:r>
      <w:r w:rsidR="002D70E0">
        <w:rPr>
          <w:lang w:val="en-GB"/>
        </w:rPr>
        <w:t>support</w:t>
      </w:r>
      <w:r w:rsidR="00910896">
        <w:rPr>
          <w:lang w:val="en-GB"/>
        </w:rPr>
        <w:t xml:space="preserve">) </w:t>
      </w:r>
      <w:r w:rsidRPr="006B1D64">
        <w:rPr>
          <w:lang w:val="en-GB"/>
        </w:rPr>
        <w:t xml:space="preserve">and financial support (in the form </w:t>
      </w:r>
      <w:r w:rsidR="002D70E0">
        <w:rPr>
          <w:lang w:val="en-GB"/>
        </w:rPr>
        <w:t xml:space="preserve">of seed </w:t>
      </w:r>
      <w:r w:rsidRPr="006B1D64">
        <w:rPr>
          <w:lang w:val="en-GB"/>
        </w:rPr>
        <w:t>capital grants).</w:t>
      </w:r>
      <w:r w:rsidR="00D71094">
        <w:rPr>
          <w:lang w:val="en-GB"/>
        </w:rPr>
        <w:t xml:space="preserve"> </w:t>
      </w:r>
      <w:r w:rsidR="00820707">
        <w:rPr>
          <w:lang w:val="en-GB"/>
        </w:rPr>
        <w:t>Also, s</w:t>
      </w:r>
      <w:r w:rsidR="005941EE">
        <w:rPr>
          <w:lang w:val="en-GB"/>
        </w:rPr>
        <w:t xml:space="preserve">elected </w:t>
      </w:r>
      <w:r w:rsidR="008304BD" w:rsidRPr="008304BD">
        <w:rPr>
          <w:lang w:val="en-GB"/>
        </w:rPr>
        <w:t xml:space="preserve">SMEs </w:t>
      </w:r>
      <w:r w:rsidR="005941EE">
        <w:rPr>
          <w:lang w:val="en-GB"/>
        </w:rPr>
        <w:t>will b</w:t>
      </w:r>
      <w:r w:rsidR="00263A3C">
        <w:rPr>
          <w:lang w:val="en-GB"/>
        </w:rPr>
        <w:t xml:space="preserve">e supported </w:t>
      </w:r>
      <w:r w:rsidR="008304BD" w:rsidRPr="008304BD">
        <w:rPr>
          <w:lang w:val="en-GB"/>
        </w:rPr>
        <w:t xml:space="preserve">to </w:t>
      </w:r>
      <w:r w:rsidR="002D70E0">
        <w:rPr>
          <w:lang w:val="en-GB"/>
        </w:rPr>
        <w:t>access additio</w:t>
      </w:r>
      <w:r w:rsidR="000732BF">
        <w:rPr>
          <w:lang w:val="en-GB"/>
        </w:rPr>
        <w:t xml:space="preserve">nal funding such as </w:t>
      </w:r>
      <w:r w:rsidR="002D70E0">
        <w:rPr>
          <w:lang w:val="en-GB"/>
        </w:rPr>
        <w:t xml:space="preserve">concessional loans and or partial loan guarantee through local commercial banks. </w:t>
      </w:r>
      <w:r w:rsidR="008304BD" w:rsidRPr="008304BD">
        <w:rPr>
          <w:lang w:val="en-GB"/>
        </w:rPr>
        <w:t>Emphasis will be put on SMEs selected according to sectors where most employment opportunities can be found for youth and women.</w:t>
      </w:r>
    </w:p>
    <w:p w14:paraId="3558C0A9" w14:textId="77777777" w:rsidR="008304BD" w:rsidRDefault="008304BD" w:rsidP="008304BD">
      <w:pPr>
        <w:jc w:val="both"/>
        <w:rPr>
          <w:lang w:val="en-GB"/>
        </w:rPr>
      </w:pPr>
    </w:p>
    <w:p w14:paraId="6CE57EE2" w14:textId="77777777" w:rsidR="00D34AE1" w:rsidRDefault="00D34AE1" w:rsidP="006B1D64">
      <w:pPr>
        <w:pStyle w:val="ListParagraph"/>
        <w:jc w:val="both"/>
        <w:rPr>
          <w:lang w:val="en-GB"/>
        </w:rPr>
      </w:pPr>
    </w:p>
    <w:p w14:paraId="3B419997" w14:textId="77777777" w:rsidR="007606FC" w:rsidRDefault="007606FC" w:rsidP="00F56E51">
      <w:pPr>
        <w:pStyle w:val="ListParagraph"/>
        <w:numPr>
          <w:ilvl w:val="1"/>
          <w:numId w:val="65"/>
        </w:numPr>
        <w:jc w:val="both"/>
        <w:rPr>
          <w:b/>
          <w:lang w:val="en-GB"/>
        </w:rPr>
      </w:pPr>
      <w:r>
        <w:rPr>
          <w:b/>
          <w:lang w:val="en-GB"/>
        </w:rPr>
        <w:t xml:space="preserve"> </w:t>
      </w:r>
      <w:r w:rsidR="00FF55B4">
        <w:rPr>
          <w:b/>
          <w:lang w:val="en-GB"/>
        </w:rPr>
        <w:t xml:space="preserve">Eligible </w:t>
      </w:r>
      <w:r w:rsidR="0089559A">
        <w:rPr>
          <w:b/>
          <w:lang w:val="en-GB"/>
        </w:rPr>
        <w:t>Sectors</w:t>
      </w:r>
      <w:r>
        <w:rPr>
          <w:b/>
          <w:lang w:val="en-GB"/>
        </w:rPr>
        <w:t xml:space="preserve"> </w:t>
      </w:r>
    </w:p>
    <w:p w14:paraId="5EAE0880" w14:textId="77777777" w:rsidR="007606FC" w:rsidRDefault="007606FC" w:rsidP="007606FC">
      <w:pPr>
        <w:ind w:left="360"/>
        <w:jc w:val="both"/>
        <w:rPr>
          <w:b/>
          <w:lang w:val="en-GB"/>
        </w:rPr>
      </w:pPr>
    </w:p>
    <w:p w14:paraId="5588FDC0" w14:textId="6CD15E7E" w:rsidR="00586B5B" w:rsidRPr="006B1D64" w:rsidRDefault="00E2713D" w:rsidP="006B1D64">
      <w:pPr>
        <w:ind w:left="360"/>
        <w:jc w:val="both"/>
        <w:rPr>
          <w:b/>
          <w:lang w:val="en-GB"/>
        </w:rPr>
      </w:pPr>
      <w:r>
        <w:rPr>
          <w:b/>
          <w:lang w:val="en-GB"/>
        </w:rPr>
        <w:t xml:space="preserve">To be considered </w:t>
      </w:r>
      <w:r w:rsidR="00DC6933">
        <w:rPr>
          <w:b/>
          <w:lang w:val="en-GB"/>
        </w:rPr>
        <w:t xml:space="preserve">as </w:t>
      </w:r>
      <w:r>
        <w:rPr>
          <w:b/>
          <w:lang w:val="en-GB"/>
        </w:rPr>
        <w:t>eligible, p</w:t>
      </w:r>
      <w:r w:rsidR="00586B5B" w:rsidRPr="006B1D64">
        <w:rPr>
          <w:b/>
          <w:lang w:val="en-GB"/>
        </w:rPr>
        <w:t xml:space="preserve">rojects </w:t>
      </w:r>
      <w:r w:rsidR="009857CB">
        <w:rPr>
          <w:b/>
          <w:lang w:val="en-GB"/>
        </w:rPr>
        <w:t xml:space="preserve">must </w:t>
      </w:r>
      <w:r w:rsidR="00885073">
        <w:rPr>
          <w:b/>
          <w:lang w:val="en-GB"/>
        </w:rPr>
        <w:t xml:space="preserve">be in the </w:t>
      </w:r>
      <w:r w:rsidR="009857CB">
        <w:rPr>
          <w:b/>
          <w:lang w:val="en-GB"/>
        </w:rPr>
        <w:t>following</w:t>
      </w:r>
      <w:r w:rsidR="00885073">
        <w:rPr>
          <w:b/>
          <w:lang w:val="en-GB"/>
        </w:rPr>
        <w:t xml:space="preserve"> sectors</w:t>
      </w:r>
      <w:r w:rsidR="009857CB">
        <w:rPr>
          <w:b/>
          <w:lang w:val="en-GB"/>
        </w:rPr>
        <w:t xml:space="preserve">: </w:t>
      </w:r>
    </w:p>
    <w:p w14:paraId="037B9422" w14:textId="77777777" w:rsidR="00D34AE1" w:rsidRDefault="00D34AE1" w:rsidP="006B1D64">
      <w:pPr>
        <w:pStyle w:val="ListParagraph"/>
        <w:jc w:val="both"/>
        <w:rPr>
          <w:lang w:val="en-GB"/>
        </w:rPr>
      </w:pPr>
    </w:p>
    <w:p w14:paraId="36EE869D" w14:textId="77777777" w:rsidR="00F0263B" w:rsidRDefault="00F0263B" w:rsidP="00F0263B">
      <w:pPr>
        <w:pStyle w:val="ListParagraph"/>
        <w:numPr>
          <w:ilvl w:val="0"/>
          <w:numId w:val="46"/>
        </w:numPr>
        <w:jc w:val="both"/>
        <w:rPr>
          <w:lang w:val="en-GB"/>
        </w:rPr>
      </w:pPr>
      <w:r w:rsidRPr="00F0263B">
        <w:rPr>
          <w:lang w:val="en-GB"/>
        </w:rPr>
        <w:t>Climate-smart agriculture</w:t>
      </w:r>
    </w:p>
    <w:p w14:paraId="77AEF997" w14:textId="77777777" w:rsidR="009843D1" w:rsidRPr="006B1D64" w:rsidRDefault="009843D1" w:rsidP="006B1D64">
      <w:pPr>
        <w:pStyle w:val="ListParagraph"/>
        <w:numPr>
          <w:ilvl w:val="1"/>
          <w:numId w:val="46"/>
        </w:numPr>
        <w:jc w:val="both"/>
        <w:rPr>
          <w:i/>
          <w:lang w:val="en-GB"/>
        </w:rPr>
      </w:pPr>
      <w:r w:rsidRPr="006B1D64">
        <w:rPr>
          <w:i/>
          <w:lang w:val="en-GB"/>
        </w:rPr>
        <w:t xml:space="preserve">Example: </w:t>
      </w:r>
      <w:r>
        <w:rPr>
          <w:i/>
          <w:lang w:val="en-GB"/>
        </w:rPr>
        <w:t xml:space="preserve">Investments in improved </w:t>
      </w:r>
      <w:r w:rsidRPr="006B1D64">
        <w:rPr>
          <w:i/>
          <w:lang w:val="en-GB"/>
        </w:rPr>
        <w:t>agricultural production technologies which address climate change risks and hazards that would otherwise reduce agricultural productivity if not addressed.</w:t>
      </w:r>
    </w:p>
    <w:p w14:paraId="0EAA1DC7" w14:textId="77777777" w:rsidR="0073399B" w:rsidRPr="00F0263B" w:rsidRDefault="0073399B" w:rsidP="006B1D64">
      <w:pPr>
        <w:pStyle w:val="ListParagraph"/>
        <w:jc w:val="both"/>
        <w:rPr>
          <w:lang w:val="en-GB"/>
        </w:rPr>
      </w:pPr>
    </w:p>
    <w:p w14:paraId="2F4521F4" w14:textId="77777777" w:rsidR="00F0263B" w:rsidRDefault="00F0263B" w:rsidP="00F0263B">
      <w:pPr>
        <w:pStyle w:val="ListParagraph"/>
        <w:numPr>
          <w:ilvl w:val="0"/>
          <w:numId w:val="46"/>
        </w:numPr>
        <w:jc w:val="both"/>
        <w:rPr>
          <w:lang w:val="en-GB"/>
        </w:rPr>
      </w:pPr>
      <w:r w:rsidRPr="00F0263B">
        <w:rPr>
          <w:lang w:val="en-GB"/>
        </w:rPr>
        <w:t>Agroforestry</w:t>
      </w:r>
    </w:p>
    <w:p w14:paraId="0A344C22" w14:textId="04D8EAAF" w:rsidR="005D6319" w:rsidRPr="006B1D64" w:rsidRDefault="005D6319" w:rsidP="006B1D64">
      <w:pPr>
        <w:pStyle w:val="ListParagraph"/>
        <w:numPr>
          <w:ilvl w:val="1"/>
          <w:numId w:val="46"/>
        </w:numPr>
        <w:jc w:val="both"/>
        <w:rPr>
          <w:i/>
          <w:lang w:val="en-GB"/>
        </w:rPr>
      </w:pPr>
      <w:r w:rsidRPr="006B1D64">
        <w:rPr>
          <w:i/>
          <w:lang w:val="en-GB"/>
        </w:rPr>
        <w:t xml:space="preserve">Example: reforestation </w:t>
      </w:r>
      <w:r w:rsidR="00385C39">
        <w:rPr>
          <w:i/>
          <w:lang w:val="en-GB"/>
        </w:rPr>
        <w:t>or</w:t>
      </w:r>
      <w:r w:rsidR="00385C39" w:rsidRPr="006B1D64">
        <w:rPr>
          <w:i/>
          <w:lang w:val="en-GB"/>
        </w:rPr>
        <w:t xml:space="preserve"> investment projects that are aimed at the </w:t>
      </w:r>
      <w:r w:rsidRPr="006B1D64">
        <w:rPr>
          <w:i/>
          <w:lang w:val="en-GB"/>
        </w:rPr>
        <w:t>management and integration of trees, crops and/or livestock</w:t>
      </w:r>
      <w:r w:rsidR="00385C39" w:rsidRPr="006B1D64">
        <w:rPr>
          <w:i/>
          <w:lang w:val="en-GB"/>
        </w:rPr>
        <w:t xml:space="preserve"> in </w:t>
      </w:r>
      <w:r w:rsidR="002D67B6">
        <w:rPr>
          <w:i/>
          <w:lang w:val="en-GB"/>
        </w:rPr>
        <w:t xml:space="preserve">a same </w:t>
      </w:r>
      <w:r w:rsidR="00385C39" w:rsidRPr="006B1D64">
        <w:rPr>
          <w:i/>
          <w:lang w:val="en-GB"/>
        </w:rPr>
        <w:t>farming unit</w:t>
      </w:r>
      <w:r w:rsidR="00581628">
        <w:rPr>
          <w:i/>
          <w:lang w:val="en-GB"/>
        </w:rPr>
        <w:t>,</w:t>
      </w:r>
      <w:r w:rsidR="00385C39" w:rsidRPr="006B1D64">
        <w:rPr>
          <w:i/>
          <w:lang w:val="en-GB"/>
        </w:rPr>
        <w:t xml:space="preserve"> for instance. </w:t>
      </w:r>
    </w:p>
    <w:p w14:paraId="13597A90" w14:textId="77777777" w:rsidR="0068217D" w:rsidRDefault="0068217D" w:rsidP="0068217D">
      <w:pPr>
        <w:pStyle w:val="ListParagraph"/>
        <w:jc w:val="both"/>
        <w:rPr>
          <w:lang w:val="en-GB"/>
        </w:rPr>
      </w:pPr>
    </w:p>
    <w:p w14:paraId="549DFEFE" w14:textId="77777777" w:rsidR="0068217D" w:rsidRPr="00E44B18" w:rsidRDefault="0068217D" w:rsidP="0068217D">
      <w:pPr>
        <w:pStyle w:val="ListParagraph"/>
        <w:numPr>
          <w:ilvl w:val="0"/>
          <w:numId w:val="46"/>
        </w:numPr>
        <w:jc w:val="both"/>
        <w:rPr>
          <w:lang w:val="en-GB"/>
        </w:rPr>
      </w:pPr>
      <w:r w:rsidRPr="00E44B18">
        <w:rPr>
          <w:lang w:val="en-GB"/>
        </w:rPr>
        <w:t xml:space="preserve">Manufacturing and </w:t>
      </w:r>
      <w:proofErr w:type="spellStart"/>
      <w:r w:rsidR="00AA4F89" w:rsidRPr="00E44B18">
        <w:rPr>
          <w:lang w:val="en-GB"/>
        </w:rPr>
        <w:t>a</w:t>
      </w:r>
      <w:r w:rsidRPr="00E44B18">
        <w:rPr>
          <w:lang w:val="en-GB"/>
        </w:rPr>
        <w:t>gro</w:t>
      </w:r>
      <w:proofErr w:type="spellEnd"/>
      <w:r w:rsidRPr="00E44B18">
        <w:rPr>
          <w:lang w:val="en-GB"/>
        </w:rPr>
        <w:t>-processing</w:t>
      </w:r>
    </w:p>
    <w:p w14:paraId="4C4C356F" w14:textId="3722F23F" w:rsidR="0068217D" w:rsidRDefault="0068217D" w:rsidP="0068217D">
      <w:pPr>
        <w:pStyle w:val="ListParagraph"/>
        <w:numPr>
          <w:ilvl w:val="1"/>
          <w:numId w:val="46"/>
        </w:numPr>
        <w:jc w:val="both"/>
        <w:rPr>
          <w:i/>
          <w:lang w:val="en-GB"/>
        </w:rPr>
      </w:pPr>
      <w:r>
        <w:rPr>
          <w:i/>
          <w:lang w:val="en-GB"/>
        </w:rPr>
        <w:t>Example:</w:t>
      </w:r>
      <w:r w:rsidR="006B1D64">
        <w:rPr>
          <w:i/>
          <w:lang w:val="en-GB"/>
        </w:rPr>
        <w:t xml:space="preserve"> </w:t>
      </w:r>
      <w:proofErr w:type="spellStart"/>
      <w:r w:rsidRPr="00E44B18">
        <w:rPr>
          <w:i/>
          <w:lang w:val="en-GB"/>
        </w:rPr>
        <w:t>Agro</w:t>
      </w:r>
      <w:proofErr w:type="spellEnd"/>
      <w:r w:rsidRPr="00E44B18">
        <w:rPr>
          <w:i/>
          <w:lang w:val="en-GB"/>
        </w:rPr>
        <w:t>-processing</w:t>
      </w:r>
      <w:r w:rsidR="00885073">
        <w:rPr>
          <w:i/>
          <w:lang w:val="en-GB"/>
        </w:rPr>
        <w:t xml:space="preserve">, </w:t>
      </w:r>
      <w:r w:rsidRPr="00E44B18">
        <w:rPr>
          <w:i/>
          <w:lang w:val="en-GB"/>
        </w:rPr>
        <w:t>storage facilities</w:t>
      </w:r>
      <w:r w:rsidR="00F568D9">
        <w:rPr>
          <w:i/>
          <w:lang w:val="en-GB"/>
        </w:rPr>
        <w:t xml:space="preserve">, logistics, packaging </w:t>
      </w:r>
      <w:r w:rsidRPr="00E44B18">
        <w:rPr>
          <w:i/>
          <w:lang w:val="en-GB"/>
        </w:rPr>
        <w:t>and any other agricultural value addition project.</w:t>
      </w:r>
    </w:p>
    <w:p w14:paraId="22AAB107" w14:textId="77777777" w:rsidR="002D67B6" w:rsidRDefault="002D67B6" w:rsidP="006B1D64">
      <w:pPr>
        <w:pStyle w:val="ListParagraph"/>
        <w:ind w:left="1440"/>
        <w:jc w:val="both"/>
        <w:rPr>
          <w:i/>
          <w:lang w:val="en-GB"/>
        </w:rPr>
      </w:pPr>
    </w:p>
    <w:p w14:paraId="47521290" w14:textId="77777777" w:rsidR="00F0263B" w:rsidRDefault="00F0263B" w:rsidP="00F0263B">
      <w:pPr>
        <w:pStyle w:val="ListParagraph"/>
        <w:numPr>
          <w:ilvl w:val="0"/>
          <w:numId w:val="46"/>
        </w:numPr>
        <w:jc w:val="both"/>
        <w:rPr>
          <w:lang w:val="en-GB"/>
        </w:rPr>
      </w:pPr>
      <w:r w:rsidRPr="00F0263B">
        <w:rPr>
          <w:lang w:val="en-GB"/>
        </w:rPr>
        <w:t>Water, sanitation and health</w:t>
      </w:r>
    </w:p>
    <w:p w14:paraId="329EFC93" w14:textId="77777777" w:rsidR="00E84EF0" w:rsidRDefault="00E84EF0" w:rsidP="00E84EF0">
      <w:pPr>
        <w:pStyle w:val="ListParagraph"/>
        <w:numPr>
          <w:ilvl w:val="1"/>
          <w:numId w:val="46"/>
        </w:numPr>
        <w:jc w:val="both"/>
        <w:rPr>
          <w:i/>
          <w:lang w:val="en-GB"/>
        </w:rPr>
      </w:pPr>
      <w:r w:rsidRPr="006B1D64">
        <w:rPr>
          <w:i/>
          <w:lang w:val="en-GB"/>
        </w:rPr>
        <w:t xml:space="preserve">Example: </w:t>
      </w:r>
      <w:r w:rsidR="00066DA6" w:rsidRPr="006B1D64">
        <w:rPr>
          <w:i/>
          <w:lang w:val="en-GB"/>
        </w:rPr>
        <w:t xml:space="preserve">Projects </w:t>
      </w:r>
      <w:r w:rsidRPr="006B1D64">
        <w:rPr>
          <w:i/>
          <w:lang w:val="en-GB"/>
        </w:rPr>
        <w:t xml:space="preserve">for </w:t>
      </w:r>
      <w:r w:rsidR="00260485" w:rsidRPr="006B1D64">
        <w:rPr>
          <w:i/>
          <w:lang w:val="en-GB"/>
        </w:rPr>
        <w:t xml:space="preserve">improved </w:t>
      </w:r>
      <w:r w:rsidRPr="006B1D64">
        <w:rPr>
          <w:i/>
          <w:lang w:val="en-GB"/>
        </w:rPr>
        <w:t>water storage</w:t>
      </w:r>
      <w:r w:rsidR="00260485" w:rsidRPr="006B1D64">
        <w:rPr>
          <w:i/>
          <w:lang w:val="en-GB"/>
        </w:rPr>
        <w:t xml:space="preserve">, supply and </w:t>
      </w:r>
      <w:r w:rsidRPr="006B1D64">
        <w:rPr>
          <w:i/>
          <w:lang w:val="en-GB"/>
        </w:rPr>
        <w:t>treatment</w:t>
      </w:r>
      <w:r w:rsidR="00066DA6" w:rsidRPr="006B1D64">
        <w:rPr>
          <w:i/>
          <w:lang w:val="en-GB"/>
        </w:rPr>
        <w:t>, sustainable waste management and</w:t>
      </w:r>
      <w:r w:rsidRPr="006B1D64">
        <w:rPr>
          <w:i/>
          <w:lang w:val="en-GB"/>
        </w:rPr>
        <w:t xml:space="preserve"> recycling</w:t>
      </w:r>
      <w:r w:rsidR="00260485">
        <w:rPr>
          <w:i/>
          <w:lang w:val="en-GB"/>
        </w:rPr>
        <w:t>/circular economy</w:t>
      </w:r>
      <w:r w:rsidRPr="006B1D64">
        <w:rPr>
          <w:i/>
          <w:lang w:val="en-GB"/>
        </w:rPr>
        <w:t>.</w:t>
      </w:r>
    </w:p>
    <w:p w14:paraId="184C5A36" w14:textId="77777777" w:rsidR="00260485" w:rsidRPr="006B1D64" w:rsidRDefault="00260485" w:rsidP="006B1D64">
      <w:pPr>
        <w:pStyle w:val="ListParagraph"/>
        <w:ind w:left="1440"/>
        <w:jc w:val="both"/>
        <w:rPr>
          <w:i/>
          <w:lang w:val="en-GB"/>
        </w:rPr>
      </w:pPr>
    </w:p>
    <w:p w14:paraId="442D960B" w14:textId="77777777" w:rsidR="00B84EED" w:rsidRPr="00E44B18" w:rsidRDefault="00B84EED" w:rsidP="00B84EED">
      <w:pPr>
        <w:pStyle w:val="ListParagraph"/>
        <w:numPr>
          <w:ilvl w:val="0"/>
          <w:numId w:val="46"/>
        </w:numPr>
        <w:rPr>
          <w:lang w:val="en-GB"/>
        </w:rPr>
      </w:pPr>
      <w:r>
        <w:rPr>
          <w:lang w:val="en-GB"/>
        </w:rPr>
        <w:t>R</w:t>
      </w:r>
      <w:r w:rsidRPr="00735071">
        <w:rPr>
          <w:lang w:val="en-GB"/>
        </w:rPr>
        <w:t>enewable energy</w:t>
      </w:r>
      <w:r>
        <w:rPr>
          <w:lang w:val="en-GB"/>
        </w:rPr>
        <w:t xml:space="preserve"> and</w:t>
      </w:r>
      <w:r w:rsidRPr="00735071">
        <w:rPr>
          <w:lang w:val="en-GB"/>
        </w:rPr>
        <w:t xml:space="preserve"> energy efficiency</w:t>
      </w:r>
      <w:r>
        <w:rPr>
          <w:lang w:val="en-GB"/>
        </w:rPr>
        <w:t xml:space="preserve"> (REEE)</w:t>
      </w:r>
    </w:p>
    <w:p w14:paraId="23E20854" w14:textId="58DC186D" w:rsidR="00B84EED" w:rsidRDefault="00D150FB" w:rsidP="00B84EED">
      <w:pPr>
        <w:pStyle w:val="ListParagraph"/>
        <w:numPr>
          <w:ilvl w:val="1"/>
          <w:numId w:val="46"/>
        </w:numPr>
        <w:rPr>
          <w:i/>
          <w:lang w:val="en-GB"/>
        </w:rPr>
      </w:pPr>
      <w:r>
        <w:rPr>
          <w:i/>
          <w:lang w:val="en-GB"/>
        </w:rPr>
        <w:t>R</w:t>
      </w:r>
      <w:r w:rsidR="00B84EED" w:rsidRPr="00E44B18">
        <w:rPr>
          <w:i/>
          <w:lang w:val="en-GB"/>
        </w:rPr>
        <w:t xml:space="preserve">enewable energy </w:t>
      </w:r>
      <w:r w:rsidR="00885073">
        <w:rPr>
          <w:i/>
          <w:lang w:val="en-GB"/>
        </w:rPr>
        <w:t xml:space="preserve">for productive and or consumption; </w:t>
      </w:r>
      <w:r w:rsidR="00B84EED">
        <w:rPr>
          <w:i/>
          <w:lang w:val="en-GB"/>
        </w:rPr>
        <w:t>energy efficiency</w:t>
      </w:r>
      <w:r w:rsidR="00885073">
        <w:rPr>
          <w:i/>
          <w:lang w:val="en-GB"/>
        </w:rPr>
        <w:t xml:space="preserve">; clean energy </w:t>
      </w:r>
      <w:r w:rsidR="00B84EED" w:rsidRPr="00E44B18">
        <w:rPr>
          <w:i/>
          <w:lang w:val="en-GB"/>
        </w:rPr>
        <w:t xml:space="preserve">infrastructure projects such </w:t>
      </w:r>
      <w:r w:rsidR="00F568D9" w:rsidRPr="004B36B0">
        <w:rPr>
          <w:i/>
          <w:lang w:val="en-GB"/>
        </w:rPr>
        <w:t>small hydro’s, solar mini grids,</w:t>
      </w:r>
      <w:r w:rsidR="009479E0" w:rsidRPr="004B36B0">
        <w:rPr>
          <w:i/>
          <w:lang w:val="en-GB"/>
        </w:rPr>
        <w:t xml:space="preserve"> solar powered irrigation, </w:t>
      </w:r>
      <w:r w:rsidR="00F568D9" w:rsidRPr="004B36B0">
        <w:rPr>
          <w:i/>
          <w:lang w:val="en-GB"/>
        </w:rPr>
        <w:t xml:space="preserve">waste to energy solutions, clean cooking energy solutions and </w:t>
      </w:r>
      <w:r w:rsidR="007F438A" w:rsidRPr="004B36B0">
        <w:rPr>
          <w:i/>
          <w:lang w:val="en-GB"/>
        </w:rPr>
        <w:t xml:space="preserve">improved </w:t>
      </w:r>
      <w:r w:rsidR="00F568D9" w:rsidRPr="004B36B0">
        <w:rPr>
          <w:i/>
          <w:lang w:val="en-GB"/>
        </w:rPr>
        <w:t>cooking stoves</w:t>
      </w:r>
      <w:r w:rsidR="007F438A" w:rsidRPr="004B36B0">
        <w:rPr>
          <w:i/>
          <w:lang w:val="en-GB"/>
        </w:rPr>
        <w:t>.</w:t>
      </w:r>
      <w:r w:rsidR="00F568D9" w:rsidRPr="004B36B0">
        <w:rPr>
          <w:i/>
          <w:lang w:val="en-GB"/>
        </w:rPr>
        <w:t xml:space="preserve"> </w:t>
      </w:r>
      <w:r w:rsidR="009479E0" w:rsidRPr="004B36B0">
        <w:rPr>
          <w:i/>
          <w:lang w:val="en-GB"/>
        </w:rPr>
        <w:t xml:space="preserve"> </w:t>
      </w:r>
    </w:p>
    <w:p w14:paraId="31663A4F" w14:textId="77777777" w:rsidR="007606FC" w:rsidRPr="00E44B18" w:rsidRDefault="007606FC" w:rsidP="006B1D64">
      <w:pPr>
        <w:pStyle w:val="ListParagraph"/>
        <w:ind w:left="1440"/>
        <w:rPr>
          <w:i/>
          <w:lang w:val="en-GB"/>
        </w:rPr>
      </w:pPr>
    </w:p>
    <w:p w14:paraId="39D7C097" w14:textId="77777777" w:rsidR="00197EF9" w:rsidRPr="00E44B18" w:rsidRDefault="00CC4ED7" w:rsidP="00197EF9">
      <w:pPr>
        <w:pStyle w:val="ListParagraph"/>
        <w:numPr>
          <w:ilvl w:val="0"/>
          <w:numId w:val="46"/>
        </w:numPr>
        <w:jc w:val="both"/>
        <w:rPr>
          <w:lang w:val="en-GB"/>
        </w:rPr>
      </w:pPr>
      <w:r>
        <w:rPr>
          <w:lang w:val="en-GB"/>
        </w:rPr>
        <w:lastRenderedPageBreak/>
        <w:t>Climate proofing infrastructure</w:t>
      </w:r>
      <w:r w:rsidR="00A81E6B">
        <w:rPr>
          <w:lang w:val="en-GB"/>
        </w:rPr>
        <w:t xml:space="preserve"> and b</w:t>
      </w:r>
      <w:r w:rsidR="00A81E6B" w:rsidRPr="00A81E6B">
        <w:rPr>
          <w:lang w:val="en-GB"/>
        </w:rPr>
        <w:t>io-climatic constructions</w:t>
      </w:r>
    </w:p>
    <w:p w14:paraId="25043D2B" w14:textId="77777777" w:rsidR="00D65DC7" w:rsidRPr="00E44B18" w:rsidRDefault="00CA35AF" w:rsidP="00231E7E">
      <w:pPr>
        <w:pStyle w:val="ListParagraph"/>
        <w:numPr>
          <w:ilvl w:val="1"/>
          <w:numId w:val="46"/>
        </w:numPr>
        <w:jc w:val="both"/>
        <w:rPr>
          <w:i/>
          <w:lang w:val="en-GB"/>
        </w:rPr>
      </w:pPr>
      <w:r>
        <w:rPr>
          <w:i/>
          <w:lang w:val="en-GB"/>
        </w:rPr>
        <w:t xml:space="preserve">Example: projects </w:t>
      </w:r>
      <w:r w:rsidRPr="00CA35AF">
        <w:rPr>
          <w:i/>
          <w:lang w:val="en-GB"/>
        </w:rPr>
        <w:t>t</w:t>
      </w:r>
      <w:r w:rsidR="00831D8F">
        <w:rPr>
          <w:i/>
          <w:lang w:val="en-GB"/>
        </w:rPr>
        <w:t>hat are aimed to</w:t>
      </w:r>
      <w:r w:rsidRPr="00CA35AF">
        <w:rPr>
          <w:i/>
          <w:lang w:val="en-GB"/>
        </w:rPr>
        <w:t xml:space="preserve"> prevent damage</w:t>
      </w:r>
      <w:r w:rsidR="003E5E24">
        <w:rPr>
          <w:i/>
          <w:lang w:val="en-GB"/>
        </w:rPr>
        <w:t>s</w:t>
      </w:r>
      <w:r w:rsidRPr="00CA35AF">
        <w:rPr>
          <w:i/>
          <w:lang w:val="en-GB"/>
        </w:rPr>
        <w:t xml:space="preserve"> </w:t>
      </w:r>
      <w:r w:rsidR="00C72F94" w:rsidRPr="00CA35AF">
        <w:rPr>
          <w:i/>
          <w:lang w:val="en-GB"/>
        </w:rPr>
        <w:t xml:space="preserve">from extreme climatic events </w:t>
      </w:r>
      <w:r w:rsidR="00C72F94">
        <w:rPr>
          <w:i/>
          <w:lang w:val="en-GB"/>
        </w:rPr>
        <w:t xml:space="preserve">in </w:t>
      </w:r>
      <w:r w:rsidR="00C72F94" w:rsidRPr="00CA35AF">
        <w:rPr>
          <w:i/>
          <w:lang w:val="en-GB"/>
        </w:rPr>
        <w:t>feeder roads, schools or health facilities</w:t>
      </w:r>
      <w:r w:rsidR="00C72F94">
        <w:rPr>
          <w:i/>
          <w:lang w:val="en-GB"/>
        </w:rPr>
        <w:t>.</w:t>
      </w:r>
    </w:p>
    <w:p w14:paraId="2EAB6C12" w14:textId="77777777" w:rsidR="008860BA" w:rsidRDefault="008860BA">
      <w:pPr>
        <w:rPr>
          <w:b/>
          <w:lang w:val="en-GB"/>
        </w:rPr>
      </w:pPr>
    </w:p>
    <w:p w14:paraId="015DB307" w14:textId="77777777" w:rsidR="00D97C1C" w:rsidRPr="006B1D64" w:rsidRDefault="00DA0395" w:rsidP="006B1D64">
      <w:pPr>
        <w:pStyle w:val="ListParagraph"/>
        <w:numPr>
          <w:ilvl w:val="0"/>
          <w:numId w:val="65"/>
        </w:numPr>
        <w:jc w:val="both"/>
        <w:rPr>
          <w:b/>
          <w:color w:val="002060"/>
          <w:lang w:val="en-GB"/>
        </w:rPr>
      </w:pPr>
      <w:r w:rsidRPr="006B1D64">
        <w:rPr>
          <w:b/>
          <w:lang w:val="en-GB"/>
        </w:rPr>
        <w:t>What</w:t>
      </w:r>
      <w:r w:rsidR="008508DA" w:rsidRPr="006B1D64">
        <w:rPr>
          <w:b/>
          <w:lang w:val="en-GB"/>
        </w:rPr>
        <w:t xml:space="preserve"> </w:t>
      </w:r>
      <w:r w:rsidR="008A3CF6" w:rsidRPr="006B1D64">
        <w:rPr>
          <w:b/>
          <w:lang w:val="en-GB"/>
        </w:rPr>
        <w:t xml:space="preserve">UNCDF </w:t>
      </w:r>
      <w:r w:rsidR="00D97C1C" w:rsidRPr="006B1D64">
        <w:rPr>
          <w:b/>
          <w:lang w:val="en-GB"/>
        </w:rPr>
        <w:t>offer</w:t>
      </w:r>
      <w:r w:rsidR="00743A70" w:rsidRPr="006B1D64">
        <w:rPr>
          <w:b/>
          <w:lang w:val="en-GB"/>
        </w:rPr>
        <w:t>s</w:t>
      </w:r>
      <w:r w:rsidR="008A3CF6" w:rsidRPr="006B1D64">
        <w:rPr>
          <w:b/>
          <w:lang w:val="en-GB"/>
        </w:rPr>
        <w:t xml:space="preserve"> to </w:t>
      </w:r>
      <w:r w:rsidR="00F56375" w:rsidRPr="006B1D64">
        <w:rPr>
          <w:b/>
          <w:lang w:val="en-GB"/>
        </w:rPr>
        <w:t>developers</w:t>
      </w:r>
    </w:p>
    <w:p w14:paraId="02A9C7C6" w14:textId="77777777" w:rsidR="008367F1" w:rsidRPr="00E44B18" w:rsidRDefault="008367F1" w:rsidP="00C82AFC">
      <w:pPr>
        <w:jc w:val="both"/>
        <w:rPr>
          <w:lang w:val="en-GB"/>
        </w:rPr>
      </w:pPr>
    </w:p>
    <w:p w14:paraId="46619B32" w14:textId="55B9FF0B" w:rsidR="00131415" w:rsidRDefault="00131415" w:rsidP="006B1D64">
      <w:pPr>
        <w:pStyle w:val="ListParagraph"/>
        <w:numPr>
          <w:ilvl w:val="1"/>
          <w:numId w:val="65"/>
        </w:numPr>
        <w:jc w:val="both"/>
      </w:pPr>
      <w:r>
        <w:t xml:space="preserve">Technical and financial assistance </w:t>
      </w:r>
    </w:p>
    <w:p w14:paraId="6ECD4DE8" w14:textId="5B7A33B1" w:rsidR="00131415" w:rsidRPr="00820707" w:rsidRDefault="00937364" w:rsidP="00C90696">
      <w:pPr>
        <w:pStyle w:val="ListParagraph"/>
        <w:numPr>
          <w:ilvl w:val="1"/>
          <w:numId w:val="69"/>
        </w:numPr>
        <w:spacing w:line="276" w:lineRule="auto"/>
        <w:jc w:val="both"/>
        <w:rPr>
          <w:i/>
        </w:rPr>
      </w:pPr>
      <w:r w:rsidRPr="00820707">
        <w:rPr>
          <w:i/>
        </w:rPr>
        <w:t>T</w:t>
      </w:r>
      <w:r w:rsidR="00593A86" w:rsidRPr="00820707">
        <w:rPr>
          <w:i/>
        </w:rPr>
        <w:t>argeted</w:t>
      </w:r>
      <w:r w:rsidR="00DF695C" w:rsidRPr="00820707">
        <w:rPr>
          <w:i/>
        </w:rPr>
        <w:t xml:space="preserve"> </w:t>
      </w:r>
      <w:r w:rsidR="00593A86" w:rsidRPr="00820707">
        <w:rPr>
          <w:i/>
        </w:rPr>
        <w:t xml:space="preserve">technical </w:t>
      </w:r>
      <w:r w:rsidR="00131415" w:rsidRPr="00820707">
        <w:rPr>
          <w:i/>
        </w:rPr>
        <w:t>assistance in the project development stages, specifically to help the SME to be investment ready</w:t>
      </w:r>
      <w:r w:rsidR="00820707" w:rsidRPr="00820707">
        <w:rPr>
          <w:i/>
        </w:rPr>
        <w:t>;</w:t>
      </w:r>
    </w:p>
    <w:p w14:paraId="5532AC53" w14:textId="6BFEF64B" w:rsidR="00131415" w:rsidRPr="00820707" w:rsidRDefault="00131415" w:rsidP="00C90696">
      <w:pPr>
        <w:pStyle w:val="ListParagraph"/>
        <w:numPr>
          <w:ilvl w:val="1"/>
          <w:numId w:val="69"/>
        </w:numPr>
        <w:spacing w:line="276" w:lineRule="auto"/>
        <w:jc w:val="both"/>
        <w:rPr>
          <w:i/>
        </w:rPr>
      </w:pPr>
      <w:r w:rsidRPr="00820707">
        <w:rPr>
          <w:i/>
        </w:rPr>
        <w:t xml:space="preserve">Financial assistance in the form of grants to projects that </w:t>
      </w:r>
      <w:r w:rsidR="00820707" w:rsidRPr="00820707">
        <w:rPr>
          <w:i/>
        </w:rPr>
        <w:t>meet</w:t>
      </w:r>
      <w:r w:rsidRPr="00820707">
        <w:rPr>
          <w:i/>
        </w:rPr>
        <w:t xml:space="preserve"> our financial sustainability and or bankability</w:t>
      </w:r>
      <w:r w:rsidR="000332C2" w:rsidRPr="00820707">
        <w:rPr>
          <w:i/>
        </w:rPr>
        <w:t xml:space="preserve"> criteria</w:t>
      </w:r>
      <w:r w:rsidR="00820707" w:rsidRPr="00820707">
        <w:rPr>
          <w:i/>
        </w:rPr>
        <w:t>;</w:t>
      </w:r>
    </w:p>
    <w:p w14:paraId="1409CD7D" w14:textId="33B12B04" w:rsidR="00131415" w:rsidRPr="00820707" w:rsidRDefault="00131415" w:rsidP="00D25780">
      <w:pPr>
        <w:pStyle w:val="ListParagraph"/>
        <w:numPr>
          <w:ilvl w:val="1"/>
          <w:numId w:val="69"/>
        </w:numPr>
        <w:spacing w:line="276" w:lineRule="auto"/>
        <w:jc w:val="both"/>
        <w:rPr>
          <w:i/>
        </w:rPr>
      </w:pPr>
      <w:r w:rsidRPr="00820707">
        <w:rPr>
          <w:i/>
        </w:rPr>
        <w:t xml:space="preserve">Learn by doing </w:t>
      </w:r>
      <w:r w:rsidR="000332C2" w:rsidRPr="00820707">
        <w:rPr>
          <w:i/>
        </w:rPr>
        <w:t xml:space="preserve">- </w:t>
      </w:r>
      <w:r w:rsidRPr="00820707">
        <w:rPr>
          <w:i/>
        </w:rPr>
        <w:t>capacity development during the project development stages</w:t>
      </w:r>
      <w:r w:rsidR="00820707" w:rsidRPr="00820707">
        <w:rPr>
          <w:i/>
        </w:rPr>
        <w:t>.</w:t>
      </w:r>
    </w:p>
    <w:p w14:paraId="5CB19460" w14:textId="77777777" w:rsidR="00D25780" w:rsidRDefault="00D25780" w:rsidP="00C90696">
      <w:pPr>
        <w:pStyle w:val="ListParagraph"/>
        <w:spacing w:line="276" w:lineRule="auto"/>
        <w:ind w:left="1440"/>
        <w:jc w:val="both"/>
        <w:rPr>
          <w:i/>
        </w:rPr>
      </w:pPr>
    </w:p>
    <w:p w14:paraId="108C45F8" w14:textId="0B4200FC" w:rsidR="00DF695C" w:rsidRPr="00E44B18" w:rsidRDefault="00131415" w:rsidP="006B1D64">
      <w:pPr>
        <w:pStyle w:val="ListParagraph"/>
        <w:numPr>
          <w:ilvl w:val="1"/>
          <w:numId w:val="65"/>
        </w:numPr>
        <w:jc w:val="both"/>
      </w:pPr>
      <w:r w:rsidRPr="00C90696">
        <w:t xml:space="preserve">Technical workshops and </w:t>
      </w:r>
      <w:r w:rsidR="00D25780" w:rsidRPr="00C90696">
        <w:t>training</w:t>
      </w:r>
      <w:r w:rsidRPr="00C90696">
        <w:t xml:space="preserve"> to be provided to the SMEs</w:t>
      </w:r>
      <w:r>
        <w:rPr>
          <w:i/>
        </w:rPr>
        <w:t xml:space="preserve">. </w:t>
      </w:r>
      <w:r w:rsidR="00C02C36" w:rsidRPr="00E44B18">
        <w:t>Link</w:t>
      </w:r>
      <w:r w:rsidR="00D25780">
        <w:t>ing</w:t>
      </w:r>
      <w:r w:rsidR="00C02C36" w:rsidRPr="00E44B18">
        <w:t xml:space="preserve"> </w:t>
      </w:r>
      <w:r w:rsidR="00C51B47">
        <w:t xml:space="preserve">youth and women </w:t>
      </w:r>
      <w:r w:rsidR="004D4C6C">
        <w:t>SMEs</w:t>
      </w:r>
      <w:r w:rsidR="00C02C36" w:rsidRPr="00E44B18">
        <w:t xml:space="preserve"> to financial institutions and investors</w:t>
      </w:r>
      <w:r w:rsidR="00820707">
        <w:t>:</w:t>
      </w:r>
    </w:p>
    <w:p w14:paraId="7064EBCB" w14:textId="2F3B978E" w:rsidR="00DF695C" w:rsidRDefault="00DF695C" w:rsidP="006B1D64">
      <w:pPr>
        <w:pStyle w:val="ListParagraph"/>
        <w:numPr>
          <w:ilvl w:val="0"/>
          <w:numId w:val="70"/>
        </w:numPr>
        <w:jc w:val="both"/>
        <w:rPr>
          <w:i/>
        </w:rPr>
      </w:pPr>
      <w:r w:rsidRPr="00E44B18">
        <w:rPr>
          <w:i/>
        </w:rPr>
        <w:t xml:space="preserve">Support </w:t>
      </w:r>
      <w:r w:rsidR="004D4C6C">
        <w:rPr>
          <w:i/>
        </w:rPr>
        <w:t xml:space="preserve">SME projects to access additional </w:t>
      </w:r>
      <w:r w:rsidRPr="00E44B18">
        <w:rPr>
          <w:i/>
        </w:rPr>
        <w:t>funding</w:t>
      </w:r>
      <w:r w:rsidR="00C02C36" w:rsidRPr="00E44B18">
        <w:rPr>
          <w:i/>
        </w:rPr>
        <w:t xml:space="preserve"> from commercial</w:t>
      </w:r>
      <w:r w:rsidRPr="00E44B18">
        <w:rPr>
          <w:i/>
        </w:rPr>
        <w:t xml:space="preserve"> and development finance institutions </w:t>
      </w:r>
      <w:r w:rsidR="00C02C36" w:rsidRPr="00E44B18">
        <w:rPr>
          <w:i/>
        </w:rPr>
        <w:t>(e.g. identifying the right investor based on sector, size an</w:t>
      </w:r>
      <w:r w:rsidR="003D38A7" w:rsidRPr="00E44B18">
        <w:rPr>
          <w:i/>
        </w:rPr>
        <w:t xml:space="preserve">d type of finance required) and </w:t>
      </w:r>
      <w:r w:rsidR="005802CB" w:rsidRPr="00E44B18">
        <w:rPr>
          <w:i/>
        </w:rPr>
        <w:t>negotiate</w:t>
      </w:r>
      <w:r w:rsidR="00C02C36" w:rsidRPr="00E44B18">
        <w:rPr>
          <w:i/>
        </w:rPr>
        <w:t xml:space="preserve"> lending terms. </w:t>
      </w:r>
      <w:r w:rsidR="003B57E0">
        <w:rPr>
          <w:i/>
        </w:rPr>
        <w:t>This support will be based on the SME investment readiness and ability to meet bank requirements</w:t>
      </w:r>
      <w:r w:rsidR="00820707">
        <w:rPr>
          <w:i/>
        </w:rPr>
        <w:t>;</w:t>
      </w:r>
      <w:r w:rsidR="003B57E0">
        <w:rPr>
          <w:i/>
        </w:rPr>
        <w:t xml:space="preserve"> </w:t>
      </w:r>
    </w:p>
    <w:p w14:paraId="6AB6CD7E" w14:textId="1C31E340" w:rsidR="003B57E0" w:rsidRDefault="003B57E0" w:rsidP="006B1D64">
      <w:pPr>
        <w:pStyle w:val="ListParagraph"/>
        <w:numPr>
          <w:ilvl w:val="0"/>
          <w:numId w:val="70"/>
        </w:numPr>
        <w:jc w:val="both"/>
        <w:rPr>
          <w:i/>
        </w:rPr>
      </w:pPr>
      <w:r>
        <w:rPr>
          <w:i/>
        </w:rPr>
        <w:t xml:space="preserve">Support </w:t>
      </w:r>
      <w:r w:rsidR="005C440C">
        <w:rPr>
          <w:i/>
        </w:rPr>
        <w:t>putting together a set of documentations required by financial institutions including presentation</w:t>
      </w:r>
      <w:r w:rsidR="00820707">
        <w:rPr>
          <w:i/>
        </w:rPr>
        <w:t>;</w:t>
      </w:r>
    </w:p>
    <w:p w14:paraId="01F659A2" w14:textId="77777777" w:rsidR="003B57E0" w:rsidRDefault="003B57E0" w:rsidP="006B1D64">
      <w:pPr>
        <w:pStyle w:val="ListParagraph"/>
        <w:numPr>
          <w:ilvl w:val="0"/>
          <w:numId w:val="70"/>
        </w:numPr>
        <w:jc w:val="both"/>
        <w:rPr>
          <w:i/>
        </w:rPr>
      </w:pPr>
      <w:r>
        <w:rPr>
          <w:i/>
        </w:rPr>
        <w:t xml:space="preserve">Support the negotiation or any terms that are provided by banks and to help finding risk mitigation options that will be acceptable to banks. </w:t>
      </w:r>
    </w:p>
    <w:p w14:paraId="62D93CD1" w14:textId="77777777" w:rsidR="005E4D67" w:rsidRPr="00E44B18" w:rsidRDefault="005E4D67" w:rsidP="004B36B0">
      <w:pPr>
        <w:pStyle w:val="ListParagraph"/>
        <w:ind w:left="1440"/>
        <w:jc w:val="both"/>
        <w:rPr>
          <w:i/>
        </w:rPr>
      </w:pPr>
    </w:p>
    <w:p w14:paraId="7FAA06A7" w14:textId="77777777" w:rsidR="00B24C93" w:rsidRPr="00E44B18" w:rsidRDefault="00B24C93" w:rsidP="00C82AFC">
      <w:pPr>
        <w:jc w:val="both"/>
        <w:rPr>
          <w:lang w:val="en-GB"/>
        </w:rPr>
      </w:pPr>
    </w:p>
    <w:p w14:paraId="38CE43B5" w14:textId="77777777" w:rsidR="00B24C93" w:rsidRPr="006B1D64" w:rsidRDefault="00B24C93" w:rsidP="006B1D64">
      <w:pPr>
        <w:pStyle w:val="ListParagraph"/>
        <w:numPr>
          <w:ilvl w:val="0"/>
          <w:numId w:val="65"/>
        </w:numPr>
        <w:spacing w:after="240"/>
        <w:jc w:val="both"/>
        <w:rPr>
          <w:b/>
          <w:lang w:val="en-GB"/>
        </w:rPr>
      </w:pPr>
      <w:r w:rsidRPr="006B1D64">
        <w:rPr>
          <w:b/>
          <w:lang w:val="en-GB"/>
        </w:rPr>
        <w:t>Eligibility criteria</w:t>
      </w:r>
    </w:p>
    <w:p w14:paraId="5C084727" w14:textId="63CFB9F1" w:rsidR="00F471D3" w:rsidRDefault="00593A86" w:rsidP="00DE40C2">
      <w:pPr>
        <w:jc w:val="both"/>
        <w:rPr>
          <w:lang w:val="en-GB"/>
        </w:rPr>
      </w:pPr>
      <w:r w:rsidRPr="00E44B18">
        <w:rPr>
          <w:lang w:val="en-GB"/>
        </w:rPr>
        <w:t>P</w:t>
      </w:r>
      <w:r w:rsidR="00693771" w:rsidRPr="00E44B18">
        <w:rPr>
          <w:lang w:val="en-GB"/>
        </w:rPr>
        <w:t xml:space="preserve">roposals must meet </w:t>
      </w:r>
      <w:r w:rsidR="00F35E33" w:rsidRPr="00E44B18">
        <w:rPr>
          <w:lang w:val="en-GB"/>
        </w:rPr>
        <w:t>all</w:t>
      </w:r>
      <w:r w:rsidR="00693771" w:rsidRPr="00E44B18">
        <w:rPr>
          <w:lang w:val="en-GB"/>
        </w:rPr>
        <w:t xml:space="preserve"> the following eligibility criteria:</w:t>
      </w:r>
    </w:p>
    <w:p w14:paraId="331D389B" w14:textId="77777777" w:rsidR="00521F60" w:rsidRPr="00DE40C2" w:rsidRDefault="00521F60" w:rsidP="00DE40C2">
      <w:pPr>
        <w:jc w:val="both"/>
        <w:rPr>
          <w:b/>
          <w:lang w:val="en-GB"/>
        </w:rPr>
      </w:pPr>
    </w:p>
    <w:p w14:paraId="449E7930" w14:textId="77777777" w:rsidR="00092422" w:rsidRPr="006B1D64" w:rsidRDefault="005B4DB4" w:rsidP="006B1D64">
      <w:pPr>
        <w:pStyle w:val="ListParagraph"/>
        <w:numPr>
          <w:ilvl w:val="1"/>
          <w:numId w:val="65"/>
        </w:numPr>
        <w:jc w:val="both"/>
        <w:rPr>
          <w:b/>
          <w:lang w:val="en-GB"/>
        </w:rPr>
      </w:pPr>
      <w:r w:rsidRPr="006B1D64">
        <w:rPr>
          <w:b/>
          <w:lang w:val="en-GB"/>
        </w:rPr>
        <w:t xml:space="preserve">Geographical </w:t>
      </w:r>
      <w:r w:rsidR="006F792F" w:rsidRPr="006B1D64">
        <w:rPr>
          <w:b/>
          <w:lang w:val="en-GB"/>
        </w:rPr>
        <w:t>C</w:t>
      </w:r>
      <w:r w:rsidRPr="006B1D64">
        <w:rPr>
          <w:b/>
          <w:lang w:val="en-GB"/>
        </w:rPr>
        <w:t>overage</w:t>
      </w:r>
    </w:p>
    <w:p w14:paraId="0E9BEDFF" w14:textId="77777777" w:rsidR="00E1003D" w:rsidRDefault="00156C43" w:rsidP="00092422">
      <w:pPr>
        <w:pStyle w:val="ListParagraph"/>
        <w:numPr>
          <w:ilvl w:val="0"/>
          <w:numId w:val="57"/>
        </w:numPr>
        <w:jc w:val="both"/>
        <w:rPr>
          <w:lang w:val="en-GB"/>
        </w:rPr>
      </w:pPr>
      <w:r>
        <w:rPr>
          <w:lang w:val="en-GB"/>
        </w:rPr>
        <w:t>Investment p</w:t>
      </w:r>
      <w:r w:rsidR="005B4DB4" w:rsidRPr="00092422">
        <w:rPr>
          <w:lang w:val="en-GB"/>
        </w:rPr>
        <w:t xml:space="preserve">rojects targeting and benefiting majority of women </w:t>
      </w:r>
      <w:r w:rsidR="009E6196">
        <w:rPr>
          <w:lang w:val="en-GB"/>
        </w:rPr>
        <w:t xml:space="preserve">and youth </w:t>
      </w:r>
      <w:r w:rsidR="00AA4F89">
        <w:rPr>
          <w:lang w:val="en-GB"/>
        </w:rPr>
        <w:t xml:space="preserve">in the following wards: </w:t>
      </w:r>
    </w:p>
    <w:p w14:paraId="0F061506" w14:textId="0A7A871C" w:rsidR="00092422" w:rsidRDefault="00D87D0D" w:rsidP="00E1003D">
      <w:pPr>
        <w:pStyle w:val="ListParagraph"/>
        <w:numPr>
          <w:ilvl w:val="1"/>
          <w:numId w:val="57"/>
        </w:numPr>
        <w:jc w:val="both"/>
        <w:rPr>
          <w:lang w:val="en-GB"/>
        </w:rPr>
      </w:pPr>
      <w:r>
        <w:rPr>
          <w:lang w:val="en-GB"/>
        </w:rPr>
        <w:t xml:space="preserve">In </w:t>
      </w:r>
      <w:r w:rsidR="00E1003D">
        <w:rPr>
          <w:lang w:val="en-GB"/>
        </w:rPr>
        <w:t xml:space="preserve">Lower River Region: </w:t>
      </w:r>
      <w:proofErr w:type="spellStart"/>
      <w:r w:rsidR="00B64CC7" w:rsidRPr="00B64CC7">
        <w:rPr>
          <w:lang w:val="en-GB"/>
        </w:rPr>
        <w:t>Gikoko</w:t>
      </w:r>
      <w:proofErr w:type="spellEnd"/>
      <w:r w:rsidR="00B64CC7" w:rsidRPr="00B64CC7">
        <w:rPr>
          <w:lang w:val="en-GB"/>
        </w:rPr>
        <w:t xml:space="preserve">, </w:t>
      </w:r>
      <w:proofErr w:type="spellStart"/>
      <w:r w:rsidR="00B64CC7" w:rsidRPr="00B64CC7">
        <w:rPr>
          <w:lang w:val="en-GB"/>
        </w:rPr>
        <w:t>Julafarr</w:t>
      </w:r>
      <w:proofErr w:type="spellEnd"/>
      <w:r w:rsidR="00B64CC7" w:rsidRPr="00B64CC7">
        <w:rPr>
          <w:lang w:val="en-GB"/>
        </w:rPr>
        <w:t xml:space="preserve">, Kaif, </w:t>
      </w:r>
      <w:proofErr w:type="spellStart"/>
      <w:r w:rsidR="00B64CC7" w:rsidRPr="00B64CC7">
        <w:rPr>
          <w:lang w:val="en-GB"/>
        </w:rPr>
        <w:t>Bureng</w:t>
      </w:r>
      <w:proofErr w:type="spellEnd"/>
      <w:r w:rsidR="00B64CC7" w:rsidRPr="00B64CC7">
        <w:rPr>
          <w:lang w:val="en-GB"/>
        </w:rPr>
        <w:t xml:space="preserve">, </w:t>
      </w:r>
      <w:proofErr w:type="spellStart"/>
      <w:r w:rsidR="00B64CC7" w:rsidRPr="00B64CC7">
        <w:rPr>
          <w:lang w:val="en-GB"/>
        </w:rPr>
        <w:t>Jaduma</w:t>
      </w:r>
      <w:proofErr w:type="spellEnd"/>
      <w:r w:rsidR="00B64CC7" w:rsidRPr="00B64CC7">
        <w:rPr>
          <w:lang w:val="en-GB"/>
        </w:rPr>
        <w:t xml:space="preserve">, Kiang Banta, </w:t>
      </w:r>
      <w:proofErr w:type="spellStart"/>
      <w:r w:rsidR="00B64CC7" w:rsidRPr="00B64CC7">
        <w:rPr>
          <w:lang w:val="en-GB"/>
        </w:rPr>
        <w:t>Masemba</w:t>
      </w:r>
      <w:proofErr w:type="spellEnd"/>
      <w:r w:rsidR="00B64CC7" w:rsidRPr="00B64CC7">
        <w:rPr>
          <w:lang w:val="en-GB"/>
        </w:rPr>
        <w:t xml:space="preserve"> and </w:t>
      </w:r>
      <w:proofErr w:type="spellStart"/>
      <w:r w:rsidR="00B64CC7" w:rsidRPr="00B64CC7">
        <w:rPr>
          <w:lang w:val="en-GB"/>
        </w:rPr>
        <w:t>Pakaliba</w:t>
      </w:r>
      <w:proofErr w:type="spellEnd"/>
      <w:r w:rsidR="00D65E23">
        <w:rPr>
          <w:lang w:val="en-GB"/>
        </w:rPr>
        <w:t>;</w:t>
      </w:r>
      <w:r w:rsidR="00D65E23" w:rsidRPr="00D65E23">
        <w:rPr>
          <w:lang w:val="en-GB"/>
        </w:rPr>
        <w:t xml:space="preserve"> </w:t>
      </w:r>
    </w:p>
    <w:p w14:paraId="7761424C" w14:textId="435FE091" w:rsidR="00E1003D" w:rsidRDefault="00D87D0D" w:rsidP="00CA12A3">
      <w:pPr>
        <w:pStyle w:val="ListParagraph"/>
        <w:numPr>
          <w:ilvl w:val="1"/>
          <w:numId w:val="57"/>
        </w:numPr>
        <w:jc w:val="both"/>
        <w:rPr>
          <w:lang w:val="en-GB"/>
        </w:rPr>
      </w:pPr>
      <w:r w:rsidRPr="00067F6D">
        <w:rPr>
          <w:lang w:val="en-GB"/>
        </w:rPr>
        <w:t xml:space="preserve">In </w:t>
      </w:r>
      <w:r w:rsidR="00E1003D" w:rsidRPr="00067F6D">
        <w:rPr>
          <w:lang w:val="en-GB"/>
        </w:rPr>
        <w:t xml:space="preserve">North Bank Region: </w:t>
      </w:r>
      <w:proofErr w:type="spellStart"/>
      <w:r w:rsidR="00B64CC7" w:rsidRPr="00067F6D">
        <w:rPr>
          <w:lang w:val="en-GB"/>
        </w:rPr>
        <w:t>Saaba</w:t>
      </w:r>
      <w:proofErr w:type="spellEnd"/>
      <w:r w:rsidR="00B64CC7" w:rsidRPr="00067F6D">
        <w:rPr>
          <w:lang w:val="en-GB"/>
        </w:rPr>
        <w:t xml:space="preserve">, </w:t>
      </w:r>
      <w:proofErr w:type="spellStart"/>
      <w:r w:rsidR="00B64CC7" w:rsidRPr="00067F6D">
        <w:rPr>
          <w:lang w:val="en-GB"/>
        </w:rPr>
        <w:t>Dasilameh</w:t>
      </w:r>
      <w:proofErr w:type="spellEnd"/>
      <w:r w:rsidR="00B64CC7" w:rsidRPr="00067F6D">
        <w:rPr>
          <w:lang w:val="en-GB"/>
        </w:rPr>
        <w:t xml:space="preserve">, </w:t>
      </w:r>
      <w:proofErr w:type="spellStart"/>
      <w:r w:rsidR="00B64CC7" w:rsidRPr="00067F6D">
        <w:rPr>
          <w:lang w:val="en-GB"/>
        </w:rPr>
        <w:t>Kachang</w:t>
      </w:r>
      <w:proofErr w:type="spellEnd"/>
      <w:r w:rsidR="00B64CC7" w:rsidRPr="00067F6D">
        <w:rPr>
          <w:lang w:val="en-GB"/>
        </w:rPr>
        <w:t xml:space="preserve">, </w:t>
      </w:r>
      <w:proofErr w:type="spellStart"/>
      <w:r w:rsidR="00B64CC7" w:rsidRPr="00067F6D">
        <w:rPr>
          <w:lang w:val="en-GB"/>
        </w:rPr>
        <w:t>Kerewan</w:t>
      </w:r>
      <w:proofErr w:type="spellEnd"/>
      <w:r w:rsidR="00B64CC7" w:rsidRPr="00067F6D">
        <w:rPr>
          <w:lang w:val="en-GB"/>
        </w:rPr>
        <w:t xml:space="preserve">, Kerr </w:t>
      </w:r>
      <w:proofErr w:type="spellStart"/>
      <w:r w:rsidR="00B64CC7" w:rsidRPr="00067F6D">
        <w:rPr>
          <w:lang w:val="en-GB"/>
        </w:rPr>
        <w:t>Jarga</w:t>
      </w:r>
      <w:proofErr w:type="spellEnd"/>
      <w:r w:rsidR="00B64CC7" w:rsidRPr="00067F6D">
        <w:rPr>
          <w:lang w:val="en-GB"/>
        </w:rPr>
        <w:t>, No-</w:t>
      </w:r>
      <w:proofErr w:type="spellStart"/>
      <w:r w:rsidR="00B64CC7" w:rsidRPr="00067F6D">
        <w:rPr>
          <w:lang w:val="en-GB"/>
        </w:rPr>
        <w:t>Kunda</w:t>
      </w:r>
      <w:proofErr w:type="spellEnd"/>
      <w:r w:rsidR="00B64CC7">
        <w:rPr>
          <w:lang w:val="en-GB"/>
        </w:rPr>
        <w:t xml:space="preserve">, </w:t>
      </w:r>
      <w:proofErr w:type="spellStart"/>
      <w:r w:rsidR="00B64CC7" w:rsidRPr="00067F6D">
        <w:rPr>
          <w:lang w:val="en-GB"/>
        </w:rPr>
        <w:t>Pakau</w:t>
      </w:r>
      <w:proofErr w:type="spellEnd"/>
      <w:r w:rsidR="00B64CC7">
        <w:rPr>
          <w:lang w:val="en-GB"/>
        </w:rPr>
        <w:t xml:space="preserve"> and </w:t>
      </w:r>
      <w:r w:rsidR="00D65E23" w:rsidRPr="00067F6D">
        <w:rPr>
          <w:lang w:val="en-GB"/>
        </w:rPr>
        <w:t>Prince</w:t>
      </w:r>
      <w:r w:rsidR="00B64CC7">
        <w:rPr>
          <w:lang w:val="en-GB"/>
        </w:rPr>
        <w:t>;</w:t>
      </w:r>
    </w:p>
    <w:p w14:paraId="4E34C4D7" w14:textId="7E430E0D" w:rsidR="00B64CC7" w:rsidRPr="00B64CC7" w:rsidRDefault="00B64CC7" w:rsidP="00B64CC7">
      <w:pPr>
        <w:pStyle w:val="ListParagraph"/>
        <w:numPr>
          <w:ilvl w:val="1"/>
          <w:numId w:val="57"/>
        </w:numPr>
        <w:jc w:val="both"/>
        <w:rPr>
          <w:lang w:val="en-GB"/>
        </w:rPr>
      </w:pPr>
      <w:r w:rsidRPr="00B64CC7">
        <w:rPr>
          <w:lang w:val="en-GB"/>
        </w:rPr>
        <w:t xml:space="preserve">Central </w:t>
      </w:r>
      <w:r>
        <w:rPr>
          <w:lang w:val="en-GB"/>
        </w:rPr>
        <w:t>R</w:t>
      </w:r>
      <w:r w:rsidRPr="00B64CC7">
        <w:rPr>
          <w:lang w:val="en-GB"/>
        </w:rPr>
        <w:t xml:space="preserve">iver </w:t>
      </w:r>
      <w:r>
        <w:rPr>
          <w:lang w:val="en-GB"/>
        </w:rPr>
        <w:t xml:space="preserve">Region </w:t>
      </w:r>
      <w:r w:rsidRPr="00B64CC7">
        <w:rPr>
          <w:lang w:val="en-GB"/>
        </w:rPr>
        <w:t>(south)</w:t>
      </w:r>
      <w:r>
        <w:rPr>
          <w:lang w:val="en-GB"/>
        </w:rPr>
        <w:t xml:space="preserve">: </w:t>
      </w:r>
      <w:r w:rsidR="006551DA">
        <w:rPr>
          <w:lang w:val="en-GB"/>
        </w:rPr>
        <w:t xml:space="preserve">wards </w:t>
      </w:r>
      <w:r w:rsidR="00FE1043">
        <w:rPr>
          <w:lang w:val="en-GB"/>
        </w:rPr>
        <w:t>located in</w:t>
      </w:r>
      <w:r w:rsidR="006551DA">
        <w:rPr>
          <w:lang w:val="en-GB"/>
        </w:rPr>
        <w:t xml:space="preserve"> t</w:t>
      </w:r>
      <w:r w:rsidR="00FE1043">
        <w:rPr>
          <w:lang w:val="en-GB"/>
        </w:rPr>
        <w:t xml:space="preserve">he following Districts: </w:t>
      </w:r>
      <w:proofErr w:type="spellStart"/>
      <w:r w:rsidRPr="00B64CC7">
        <w:rPr>
          <w:lang w:val="en-GB"/>
        </w:rPr>
        <w:t>Fullada</w:t>
      </w:r>
      <w:proofErr w:type="spellEnd"/>
      <w:r w:rsidRPr="00B64CC7">
        <w:rPr>
          <w:lang w:val="en-GB"/>
        </w:rPr>
        <w:t xml:space="preserve"> West, </w:t>
      </w:r>
      <w:proofErr w:type="spellStart"/>
      <w:r w:rsidRPr="00B64CC7">
        <w:rPr>
          <w:lang w:val="en-GB"/>
        </w:rPr>
        <w:t>Janjanbureh</w:t>
      </w:r>
      <w:proofErr w:type="spellEnd"/>
      <w:r w:rsidR="00FE1043">
        <w:rPr>
          <w:lang w:val="en-GB"/>
        </w:rPr>
        <w:t xml:space="preserve">, </w:t>
      </w:r>
      <w:proofErr w:type="spellStart"/>
      <w:r w:rsidRPr="00B64CC7">
        <w:rPr>
          <w:lang w:val="en-GB"/>
        </w:rPr>
        <w:t>Niamina</w:t>
      </w:r>
      <w:proofErr w:type="spellEnd"/>
      <w:r w:rsidRPr="00B64CC7">
        <w:rPr>
          <w:lang w:val="en-GB"/>
        </w:rPr>
        <w:t xml:space="preserve"> </w:t>
      </w:r>
      <w:proofErr w:type="spellStart"/>
      <w:r w:rsidRPr="00B64CC7">
        <w:rPr>
          <w:lang w:val="en-GB"/>
        </w:rPr>
        <w:t>Dankunku</w:t>
      </w:r>
      <w:proofErr w:type="spellEnd"/>
      <w:r w:rsidR="00FE1043">
        <w:rPr>
          <w:lang w:val="en-GB"/>
        </w:rPr>
        <w:t xml:space="preserve"> and </w:t>
      </w:r>
      <w:proofErr w:type="spellStart"/>
      <w:r w:rsidRPr="00B64CC7">
        <w:rPr>
          <w:lang w:val="en-GB"/>
        </w:rPr>
        <w:t>Niamina</w:t>
      </w:r>
      <w:proofErr w:type="spellEnd"/>
      <w:r w:rsidRPr="00B64CC7">
        <w:rPr>
          <w:lang w:val="en-GB"/>
        </w:rPr>
        <w:t xml:space="preserve"> West</w:t>
      </w:r>
      <w:r w:rsidR="00FE1043">
        <w:rPr>
          <w:lang w:val="en-GB"/>
        </w:rPr>
        <w:t>;</w:t>
      </w:r>
      <w:r w:rsidRPr="00B64CC7">
        <w:rPr>
          <w:lang w:val="en-GB"/>
        </w:rPr>
        <w:t xml:space="preserve"> </w:t>
      </w:r>
    </w:p>
    <w:p w14:paraId="4E3C377A" w14:textId="0A590207" w:rsidR="00B64CC7" w:rsidRPr="00067F6D" w:rsidRDefault="00B64CC7" w:rsidP="00067F6D">
      <w:pPr>
        <w:pStyle w:val="ListParagraph"/>
        <w:numPr>
          <w:ilvl w:val="1"/>
          <w:numId w:val="57"/>
        </w:numPr>
        <w:jc w:val="both"/>
        <w:rPr>
          <w:lang w:val="en-GB"/>
        </w:rPr>
      </w:pPr>
      <w:r w:rsidRPr="00067F6D">
        <w:rPr>
          <w:lang w:val="en-GB"/>
        </w:rPr>
        <w:t xml:space="preserve">Central </w:t>
      </w:r>
      <w:r w:rsidR="00FE1043" w:rsidRPr="00067F6D">
        <w:rPr>
          <w:lang w:val="en-GB"/>
        </w:rPr>
        <w:t>R</w:t>
      </w:r>
      <w:r w:rsidRPr="00067F6D">
        <w:rPr>
          <w:lang w:val="en-GB"/>
        </w:rPr>
        <w:t xml:space="preserve">iver </w:t>
      </w:r>
      <w:r w:rsidR="00FE1043" w:rsidRPr="00067F6D">
        <w:rPr>
          <w:lang w:val="en-GB"/>
        </w:rPr>
        <w:t xml:space="preserve">Region </w:t>
      </w:r>
      <w:r w:rsidRPr="00067F6D">
        <w:rPr>
          <w:lang w:val="en-GB"/>
        </w:rPr>
        <w:t>(north)</w:t>
      </w:r>
      <w:r w:rsidR="00FE1043" w:rsidRPr="00067F6D">
        <w:rPr>
          <w:lang w:val="en-GB"/>
        </w:rPr>
        <w:t>:</w:t>
      </w:r>
      <w:r w:rsidR="00FE1043" w:rsidRPr="00FE1043">
        <w:rPr>
          <w:lang w:val="en-GB"/>
        </w:rPr>
        <w:t xml:space="preserve"> </w:t>
      </w:r>
      <w:r w:rsidR="00FE1043">
        <w:rPr>
          <w:lang w:val="en-GB"/>
        </w:rPr>
        <w:t xml:space="preserve">wards located in the following Districts: </w:t>
      </w:r>
      <w:r w:rsidRPr="00067F6D">
        <w:rPr>
          <w:lang w:val="en-GB"/>
        </w:rPr>
        <w:t xml:space="preserve">Lower </w:t>
      </w:r>
      <w:proofErr w:type="spellStart"/>
      <w:r w:rsidRPr="00067F6D">
        <w:rPr>
          <w:lang w:val="en-GB"/>
        </w:rPr>
        <w:t>Saloum</w:t>
      </w:r>
      <w:proofErr w:type="spellEnd"/>
      <w:r w:rsidRPr="00067F6D">
        <w:rPr>
          <w:lang w:val="en-GB"/>
        </w:rPr>
        <w:t>, Niani</w:t>
      </w:r>
      <w:r w:rsidR="00FE1043">
        <w:rPr>
          <w:lang w:val="en-GB"/>
        </w:rPr>
        <w:t xml:space="preserve">, </w:t>
      </w:r>
      <w:r w:rsidRPr="00067F6D">
        <w:rPr>
          <w:lang w:val="en-GB"/>
        </w:rPr>
        <w:t xml:space="preserve">Upper </w:t>
      </w:r>
      <w:proofErr w:type="spellStart"/>
      <w:r w:rsidRPr="00067F6D">
        <w:rPr>
          <w:lang w:val="en-GB"/>
        </w:rPr>
        <w:t>Saloum</w:t>
      </w:r>
      <w:proofErr w:type="spellEnd"/>
      <w:r w:rsidRPr="00067F6D">
        <w:rPr>
          <w:lang w:val="en-GB"/>
        </w:rPr>
        <w:t xml:space="preserve">, </w:t>
      </w:r>
      <w:r w:rsidR="00FE1043">
        <w:rPr>
          <w:lang w:val="en-GB"/>
        </w:rPr>
        <w:t xml:space="preserve">and </w:t>
      </w:r>
      <w:r w:rsidRPr="00067F6D">
        <w:rPr>
          <w:lang w:val="en-GB"/>
        </w:rPr>
        <w:t>Sami</w:t>
      </w:r>
      <w:r w:rsidR="00FE1043">
        <w:rPr>
          <w:lang w:val="en-GB"/>
        </w:rPr>
        <w:t>.</w:t>
      </w:r>
    </w:p>
    <w:p w14:paraId="498E7A9F" w14:textId="77777777" w:rsidR="004B4F3F" w:rsidRDefault="004B4F3F" w:rsidP="006B1D64">
      <w:pPr>
        <w:pStyle w:val="ListParagraph"/>
        <w:spacing w:before="240"/>
        <w:ind w:left="1440"/>
        <w:jc w:val="both"/>
        <w:rPr>
          <w:lang w:val="en-GB"/>
        </w:rPr>
        <w:sectPr w:rsidR="004B4F3F" w:rsidSect="00395B00">
          <w:headerReference w:type="first" r:id="rId8"/>
          <w:footerReference w:type="first" r:id="rId9"/>
          <w:pgSz w:w="12240" w:h="15840" w:code="1"/>
          <w:pgMar w:top="1701" w:right="1797" w:bottom="709" w:left="1797" w:header="990" w:footer="1252" w:gutter="0"/>
          <w:cols w:space="720"/>
          <w:titlePg/>
          <w:docGrid w:linePitch="360"/>
        </w:sectPr>
      </w:pPr>
    </w:p>
    <w:p w14:paraId="54DFD3A0" w14:textId="77777777" w:rsidR="00156C43" w:rsidRPr="006B1D64" w:rsidRDefault="000F2CDA" w:rsidP="006B1D64">
      <w:pPr>
        <w:pStyle w:val="ListParagraph"/>
        <w:numPr>
          <w:ilvl w:val="1"/>
          <w:numId w:val="65"/>
        </w:numPr>
        <w:spacing w:before="240" w:after="240"/>
        <w:jc w:val="both"/>
        <w:rPr>
          <w:b/>
          <w:lang w:val="en-GB"/>
        </w:rPr>
      </w:pPr>
      <w:r w:rsidRPr="006B1D64">
        <w:rPr>
          <w:b/>
          <w:lang w:val="en-GB"/>
        </w:rPr>
        <w:lastRenderedPageBreak/>
        <w:t>Focus a</w:t>
      </w:r>
      <w:r w:rsidR="00593A86" w:rsidRPr="006B1D64">
        <w:rPr>
          <w:b/>
          <w:lang w:val="en-GB"/>
        </w:rPr>
        <w:t>reas</w:t>
      </w:r>
    </w:p>
    <w:p w14:paraId="29C69591" w14:textId="7DEFBEC1" w:rsidR="00156C43" w:rsidRDefault="00346D71" w:rsidP="00156C43">
      <w:pPr>
        <w:pStyle w:val="ListParagraph"/>
        <w:numPr>
          <w:ilvl w:val="0"/>
          <w:numId w:val="58"/>
        </w:numPr>
        <w:jc w:val="both"/>
        <w:rPr>
          <w:lang w:val="en-GB"/>
        </w:rPr>
      </w:pPr>
      <w:r w:rsidRPr="00156C43">
        <w:rPr>
          <w:lang w:val="en-GB"/>
        </w:rPr>
        <w:t xml:space="preserve">Investment projects </w:t>
      </w:r>
      <w:r w:rsidR="001D6ED8" w:rsidRPr="00156C43">
        <w:rPr>
          <w:lang w:val="en-GB"/>
        </w:rPr>
        <w:t xml:space="preserve">must fall within </w:t>
      </w:r>
      <w:r w:rsidR="006517DE">
        <w:rPr>
          <w:lang w:val="en-GB"/>
        </w:rPr>
        <w:t xml:space="preserve">one or more </w:t>
      </w:r>
      <w:r w:rsidR="00593A86" w:rsidRPr="00156C43">
        <w:rPr>
          <w:lang w:val="en-GB"/>
        </w:rPr>
        <w:t>focus areas</w:t>
      </w:r>
      <w:r w:rsidR="0089559A">
        <w:rPr>
          <w:lang w:val="en-GB"/>
        </w:rPr>
        <w:t xml:space="preserve"> and sectors</w:t>
      </w:r>
      <w:r w:rsidR="006517DE">
        <w:rPr>
          <w:lang w:val="en-GB"/>
        </w:rPr>
        <w:t xml:space="preserve"> described in Section 3</w:t>
      </w:r>
      <w:r w:rsidR="00C5351B">
        <w:rPr>
          <w:lang w:val="en-GB"/>
        </w:rPr>
        <w:t xml:space="preserve"> and must consider climate change adaptation and resilience as crosscutting issue</w:t>
      </w:r>
      <w:r w:rsidR="008375C3">
        <w:rPr>
          <w:lang w:val="en-GB"/>
        </w:rPr>
        <w:t>s</w:t>
      </w:r>
      <w:r w:rsidR="00593A86" w:rsidRPr="00156C43">
        <w:rPr>
          <w:lang w:val="en-GB"/>
        </w:rPr>
        <w:t>.</w:t>
      </w:r>
      <w:r w:rsidR="00633692" w:rsidRPr="00156C43">
        <w:rPr>
          <w:lang w:val="en-GB"/>
        </w:rPr>
        <w:t xml:space="preserve"> </w:t>
      </w:r>
      <w:r w:rsidR="001D6ED8" w:rsidRPr="00156C43">
        <w:rPr>
          <w:lang w:val="en-GB"/>
        </w:rPr>
        <w:t xml:space="preserve"> </w:t>
      </w:r>
    </w:p>
    <w:p w14:paraId="4264997E" w14:textId="77777777" w:rsidR="001D6ED8" w:rsidRPr="00156C43" w:rsidRDefault="001D6ED8" w:rsidP="00156C43">
      <w:pPr>
        <w:pStyle w:val="ListParagraph"/>
        <w:ind w:left="1500"/>
        <w:jc w:val="both"/>
        <w:rPr>
          <w:lang w:val="en-GB"/>
        </w:rPr>
      </w:pPr>
      <w:r w:rsidRPr="00156C43">
        <w:rPr>
          <w:lang w:val="en-GB"/>
        </w:rPr>
        <w:t xml:space="preserve">  </w:t>
      </w:r>
    </w:p>
    <w:p w14:paraId="28614AFF" w14:textId="7B1B93AC" w:rsidR="00156C43" w:rsidRPr="006B1D64" w:rsidRDefault="00A95B51" w:rsidP="006B1D64">
      <w:pPr>
        <w:pStyle w:val="ListParagraph"/>
        <w:numPr>
          <w:ilvl w:val="1"/>
          <w:numId w:val="65"/>
        </w:numPr>
        <w:jc w:val="both"/>
        <w:rPr>
          <w:b/>
          <w:lang w:val="en-GB"/>
        </w:rPr>
      </w:pPr>
      <w:r>
        <w:rPr>
          <w:b/>
          <w:lang w:val="en-GB"/>
        </w:rPr>
        <w:t xml:space="preserve"> Financial sustainability and commercial viability </w:t>
      </w:r>
    </w:p>
    <w:p w14:paraId="3786D268" w14:textId="549BDB4B" w:rsidR="00C82AFC" w:rsidRDefault="00367545" w:rsidP="00C55482">
      <w:pPr>
        <w:pStyle w:val="ListParagraph"/>
        <w:numPr>
          <w:ilvl w:val="0"/>
          <w:numId w:val="58"/>
        </w:numPr>
        <w:jc w:val="both"/>
        <w:rPr>
          <w:lang w:val="en-GB"/>
        </w:rPr>
      </w:pPr>
      <w:r w:rsidRPr="00156C43">
        <w:rPr>
          <w:lang w:val="en-GB"/>
        </w:rPr>
        <w:t xml:space="preserve">The investment proposal must show how the project will generate revenue and make </w:t>
      </w:r>
      <w:r w:rsidR="006D135B">
        <w:rPr>
          <w:lang w:val="en-GB"/>
        </w:rPr>
        <w:t xml:space="preserve">a </w:t>
      </w:r>
      <w:r w:rsidRPr="00156C43">
        <w:rPr>
          <w:lang w:val="en-GB"/>
        </w:rPr>
        <w:t>profit</w:t>
      </w:r>
      <w:r w:rsidR="00593A86" w:rsidRPr="00156C43">
        <w:rPr>
          <w:lang w:val="en-GB"/>
        </w:rPr>
        <w:t xml:space="preserve">. </w:t>
      </w:r>
      <w:r w:rsidR="00C82AFC" w:rsidRPr="00156C43">
        <w:rPr>
          <w:lang w:val="en-GB"/>
        </w:rPr>
        <w:t>Application</w:t>
      </w:r>
      <w:r w:rsidR="0084777A" w:rsidRPr="00156C43">
        <w:rPr>
          <w:lang w:val="en-GB"/>
        </w:rPr>
        <w:t>s</w:t>
      </w:r>
      <w:r w:rsidR="00CD278D" w:rsidRPr="00156C43">
        <w:rPr>
          <w:lang w:val="en-GB"/>
        </w:rPr>
        <w:t xml:space="preserve"> should</w:t>
      </w:r>
      <w:r w:rsidR="00C82AFC" w:rsidRPr="00156C43">
        <w:rPr>
          <w:lang w:val="en-GB"/>
        </w:rPr>
        <w:t xml:space="preserve"> therefore be </w:t>
      </w:r>
      <w:r w:rsidR="00917F97" w:rsidRPr="00156C43">
        <w:rPr>
          <w:lang w:val="en-GB"/>
        </w:rPr>
        <w:t xml:space="preserve">supported </w:t>
      </w:r>
      <w:r w:rsidR="00C82AFC" w:rsidRPr="00156C43">
        <w:rPr>
          <w:lang w:val="en-GB"/>
        </w:rPr>
        <w:t>by a detailed</w:t>
      </w:r>
      <w:r w:rsidR="00633692" w:rsidRPr="00156C43">
        <w:rPr>
          <w:lang w:val="en-GB"/>
        </w:rPr>
        <w:t xml:space="preserve"> </w:t>
      </w:r>
      <w:r w:rsidR="00C82AFC" w:rsidRPr="00156C43">
        <w:rPr>
          <w:lang w:val="en-GB"/>
        </w:rPr>
        <w:t>description of</w:t>
      </w:r>
      <w:r w:rsidR="00633692" w:rsidRPr="00156C43">
        <w:rPr>
          <w:lang w:val="en-GB"/>
        </w:rPr>
        <w:t xml:space="preserve"> the </w:t>
      </w:r>
      <w:r w:rsidR="00C82AFC" w:rsidRPr="00156C43">
        <w:rPr>
          <w:lang w:val="en-GB"/>
        </w:rPr>
        <w:t xml:space="preserve">cost and </w:t>
      </w:r>
      <w:r w:rsidR="00633692" w:rsidRPr="00156C43">
        <w:rPr>
          <w:lang w:val="en-GB"/>
        </w:rPr>
        <w:t xml:space="preserve">revenue streams associated with the </w:t>
      </w:r>
      <w:r w:rsidR="00F256D4" w:rsidRPr="00156C43">
        <w:rPr>
          <w:lang w:val="en-GB"/>
        </w:rPr>
        <w:t>project</w:t>
      </w:r>
      <w:r w:rsidR="00C82AFC" w:rsidRPr="00156C43">
        <w:rPr>
          <w:lang w:val="en-GB"/>
        </w:rPr>
        <w:t xml:space="preserve">. </w:t>
      </w:r>
    </w:p>
    <w:p w14:paraId="4A42BB58" w14:textId="77777777" w:rsidR="00156C43" w:rsidRPr="00156C43" w:rsidRDefault="00156C43" w:rsidP="00156C43">
      <w:pPr>
        <w:pStyle w:val="ListParagraph"/>
        <w:ind w:left="1500"/>
        <w:jc w:val="both"/>
        <w:rPr>
          <w:lang w:val="en-GB"/>
        </w:rPr>
      </w:pPr>
    </w:p>
    <w:p w14:paraId="7D19F775" w14:textId="77777777" w:rsidR="00156C43" w:rsidRPr="006B1D64" w:rsidRDefault="002A2494" w:rsidP="006B1D64">
      <w:pPr>
        <w:pStyle w:val="ListParagraph"/>
        <w:numPr>
          <w:ilvl w:val="1"/>
          <w:numId w:val="65"/>
        </w:numPr>
        <w:jc w:val="both"/>
        <w:rPr>
          <w:b/>
          <w:lang w:val="en-GB"/>
        </w:rPr>
      </w:pPr>
      <w:r w:rsidRPr="006B1D64">
        <w:rPr>
          <w:b/>
          <w:lang w:val="en-GB"/>
        </w:rPr>
        <w:t xml:space="preserve">Development </w:t>
      </w:r>
      <w:r w:rsidR="000F2CDA" w:rsidRPr="006B1D64">
        <w:rPr>
          <w:b/>
          <w:lang w:val="en-GB"/>
        </w:rPr>
        <w:t>i</w:t>
      </w:r>
      <w:r w:rsidR="00F256D4" w:rsidRPr="006B1D64">
        <w:rPr>
          <w:b/>
          <w:lang w:val="en-GB"/>
        </w:rPr>
        <w:t>mpact</w:t>
      </w:r>
    </w:p>
    <w:p w14:paraId="68373132" w14:textId="60AE50B8" w:rsidR="00F256D4" w:rsidRDefault="006875CD" w:rsidP="00156C43">
      <w:pPr>
        <w:pStyle w:val="ListParagraph"/>
        <w:numPr>
          <w:ilvl w:val="0"/>
          <w:numId w:val="58"/>
        </w:numPr>
        <w:jc w:val="both"/>
        <w:rPr>
          <w:lang w:val="en-GB"/>
        </w:rPr>
      </w:pPr>
      <w:r w:rsidRPr="00156C43">
        <w:rPr>
          <w:lang w:val="en-GB"/>
        </w:rPr>
        <w:t>P</w:t>
      </w:r>
      <w:r w:rsidR="00367545" w:rsidRPr="00156C43">
        <w:rPr>
          <w:lang w:val="en-GB"/>
        </w:rPr>
        <w:t>roposal must show how the project will</w:t>
      </w:r>
      <w:r w:rsidR="00F256D4" w:rsidRPr="00156C43">
        <w:rPr>
          <w:lang w:val="en-GB"/>
        </w:rPr>
        <w:t xml:space="preserve"> generate </w:t>
      </w:r>
      <w:r w:rsidR="00156C43">
        <w:rPr>
          <w:lang w:val="en-GB"/>
        </w:rPr>
        <w:t xml:space="preserve">positive economic </w:t>
      </w:r>
      <w:r w:rsidR="00F256D4" w:rsidRPr="00156C43">
        <w:rPr>
          <w:lang w:val="en-GB"/>
        </w:rPr>
        <w:t xml:space="preserve">benefits </w:t>
      </w:r>
      <w:r w:rsidR="006D135B">
        <w:rPr>
          <w:lang w:val="en-GB"/>
        </w:rPr>
        <w:t xml:space="preserve">for </w:t>
      </w:r>
      <w:r w:rsidR="00D44F78">
        <w:rPr>
          <w:lang w:val="en-GB"/>
        </w:rPr>
        <w:t xml:space="preserve">the </w:t>
      </w:r>
      <w:r w:rsidR="00F256D4" w:rsidRPr="00156C43">
        <w:rPr>
          <w:lang w:val="en-GB"/>
        </w:rPr>
        <w:t>communit</w:t>
      </w:r>
      <w:r w:rsidR="00D44F78">
        <w:rPr>
          <w:lang w:val="en-GB"/>
        </w:rPr>
        <w:t>ies affected, particularly to women and youth</w:t>
      </w:r>
      <w:r w:rsidR="00F256D4" w:rsidRPr="00156C43">
        <w:rPr>
          <w:lang w:val="en-GB"/>
        </w:rPr>
        <w:t>, e.g. job creation</w:t>
      </w:r>
      <w:r w:rsidR="006D135B">
        <w:rPr>
          <w:lang w:val="en-GB"/>
        </w:rPr>
        <w:t xml:space="preserve"> (direct and indirect)</w:t>
      </w:r>
      <w:r w:rsidR="00F256D4" w:rsidRPr="00156C43">
        <w:rPr>
          <w:lang w:val="en-GB"/>
        </w:rPr>
        <w:t xml:space="preserve">, </w:t>
      </w:r>
      <w:r w:rsidRPr="00156C43">
        <w:rPr>
          <w:lang w:val="en-GB"/>
        </w:rPr>
        <w:t xml:space="preserve">income generation, </w:t>
      </w:r>
      <w:r w:rsidR="00554C62" w:rsidRPr="00156C43">
        <w:rPr>
          <w:lang w:val="en-GB"/>
        </w:rPr>
        <w:t xml:space="preserve">empowerment of disadvantaged </w:t>
      </w:r>
      <w:r w:rsidR="00580BA3">
        <w:rPr>
          <w:lang w:val="en-GB"/>
        </w:rPr>
        <w:t>groups (including women, youth and rural communities)</w:t>
      </w:r>
      <w:r w:rsidR="00F256D4" w:rsidRPr="00156C43">
        <w:rPr>
          <w:lang w:val="en-GB"/>
        </w:rPr>
        <w:t>, trade and market access</w:t>
      </w:r>
      <w:r w:rsidR="00554C62" w:rsidRPr="00156C43">
        <w:rPr>
          <w:lang w:val="en-GB"/>
        </w:rPr>
        <w:t xml:space="preserve"> </w:t>
      </w:r>
      <w:r w:rsidR="00E04927">
        <w:rPr>
          <w:lang w:val="en-GB"/>
        </w:rPr>
        <w:t>in the eligible sectors shown in</w:t>
      </w:r>
      <w:r w:rsidR="00A35497">
        <w:rPr>
          <w:lang w:val="en-GB"/>
        </w:rPr>
        <w:t xml:space="preserve"> Subsection</w:t>
      </w:r>
      <w:r w:rsidR="00E04927">
        <w:rPr>
          <w:lang w:val="en-GB"/>
        </w:rPr>
        <w:t xml:space="preserve"> 3.1</w:t>
      </w:r>
      <w:r w:rsidR="00A35497">
        <w:rPr>
          <w:lang w:val="en-GB"/>
        </w:rPr>
        <w:t>.</w:t>
      </w:r>
    </w:p>
    <w:p w14:paraId="2867485F" w14:textId="77777777" w:rsidR="00B900E8" w:rsidRDefault="00B900E8" w:rsidP="006B1D64">
      <w:pPr>
        <w:pStyle w:val="ListParagraph"/>
        <w:ind w:left="1500"/>
        <w:jc w:val="both"/>
        <w:rPr>
          <w:lang w:val="en-GB"/>
        </w:rPr>
      </w:pPr>
    </w:p>
    <w:p w14:paraId="0D9A01AF" w14:textId="77777777" w:rsidR="00473054" w:rsidRPr="006B1D64" w:rsidRDefault="00C82AFC" w:rsidP="006B1D64">
      <w:pPr>
        <w:pStyle w:val="ListParagraph"/>
        <w:numPr>
          <w:ilvl w:val="1"/>
          <w:numId w:val="65"/>
        </w:numPr>
        <w:jc w:val="both"/>
        <w:rPr>
          <w:b/>
          <w:lang w:val="en-GB"/>
        </w:rPr>
      </w:pPr>
      <w:r w:rsidRPr="006B1D64">
        <w:rPr>
          <w:b/>
          <w:lang w:val="en-GB"/>
        </w:rPr>
        <w:t xml:space="preserve">Project </w:t>
      </w:r>
      <w:r w:rsidR="000F2CDA" w:rsidRPr="006B1D64">
        <w:rPr>
          <w:b/>
          <w:lang w:val="en-GB"/>
        </w:rPr>
        <w:t>s</w:t>
      </w:r>
      <w:r w:rsidR="007F2019" w:rsidRPr="006B1D64">
        <w:rPr>
          <w:b/>
          <w:lang w:val="en-GB"/>
        </w:rPr>
        <w:t>tatus</w:t>
      </w:r>
    </w:p>
    <w:p w14:paraId="683F4EC5" w14:textId="1A583C32" w:rsidR="00E84426" w:rsidRPr="00DE40C2" w:rsidRDefault="00456CF2" w:rsidP="00456CF2">
      <w:pPr>
        <w:pStyle w:val="ListParagraph"/>
        <w:numPr>
          <w:ilvl w:val="0"/>
          <w:numId w:val="58"/>
        </w:numPr>
        <w:jc w:val="both"/>
        <w:rPr>
          <w:i/>
          <w:lang w:val="en-GB"/>
        </w:rPr>
      </w:pPr>
      <w:r w:rsidRPr="00456CF2">
        <w:rPr>
          <w:color w:val="000000"/>
        </w:rPr>
        <w:t xml:space="preserve">Priority will be given to existing projects that are looking </w:t>
      </w:r>
      <w:r w:rsidR="006D135B">
        <w:rPr>
          <w:color w:val="000000"/>
        </w:rPr>
        <w:t>to scale up</w:t>
      </w:r>
      <w:r w:rsidRPr="00456CF2">
        <w:rPr>
          <w:color w:val="000000"/>
        </w:rPr>
        <w:t xml:space="preserve">. </w:t>
      </w:r>
      <w:r w:rsidR="00C82AFC" w:rsidRPr="00473054">
        <w:rPr>
          <w:color w:val="000000"/>
        </w:rPr>
        <w:t xml:space="preserve">Project development activities must have </w:t>
      </w:r>
      <w:r w:rsidR="007F2019" w:rsidRPr="00473054">
        <w:rPr>
          <w:color w:val="000000"/>
        </w:rPr>
        <w:t>passed a pre-feasibility</w:t>
      </w:r>
      <w:r w:rsidR="00C82AFC" w:rsidRPr="00473054">
        <w:rPr>
          <w:color w:val="000000"/>
        </w:rPr>
        <w:t xml:space="preserve"> stage beyond a concept note, i.e. </w:t>
      </w:r>
      <w:r w:rsidR="00C82AFC" w:rsidRPr="00456CF2">
        <w:rPr>
          <w:i/>
          <w:color w:val="000000"/>
        </w:rPr>
        <w:t xml:space="preserve">proposals should include as a minimum </w:t>
      </w:r>
      <w:r w:rsidR="006804F1" w:rsidRPr="00456CF2">
        <w:rPr>
          <w:i/>
          <w:color w:val="000000"/>
        </w:rPr>
        <w:t xml:space="preserve">a </w:t>
      </w:r>
      <w:r w:rsidR="00C82AFC" w:rsidRPr="00456CF2">
        <w:rPr>
          <w:i/>
          <w:color w:val="000000"/>
        </w:rPr>
        <w:t>completed business plan</w:t>
      </w:r>
      <w:r w:rsidR="002A2494" w:rsidRPr="00456CF2">
        <w:rPr>
          <w:i/>
          <w:color w:val="000000"/>
        </w:rPr>
        <w:t xml:space="preserve"> and all initial compliance steps (e.g. license</w:t>
      </w:r>
      <w:r w:rsidR="00367545" w:rsidRPr="00456CF2">
        <w:rPr>
          <w:i/>
          <w:color w:val="000000"/>
        </w:rPr>
        <w:t>s</w:t>
      </w:r>
      <w:r w:rsidR="002A2494" w:rsidRPr="00456CF2">
        <w:rPr>
          <w:i/>
          <w:color w:val="000000"/>
        </w:rPr>
        <w:t xml:space="preserve">, permits, titles, </w:t>
      </w:r>
      <w:proofErr w:type="spellStart"/>
      <w:r w:rsidR="0063657F" w:rsidRPr="00456CF2">
        <w:rPr>
          <w:i/>
          <w:color w:val="000000"/>
        </w:rPr>
        <w:t>etc</w:t>
      </w:r>
      <w:proofErr w:type="spellEnd"/>
      <w:r w:rsidR="002A2494" w:rsidRPr="00456CF2">
        <w:rPr>
          <w:i/>
          <w:color w:val="000000"/>
        </w:rPr>
        <w:t>)</w:t>
      </w:r>
      <w:r w:rsidR="006804F1" w:rsidRPr="00456CF2">
        <w:rPr>
          <w:i/>
          <w:color w:val="000000"/>
        </w:rPr>
        <w:t>.</w:t>
      </w:r>
    </w:p>
    <w:p w14:paraId="5FBDBE3F" w14:textId="77777777" w:rsidR="002541E4" w:rsidRPr="00DE40C2" w:rsidRDefault="002541E4" w:rsidP="00DE40C2">
      <w:pPr>
        <w:jc w:val="both"/>
        <w:rPr>
          <w:i/>
          <w:lang w:val="en-GB"/>
        </w:rPr>
      </w:pPr>
    </w:p>
    <w:p w14:paraId="0D385932" w14:textId="77777777" w:rsidR="00E84426" w:rsidRPr="006B1D64" w:rsidRDefault="00917F97" w:rsidP="006B1D64">
      <w:pPr>
        <w:pStyle w:val="ListParagraph"/>
        <w:numPr>
          <w:ilvl w:val="1"/>
          <w:numId w:val="65"/>
        </w:numPr>
        <w:jc w:val="both"/>
        <w:rPr>
          <w:b/>
          <w:lang w:val="en-GB"/>
        </w:rPr>
      </w:pPr>
      <w:r w:rsidRPr="006B1D64">
        <w:rPr>
          <w:b/>
          <w:lang w:val="en-GB"/>
        </w:rPr>
        <w:t>O</w:t>
      </w:r>
      <w:r w:rsidR="00633692" w:rsidRPr="006B1D64">
        <w:rPr>
          <w:b/>
          <w:lang w:val="en-GB"/>
        </w:rPr>
        <w:t>wnersh</w:t>
      </w:r>
      <w:r w:rsidR="00E84426" w:rsidRPr="006B1D64">
        <w:rPr>
          <w:b/>
          <w:lang w:val="en-GB"/>
        </w:rPr>
        <w:t>ip</w:t>
      </w:r>
    </w:p>
    <w:p w14:paraId="45C292A1" w14:textId="77777777" w:rsidR="008C3756" w:rsidRPr="00E84426" w:rsidRDefault="00367545" w:rsidP="00E84426">
      <w:pPr>
        <w:pStyle w:val="ListParagraph"/>
        <w:numPr>
          <w:ilvl w:val="0"/>
          <w:numId w:val="58"/>
        </w:numPr>
        <w:jc w:val="both"/>
        <w:rPr>
          <w:b/>
          <w:lang w:val="en-GB"/>
        </w:rPr>
      </w:pPr>
      <w:r w:rsidRPr="00E84426">
        <w:rPr>
          <w:color w:val="000000"/>
        </w:rPr>
        <w:t xml:space="preserve">The investment project </w:t>
      </w:r>
      <w:r w:rsidR="00F31C2D" w:rsidRPr="00E84426">
        <w:rPr>
          <w:color w:val="000000"/>
        </w:rPr>
        <w:t xml:space="preserve">must </w:t>
      </w:r>
      <w:r w:rsidR="00633692" w:rsidRPr="00E84426">
        <w:rPr>
          <w:color w:val="000000"/>
        </w:rPr>
        <w:t xml:space="preserve">be </w:t>
      </w:r>
      <w:r w:rsidR="00F31C2D" w:rsidRPr="00E84426">
        <w:rPr>
          <w:color w:val="000000"/>
        </w:rPr>
        <w:t xml:space="preserve">promoted </w:t>
      </w:r>
      <w:r w:rsidR="00633692" w:rsidRPr="00E84426">
        <w:rPr>
          <w:color w:val="000000"/>
        </w:rPr>
        <w:t xml:space="preserve">by either </w:t>
      </w:r>
      <w:r w:rsidR="002A2494" w:rsidRPr="00E84426">
        <w:rPr>
          <w:color w:val="000000"/>
        </w:rPr>
        <w:t xml:space="preserve">a </w:t>
      </w:r>
      <w:r w:rsidR="00633692" w:rsidRPr="00E84426">
        <w:rPr>
          <w:color w:val="000000"/>
        </w:rPr>
        <w:t>public</w:t>
      </w:r>
      <w:r w:rsidR="00D05436">
        <w:rPr>
          <w:color w:val="000000"/>
        </w:rPr>
        <w:t>,</w:t>
      </w:r>
      <w:r w:rsidR="00633692" w:rsidRPr="00E84426">
        <w:rPr>
          <w:color w:val="000000"/>
        </w:rPr>
        <w:t xml:space="preserve"> private </w:t>
      </w:r>
      <w:r w:rsidR="00D05436">
        <w:rPr>
          <w:color w:val="000000"/>
        </w:rPr>
        <w:t xml:space="preserve">or public-private </w:t>
      </w:r>
      <w:r w:rsidR="00633692" w:rsidRPr="00E84426">
        <w:rPr>
          <w:color w:val="000000"/>
        </w:rPr>
        <w:t>entit</w:t>
      </w:r>
      <w:r w:rsidR="002A2494" w:rsidRPr="00E84426">
        <w:rPr>
          <w:color w:val="000000"/>
        </w:rPr>
        <w:t>y</w:t>
      </w:r>
      <w:r w:rsidR="00633692" w:rsidRPr="00E84426">
        <w:rPr>
          <w:color w:val="000000"/>
        </w:rPr>
        <w:t xml:space="preserve"> operating </w:t>
      </w:r>
      <w:r w:rsidR="00332E0A">
        <w:rPr>
          <w:color w:val="000000"/>
        </w:rPr>
        <w:t>in The Gambia</w:t>
      </w:r>
      <w:r w:rsidR="00633692" w:rsidRPr="00E84426">
        <w:rPr>
          <w:color w:val="000000"/>
        </w:rPr>
        <w:t xml:space="preserve">. </w:t>
      </w:r>
    </w:p>
    <w:p w14:paraId="547FFE8F" w14:textId="77777777" w:rsidR="00E84426" w:rsidRPr="00E84426" w:rsidRDefault="00E84426" w:rsidP="00E84426">
      <w:pPr>
        <w:pStyle w:val="ListParagraph"/>
        <w:ind w:left="1500"/>
        <w:jc w:val="both"/>
        <w:rPr>
          <w:b/>
          <w:lang w:val="en-GB"/>
        </w:rPr>
      </w:pPr>
    </w:p>
    <w:p w14:paraId="4D558625" w14:textId="77777777" w:rsidR="00E84426" w:rsidRPr="006B1D64" w:rsidRDefault="002A2494" w:rsidP="006B1D64">
      <w:pPr>
        <w:pStyle w:val="ListParagraph"/>
        <w:numPr>
          <w:ilvl w:val="1"/>
          <w:numId w:val="65"/>
        </w:numPr>
        <w:jc w:val="both"/>
        <w:rPr>
          <w:b/>
          <w:lang w:val="en-GB"/>
        </w:rPr>
      </w:pPr>
      <w:r w:rsidRPr="006B1D64">
        <w:rPr>
          <w:b/>
          <w:lang w:val="en-GB"/>
        </w:rPr>
        <w:t>P</w:t>
      </w:r>
      <w:r w:rsidR="0087320E" w:rsidRPr="006B1D64">
        <w:rPr>
          <w:b/>
          <w:lang w:val="en-GB"/>
        </w:rPr>
        <w:t>roject</w:t>
      </w:r>
      <w:r w:rsidRPr="006B1D64">
        <w:rPr>
          <w:b/>
          <w:lang w:val="en-GB"/>
        </w:rPr>
        <w:t xml:space="preserve"> </w:t>
      </w:r>
      <w:r w:rsidR="000F2CDA" w:rsidRPr="006B1D64">
        <w:rPr>
          <w:b/>
          <w:lang w:val="en-GB"/>
        </w:rPr>
        <w:t>s</w:t>
      </w:r>
      <w:r w:rsidRPr="006B1D64">
        <w:rPr>
          <w:b/>
          <w:lang w:val="en-GB"/>
        </w:rPr>
        <w:t>ize</w:t>
      </w:r>
    </w:p>
    <w:p w14:paraId="65081D3E" w14:textId="7760D476" w:rsidR="0087320E" w:rsidRPr="00E84426" w:rsidRDefault="00346D71" w:rsidP="00E84426">
      <w:pPr>
        <w:pStyle w:val="ListParagraph"/>
        <w:numPr>
          <w:ilvl w:val="0"/>
          <w:numId w:val="58"/>
        </w:numPr>
        <w:jc w:val="both"/>
        <w:rPr>
          <w:b/>
          <w:lang w:val="en-GB"/>
        </w:rPr>
      </w:pPr>
      <w:r w:rsidRPr="00E84426">
        <w:rPr>
          <w:lang w:val="en-GB"/>
        </w:rPr>
        <w:t>Total</w:t>
      </w:r>
      <w:r w:rsidRPr="00E84426">
        <w:rPr>
          <w:b/>
          <w:lang w:val="en-GB"/>
        </w:rPr>
        <w:t xml:space="preserve"> </w:t>
      </w:r>
      <w:r w:rsidRPr="00E84426">
        <w:rPr>
          <w:lang w:val="en-GB"/>
        </w:rPr>
        <w:t xml:space="preserve">project costs must be </w:t>
      </w:r>
      <w:r w:rsidR="0087320E" w:rsidRPr="00E84426">
        <w:rPr>
          <w:lang w:val="en-GB"/>
        </w:rPr>
        <w:t xml:space="preserve">between </w:t>
      </w:r>
      <w:r w:rsidR="0087320E" w:rsidRPr="00675D05">
        <w:rPr>
          <w:lang w:val="en-GB"/>
        </w:rPr>
        <w:t>U</w:t>
      </w:r>
      <w:r w:rsidR="00C16A85" w:rsidRPr="00675D05">
        <w:rPr>
          <w:lang w:val="en-GB"/>
        </w:rPr>
        <w:t xml:space="preserve">SD </w:t>
      </w:r>
      <w:r w:rsidR="006E1AC0" w:rsidRPr="00675D05">
        <w:rPr>
          <w:lang w:val="en-GB"/>
        </w:rPr>
        <w:t>50 thousand</w:t>
      </w:r>
      <w:r w:rsidR="00066CDE" w:rsidRPr="00675D05">
        <w:rPr>
          <w:lang w:val="en-GB"/>
        </w:rPr>
        <w:t xml:space="preserve"> and USD </w:t>
      </w:r>
      <w:r w:rsidR="00F471D3" w:rsidRPr="00675D05">
        <w:rPr>
          <w:lang w:val="en-GB"/>
        </w:rPr>
        <w:t>1</w:t>
      </w:r>
      <w:r w:rsidR="00743A70" w:rsidRPr="00675D05">
        <w:rPr>
          <w:lang w:val="en-GB"/>
        </w:rPr>
        <w:t>0</w:t>
      </w:r>
      <w:r w:rsidR="00C16A85" w:rsidRPr="00675D05">
        <w:rPr>
          <w:lang w:val="en-GB"/>
        </w:rPr>
        <w:t xml:space="preserve"> m</w:t>
      </w:r>
      <w:r w:rsidR="0087320E" w:rsidRPr="00675D05">
        <w:rPr>
          <w:lang w:val="en-GB"/>
        </w:rPr>
        <w:t>i</w:t>
      </w:r>
      <w:r w:rsidR="00066CDE" w:rsidRPr="00675D05">
        <w:rPr>
          <w:lang w:val="en-GB"/>
        </w:rPr>
        <w:t>lli</w:t>
      </w:r>
      <w:r w:rsidR="0087320E" w:rsidRPr="00675D05">
        <w:rPr>
          <w:lang w:val="en-GB"/>
        </w:rPr>
        <w:t>o</w:t>
      </w:r>
      <w:r w:rsidR="00066CDE" w:rsidRPr="00675D05">
        <w:rPr>
          <w:lang w:val="en-GB"/>
        </w:rPr>
        <w:t>n</w:t>
      </w:r>
      <w:r w:rsidR="0087320E" w:rsidRPr="00675D05">
        <w:rPr>
          <w:lang w:val="en-GB"/>
        </w:rPr>
        <w:t>.</w:t>
      </w:r>
      <w:r w:rsidR="0087320E" w:rsidRPr="00E84426">
        <w:rPr>
          <w:lang w:val="en-GB"/>
        </w:rPr>
        <w:t xml:space="preserve">  </w:t>
      </w:r>
      <w:r w:rsidR="00675D05">
        <w:rPr>
          <w:lang w:val="en-GB"/>
        </w:rPr>
        <w:t>The total project cost i</w:t>
      </w:r>
      <w:r w:rsidR="00675D05" w:rsidRPr="00675D05">
        <w:rPr>
          <w:lang w:val="en-GB"/>
        </w:rPr>
        <w:t xml:space="preserve">s </w:t>
      </w:r>
      <w:r w:rsidR="00675D05">
        <w:rPr>
          <w:lang w:val="en-GB"/>
        </w:rPr>
        <w:t>defined as all costs to a specific project to be incurred by the SME</w:t>
      </w:r>
      <w:r w:rsidR="00886C8C">
        <w:rPr>
          <w:lang w:val="en-GB"/>
        </w:rPr>
        <w:t>,</w:t>
      </w:r>
      <w:r w:rsidR="00675D05">
        <w:rPr>
          <w:lang w:val="en-GB"/>
        </w:rPr>
        <w:t xml:space="preserve"> i.e. </w:t>
      </w:r>
      <w:r w:rsidR="00675D05" w:rsidRPr="00675D05">
        <w:rPr>
          <w:lang w:val="en-GB"/>
        </w:rPr>
        <w:t xml:space="preserve">the value of the entire </w:t>
      </w:r>
      <w:r w:rsidR="00675D05">
        <w:rPr>
          <w:lang w:val="en-GB"/>
        </w:rPr>
        <w:t xml:space="preserve">project </w:t>
      </w:r>
      <w:r w:rsidR="00675D05" w:rsidRPr="00675D05">
        <w:rPr>
          <w:lang w:val="en-GB"/>
        </w:rPr>
        <w:t>capital structure</w:t>
      </w:r>
      <w:r w:rsidR="00675D05">
        <w:rPr>
          <w:lang w:val="en-GB"/>
        </w:rPr>
        <w:t xml:space="preserve">, when all </w:t>
      </w:r>
      <w:r w:rsidR="00C265D0">
        <w:rPr>
          <w:lang w:val="en-GB"/>
        </w:rPr>
        <w:t xml:space="preserve">is </w:t>
      </w:r>
      <w:r w:rsidR="00675D05">
        <w:rPr>
          <w:lang w:val="en-GB"/>
        </w:rPr>
        <w:t>added up including</w:t>
      </w:r>
      <w:r w:rsidR="00886C8C">
        <w:rPr>
          <w:lang w:val="en-GB"/>
        </w:rPr>
        <w:t xml:space="preserve">, </w:t>
      </w:r>
      <w:r w:rsidR="00675D05" w:rsidRPr="00675D05">
        <w:rPr>
          <w:lang w:val="en-GB"/>
        </w:rPr>
        <w:t>if applicable</w:t>
      </w:r>
      <w:r w:rsidR="00886C8C">
        <w:rPr>
          <w:lang w:val="en-GB"/>
        </w:rPr>
        <w:t>,</w:t>
      </w:r>
      <w:r w:rsidR="00675D05" w:rsidRPr="00675D05">
        <w:rPr>
          <w:lang w:val="en-GB"/>
        </w:rPr>
        <w:t xml:space="preserve"> existing and to be acquired asset</w:t>
      </w:r>
      <w:r w:rsidR="00675D05">
        <w:rPr>
          <w:lang w:val="en-GB"/>
        </w:rPr>
        <w:t>s</w:t>
      </w:r>
      <w:r w:rsidR="00675D05" w:rsidRPr="00675D05">
        <w:rPr>
          <w:lang w:val="en-GB"/>
        </w:rPr>
        <w:t xml:space="preserve"> such as land, machinery, own equity contribution, and the fund gap etc.  </w:t>
      </w:r>
    </w:p>
    <w:p w14:paraId="0356D1A2" w14:textId="77777777" w:rsidR="00E84426" w:rsidRPr="00E84426" w:rsidRDefault="00E84426" w:rsidP="00E84426">
      <w:pPr>
        <w:pStyle w:val="ListParagraph"/>
        <w:ind w:left="1500"/>
        <w:jc w:val="both"/>
        <w:rPr>
          <w:b/>
          <w:lang w:val="en-GB"/>
        </w:rPr>
      </w:pPr>
    </w:p>
    <w:p w14:paraId="34B4DBDD" w14:textId="77777777" w:rsidR="00E84426" w:rsidRPr="006B1D64" w:rsidRDefault="0084777A" w:rsidP="006B1D64">
      <w:pPr>
        <w:pStyle w:val="ListParagraph"/>
        <w:numPr>
          <w:ilvl w:val="1"/>
          <w:numId w:val="65"/>
        </w:numPr>
        <w:jc w:val="both"/>
        <w:rPr>
          <w:b/>
          <w:color w:val="000000"/>
        </w:rPr>
      </w:pPr>
      <w:r w:rsidRPr="006B1D64">
        <w:rPr>
          <w:b/>
          <w:lang w:val="en-GB"/>
        </w:rPr>
        <w:t xml:space="preserve">Qualified </w:t>
      </w:r>
      <w:r w:rsidR="000F2CDA" w:rsidRPr="006B1D64">
        <w:rPr>
          <w:b/>
          <w:lang w:val="en-GB"/>
        </w:rPr>
        <w:t>m</w:t>
      </w:r>
      <w:r w:rsidR="00E84426" w:rsidRPr="006B1D64">
        <w:rPr>
          <w:b/>
          <w:lang w:val="en-GB"/>
        </w:rPr>
        <w:t>anagement</w:t>
      </w:r>
      <w:r w:rsidRPr="006B1D64">
        <w:rPr>
          <w:b/>
          <w:lang w:val="en-GB"/>
        </w:rPr>
        <w:t xml:space="preserve"> </w:t>
      </w:r>
    </w:p>
    <w:p w14:paraId="196386FA" w14:textId="77777777" w:rsidR="00FB2418" w:rsidRPr="000245B8" w:rsidRDefault="0084777A" w:rsidP="00E84426">
      <w:pPr>
        <w:pStyle w:val="ListParagraph"/>
        <w:numPr>
          <w:ilvl w:val="0"/>
          <w:numId w:val="58"/>
        </w:numPr>
        <w:jc w:val="both"/>
        <w:rPr>
          <w:color w:val="000000"/>
        </w:rPr>
      </w:pPr>
      <w:r w:rsidRPr="00E84426">
        <w:rPr>
          <w:lang w:val="en-GB"/>
        </w:rPr>
        <w:t xml:space="preserve">The proposal </w:t>
      </w:r>
      <w:r w:rsidR="00F31C2D" w:rsidRPr="00E84426">
        <w:rPr>
          <w:lang w:val="en-GB"/>
        </w:rPr>
        <w:t>must</w:t>
      </w:r>
      <w:r w:rsidRPr="00E84426">
        <w:rPr>
          <w:lang w:val="en-GB"/>
        </w:rPr>
        <w:t xml:space="preserve"> show evidence that the proposed management team has the necessary technical and managerial skills</w:t>
      </w:r>
      <w:r w:rsidR="00F31C2D" w:rsidRPr="00E84426">
        <w:rPr>
          <w:lang w:val="en-GB"/>
        </w:rPr>
        <w:t xml:space="preserve"> to run the project</w:t>
      </w:r>
      <w:r w:rsidRPr="00E84426">
        <w:rPr>
          <w:lang w:val="en-GB"/>
        </w:rPr>
        <w:t>.</w:t>
      </w:r>
    </w:p>
    <w:p w14:paraId="6E502FC9" w14:textId="77777777" w:rsidR="00617800" w:rsidRDefault="00617800" w:rsidP="000245B8">
      <w:pPr>
        <w:pStyle w:val="ListParagraph"/>
        <w:ind w:left="1500"/>
        <w:jc w:val="both"/>
        <w:rPr>
          <w:color w:val="000000"/>
        </w:rPr>
        <w:sectPr w:rsidR="00617800" w:rsidSect="00395B00">
          <w:pgSz w:w="12240" w:h="15840" w:code="1"/>
          <w:pgMar w:top="1701" w:right="1797" w:bottom="709" w:left="1797" w:header="990" w:footer="1252" w:gutter="0"/>
          <w:cols w:space="720"/>
          <w:titlePg/>
          <w:docGrid w:linePitch="360"/>
        </w:sectPr>
      </w:pPr>
    </w:p>
    <w:p w14:paraId="540F7137" w14:textId="77777777" w:rsidR="000245B8" w:rsidRPr="006B1D64" w:rsidRDefault="008C3756" w:rsidP="006B1D64">
      <w:pPr>
        <w:pStyle w:val="ListParagraph"/>
        <w:numPr>
          <w:ilvl w:val="1"/>
          <w:numId w:val="65"/>
        </w:numPr>
        <w:jc w:val="both"/>
        <w:rPr>
          <w:b/>
          <w:color w:val="000000"/>
        </w:rPr>
      </w:pPr>
      <w:r w:rsidRPr="006B1D64">
        <w:rPr>
          <w:b/>
          <w:color w:val="000000"/>
        </w:rPr>
        <w:lastRenderedPageBreak/>
        <w:t xml:space="preserve">Compliance </w:t>
      </w:r>
    </w:p>
    <w:p w14:paraId="6F773ED1" w14:textId="77777777" w:rsidR="00633692" w:rsidRDefault="006804F1" w:rsidP="000245B8">
      <w:pPr>
        <w:pStyle w:val="ListParagraph"/>
        <w:numPr>
          <w:ilvl w:val="0"/>
          <w:numId w:val="58"/>
        </w:numPr>
        <w:jc w:val="both"/>
        <w:rPr>
          <w:color w:val="000000"/>
        </w:rPr>
      </w:pPr>
      <w:r w:rsidRPr="000245B8">
        <w:rPr>
          <w:color w:val="000000"/>
        </w:rPr>
        <w:t xml:space="preserve">Compliance </w:t>
      </w:r>
      <w:r w:rsidR="008C3756" w:rsidRPr="000245B8">
        <w:rPr>
          <w:color w:val="000000"/>
        </w:rPr>
        <w:t>with</w:t>
      </w:r>
      <w:r w:rsidR="00CD278D" w:rsidRPr="000245B8">
        <w:rPr>
          <w:color w:val="000000"/>
        </w:rPr>
        <w:t xml:space="preserve"> </w:t>
      </w:r>
      <w:r w:rsidR="000B3E51">
        <w:rPr>
          <w:color w:val="000000"/>
        </w:rPr>
        <w:t>Gambian</w:t>
      </w:r>
      <w:r w:rsidR="000B3E51" w:rsidRPr="000245B8">
        <w:rPr>
          <w:color w:val="000000"/>
        </w:rPr>
        <w:t xml:space="preserve"> </w:t>
      </w:r>
      <w:r w:rsidR="00CD278D" w:rsidRPr="000245B8">
        <w:rPr>
          <w:color w:val="000000"/>
        </w:rPr>
        <w:t>laws and regulations and</w:t>
      </w:r>
      <w:r w:rsidR="008C3756" w:rsidRPr="000245B8">
        <w:rPr>
          <w:color w:val="000000"/>
        </w:rPr>
        <w:t xml:space="preserve"> </w:t>
      </w:r>
      <w:hyperlink r:id="rId10" w:history="1">
        <w:r w:rsidR="008C3756" w:rsidRPr="000245B8">
          <w:rPr>
            <w:rStyle w:val="Hyperlink"/>
            <w:color w:val="0070C0"/>
          </w:rPr>
          <w:t>UNDCF/UNDP Environmental &amp; Social Performance Standards</w:t>
        </w:r>
      </w:hyperlink>
      <w:r w:rsidR="008C3756" w:rsidRPr="000245B8">
        <w:rPr>
          <w:color w:val="000000"/>
        </w:rPr>
        <w:t xml:space="preserve"> including human rights</w:t>
      </w:r>
      <w:r w:rsidRPr="000245B8">
        <w:rPr>
          <w:color w:val="000000"/>
        </w:rPr>
        <w:t xml:space="preserve"> is a must</w:t>
      </w:r>
      <w:r w:rsidR="008C3756" w:rsidRPr="000245B8">
        <w:rPr>
          <w:color w:val="000000"/>
        </w:rPr>
        <w:t>.</w:t>
      </w:r>
    </w:p>
    <w:p w14:paraId="369B5AF5" w14:textId="77777777" w:rsidR="005F20FF" w:rsidRDefault="005F20FF" w:rsidP="005F20FF">
      <w:pPr>
        <w:jc w:val="both"/>
        <w:rPr>
          <w:color w:val="000000"/>
        </w:rPr>
      </w:pPr>
    </w:p>
    <w:p w14:paraId="2D86F50C" w14:textId="2BBDBE6E" w:rsidR="005F20FF" w:rsidRDefault="005F20FF" w:rsidP="00C90696">
      <w:pPr>
        <w:jc w:val="both"/>
        <w:rPr>
          <w:lang w:val="en-GB"/>
        </w:rPr>
      </w:pPr>
      <w:r w:rsidRPr="00C90696">
        <w:rPr>
          <w:b/>
          <w:color w:val="000000"/>
        </w:rPr>
        <w:t xml:space="preserve">NB: </w:t>
      </w:r>
      <w:r w:rsidRPr="00C90696">
        <w:rPr>
          <w:b/>
          <w:lang w:val="en-GB"/>
        </w:rPr>
        <w:t xml:space="preserve">Longlisted project proposals will be invited to </w:t>
      </w:r>
      <w:r w:rsidR="00B73EEC" w:rsidRPr="00C90696">
        <w:rPr>
          <w:b/>
          <w:lang w:val="en-GB"/>
        </w:rPr>
        <w:t>undertake an</w:t>
      </w:r>
      <w:r w:rsidRPr="00C90696">
        <w:rPr>
          <w:b/>
          <w:lang w:val="en-GB"/>
        </w:rPr>
        <w:t xml:space="preserve"> assessment of the climate relevance </w:t>
      </w:r>
      <w:r w:rsidR="00B73EEC">
        <w:rPr>
          <w:b/>
          <w:lang w:val="en-GB"/>
        </w:rPr>
        <w:t>of the proposed investment based on the</w:t>
      </w:r>
      <w:r w:rsidRPr="00C90696">
        <w:rPr>
          <w:b/>
          <w:lang w:val="en-GB"/>
        </w:rPr>
        <w:t xml:space="preserve"> LoCAL climate investment scorecard</w:t>
      </w:r>
      <w:r>
        <w:rPr>
          <w:lang w:val="en-GB"/>
        </w:rPr>
        <w:t>.</w:t>
      </w:r>
    </w:p>
    <w:p w14:paraId="4CB1D116" w14:textId="70E33C1D" w:rsidR="00736BCF" w:rsidRPr="00C90696" w:rsidRDefault="00736BCF" w:rsidP="00736BCF">
      <w:pPr>
        <w:pStyle w:val="ListParagraph"/>
        <w:ind w:left="1500"/>
        <w:jc w:val="both"/>
        <w:rPr>
          <w:color w:val="000000"/>
          <w:lang w:val="en-GB"/>
        </w:rPr>
      </w:pPr>
    </w:p>
    <w:p w14:paraId="5CAF07E4" w14:textId="77777777" w:rsidR="0087320E" w:rsidRPr="00E44B18" w:rsidRDefault="0087320E" w:rsidP="006B1D64">
      <w:pPr>
        <w:pStyle w:val="ListParagraph"/>
        <w:numPr>
          <w:ilvl w:val="0"/>
          <w:numId w:val="65"/>
        </w:numPr>
        <w:rPr>
          <w:b/>
          <w:lang w:val="en-GB"/>
        </w:rPr>
      </w:pPr>
      <w:r w:rsidRPr="00E44B18">
        <w:rPr>
          <w:b/>
          <w:lang w:val="en-GB"/>
        </w:rPr>
        <w:t>S</w:t>
      </w:r>
      <w:r w:rsidR="003E0A48">
        <w:rPr>
          <w:b/>
          <w:lang w:val="en-GB"/>
        </w:rPr>
        <w:t>election Process</w:t>
      </w:r>
    </w:p>
    <w:p w14:paraId="41CE99EF" w14:textId="77777777" w:rsidR="005B05F5" w:rsidRDefault="005B05F5" w:rsidP="00FB2418">
      <w:pPr>
        <w:jc w:val="both"/>
        <w:rPr>
          <w:lang w:val="en-GB"/>
        </w:rPr>
      </w:pPr>
    </w:p>
    <w:p w14:paraId="2DF43314" w14:textId="0AB892B5" w:rsidR="009B1DA1" w:rsidRDefault="0018575A">
      <w:pPr>
        <w:jc w:val="both"/>
        <w:rPr>
          <w:lang w:val="en-GB"/>
        </w:rPr>
      </w:pPr>
      <w:r>
        <w:rPr>
          <w:lang w:val="en-GB"/>
        </w:rPr>
        <w:t>All applications</w:t>
      </w:r>
      <w:r w:rsidR="00AD496A">
        <w:rPr>
          <w:lang w:val="en-GB"/>
        </w:rPr>
        <w:t xml:space="preserve">, submitted </w:t>
      </w:r>
      <w:r w:rsidR="00F22363">
        <w:rPr>
          <w:lang w:val="en-GB"/>
        </w:rPr>
        <w:t xml:space="preserve">with the </w:t>
      </w:r>
      <w:r w:rsidR="00AD496A">
        <w:t>template provided by UNCDF</w:t>
      </w:r>
      <w:r w:rsidR="00F22363">
        <w:rPr>
          <w:lang w:val="en-GB"/>
        </w:rPr>
        <w:t xml:space="preserve">, </w:t>
      </w:r>
      <w:r>
        <w:rPr>
          <w:lang w:val="en-GB"/>
        </w:rPr>
        <w:t xml:space="preserve">received within the set deadline will be reviewed against the </w:t>
      </w:r>
      <w:r w:rsidRPr="0018575A">
        <w:rPr>
          <w:lang w:val="en-GB"/>
        </w:rPr>
        <w:t xml:space="preserve">eligibility criteria mentioned </w:t>
      </w:r>
      <w:r w:rsidR="00011312">
        <w:rPr>
          <w:lang w:val="en-GB"/>
        </w:rPr>
        <w:t xml:space="preserve">in </w:t>
      </w:r>
      <w:r w:rsidR="00F22363">
        <w:rPr>
          <w:lang w:val="en-GB"/>
        </w:rPr>
        <w:t>Section 5</w:t>
      </w:r>
      <w:r w:rsidR="00011312">
        <w:rPr>
          <w:lang w:val="en-GB"/>
        </w:rPr>
        <w:t xml:space="preserve"> above</w:t>
      </w:r>
      <w:r>
        <w:rPr>
          <w:lang w:val="en-GB"/>
        </w:rPr>
        <w:t xml:space="preserve"> </w:t>
      </w:r>
      <w:bookmarkStart w:id="0" w:name="_Hlk520994336"/>
      <w:r w:rsidR="009B1DA1">
        <w:rPr>
          <w:lang w:val="en-GB"/>
        </w:rPr>
        <w:t xml:space="preserve">and </w:t>
      </w:r>
      <w:r w:rsidR="00B315E7">
        <w:rPr>
          <w:lang w:val="en-GB"/>
        </w:rPr>
        <w:t xml:space="preserve">will </w:t>
      </w:r>
      <w:r w:rsidR="00FE6D8C">
        <w:rPr>
          <w:lang w:val="en-GB"/>
        </w:rPr>
        <w:t xml:space="preserve">observe </w:t>
      </w:r>
      <w:r w:rsidR="009B1DA1">
        <w:rPr>
          <w:lang w:val="en-GB"/>
        </w:rPr>
        <w:t>the following selection criteria:</w:t>
      </w:r>
    </w:p>
    <w:p w14:paraId="0C584429" w14:textId="77777777" w:rsidR="009B1DA1" w:rsidRDefault="009B1DA1" w:rsidP="00C90696">
      <w:pPr>
        <w:pStyle w:val="ListParagraph"/>
        <w:numPr>
          <w:ilvl w:val="0"/>
          <w:numId w:val="50"/>
        </w:numPr>
        <w:spacing w:after="240" w:line="276" w:lineRule="auto"/>
        <w:jc w:val="both"/>
        <w:rPr>
          <w:lang w:val="en-GB"/>
        </w:rPr>
      </w:pPr>
      <w:r w:rsidRPr="000F2CDA">
        <w:rPr>
          <w:b/>
          <w:lang w:val="en-GB"/>
        </w:rPr>
        <w:t>Commercial viability:</w:t>
      </w:r>
      <w:r w:rsidRPr="00FB2418">
        <w:rPr>
          <w:lang w:val="en-GB"/>
        </w:rPr>
        <w:t xml:space="preserve"> Proposals </w:t>
      </w:r>
      <w:r>
        <w:rPr>
          <w:lang w:val="en-GB"/>
        </w:rPr>
        <w:t>that show</w:t>
      </w:r>
      <w:r w:rsidRPr="000F2CDA">
        <w:rPr>
          <w:lang w:val="en-GB"/>
        </w:rPr>
        <w:t xml:space="preserve"> ability to generate rev</w:t>
      </w:r>
      <w:r>
        <w:rPr>
          <w:lang w:val="en-GB"/>
        </w:rPr>
        <w:t>e</w:t>
      </w:r>
      <w:r w:rsidRPr="000F2CDA">
        <w:rPr>
          <w:lang w:val="en-GB"/>
        </w:rPr>
        <w:t>nue and make profits</w:t>
      </w:r>
      <w:r>
        <w:rPr>
          <w:lang w:val="en-GB"/>
        </w:rPr>
        <w:t xml:space="preserve"> will be given priority.</w:t>
      </w:r>
      <w:r w:rsidRPr="00FB2418">
        <w:rPr>
          <w:lang w:val="en-GB"/>
        </w:rPr>
        <w:t xml:space="preserve"> </w:t>
      </w:r>
    </w:p>
    <w:p w14:paraId="4685FBCD" w14:textId="3B3BF263" w:rsidR="006E1AC0" w:rsidRPr="006E1AC0" w:rsidRDefault="006E1AC0" w:rsidP="00C90696">
      <w:pPr>
        <w:pStyle w:val="ListParagraph"/>
        <w:numPr>
          <w:ilvl w:val="0"/>
          <w:numId w:val="50"/>
        </w:numPr>
        <w:spacing w:after="240" w:line="276" w:lineRule="auto"/>
        <w:jc w:val="both"/>
        <w:rPr>
          <w:lang w:val="en-GB"/>
        </w:rPr>
      </w:pPr>
      <w:r>
        <w:rPr>
          <w:b/>
          <w:lang w:val="en-GB"/>
        </w:rPr>
        <w:t xml:space="preserve">Project size: </w:t>
      </w:r>
      <w:r w:rsidR="0081057B" w:rsidRPr="00E84426">
        <w:rPr>
          <w:lang w:val="en-GB"/>
        </w:rPr>
        <w:t xml:space="preserve">between </w:t>
      </w:r>
      <w:r w:rsidR="0081057B" w:rsidRPr="00675D05">
        <w:rPr>
          <w:lang w:val="en-GB"/>
        </w:rPr>
        <w:t>USD 50 thousand and USD 10 million</w:t>
      </w:r>
      <w:r w:rsidR="0081057B">
        <w:rPr>
          <w:lang w:val="en-GB"/>
        </w:rPr>
        <w:t>.</w:t>
      </w:r>
    </w:p>
    <w:p w14:paraId="313B8DB8" w14:textId="38D10A54" w:rsidR="009B1DA1" w:rsidRDefault="009B1DA1" w:rsidP="00C90696">
      <w:pPr>
        <w:pStyle w:val="ListParagraph"/>
        <w:numPr>
          <w:ilvl w:val="0"/>
          <w:numId w:val="50"/>
        </w:numPr>
        <w:spacing w:after="240" w:line="276" w:lineRule="auto"/>
        <w:jc w:val="both"/>
        <w:rPr>
          <w:lang w:val="en-GB"/>
        </w:rPr>
      </w:pPr>
      <w:r w:rsidRPr="000F2CDA">
        <w:rPr>
          <w:b/>
          <w:lang w:val="en-GB"/>
        </w:rPr>
        <w:t>Developmental impact:</w:t>
      </w:r>
      <w:r w:rsidRPr="00FB2418">
        <w:rPr>
          <w:lang w:val="en-GB"/>
        </w:rPr>
        <w:t xml:space="preserve"> </w:t>
      </w:r>
      <w:r>
        <w:rPr>
          <w:lang w:val="en-GB"/>
        </w:rPr>
        <w:t xml:space="preserve">Priority will be given to proposals that show high development benefits </w:t>
      </w:r>
      <w:r w:rsidR="00C51B47">
        <w:rPr>
          <w:lang w:val="en-GB"/>
        </w:rPr>
        <w:t xml:space="preserve">to youth and women groups such as </w:t>
      </w:r>
      <w:r>
        <w:rPr>
          <w:lang w:val="en-GB"/>
        </w:rPr>
        <w:t>job creation, income generation</w:t>
      </w:r>
      <w:r w:rsidR="00C51B47">
        <w:rPr>
          <w:lang w:val="en-GB"/>
        </w:rPr>
        <w:t xml:space="preserve"> to local communities</w:t>
      </w:r>
      <w:r>
        <w:rPr>
          <w:lang w:val="en-GB"/>
        </w:rPr>
        <w:t xml:space="preserve">, empowerment of disadvantaged groups including women and youth and rural populations, trade and market access </w:t>
      </w:r>
      <w:r w:rsidR="00EB748A">
        <w:rPr>
          <w:lang w:val="en-GB"/>
        </w:rPr>
        <w:t>in the eligible sectors as described in Subsection 3.1.</w:t>
      </w:r>
    </w:p>
    <w:p w14:paraId="54B8A7DB" w14:textId="689B788B" w:rsidR="00D062F1" w:rsidRPr="00D062F1" w:rsidRDefault="008748EC" w:rsidP="00C90696">
      <w:pPr>
        <w:pStyle w:val="ListParagraph"/>
        <w:numPr>
          <w:ilvl w:val="0"/>
          <w:numId w:val="50"/>
        </w:numPr>
        <w:spacing w:line="276" w:lineRule="auto"/>
        <w:jc w:val="both"/>
        <w:rPr>
          <w:b/>
          <w:lang w:val="en-GB"/>
        </w:rPr>
      </w:pPr>
      <w:r>
        <w:rPr>
          <w:b/>
          <w:lang w:val="en-GB"/>
        </w:rPr>
        <w:t>Climate relevance</w:t>
      </w:r>
      <w:r w:rsidR="00D062F1">
        <w:rPr>
          <w:b/>
          <w:lang w:val="en-GB"/>
        </w:rPr>
        <w:t>:</w:t>
      </w:r>
      <w:r w:rsidR="003C4A1E">
        <w:rPr>
          <w:b/>
          <w:lang w:val="en-GB"/>
        </w:rPr>
        <w:t xml:space="preserve"> </w:t>
      </w:r>
      <w:r w:rsidR="003C4A1E" w:rsidRPr="006B1D64">
        <w:rPr>
          <w:lang w:val="en-GB"/>
        </w:rPr>
        <w:t>rank</w:t>
      </w:r>
      <w:r w:rsidR="003C4A1E">
        <w:rPr>
          <w:lang w:val="en-GB"/>
        </w:rPr>
        <w:t xml:space="preserve">ing of </w:t>
      </w:r>
      <w:r w:rsidR="002A1AB1">
        <w:rPr>
          <w:lang w:val="en-GB"/>
        </w:rPr>
        <w:t>projects</w:t>
      </w:r>
      <w:r w:rsidRPr="006B1D64">
        <w:rPr>
          <w:lang w:val="en-GB"/>
        </w:rPr>
        <w:t xml:space="preserve"> </w:t>
      </w:r>
      <w:r w:rsidR="003C4A1E">
        <w:rPr>
          <w:lang w:val="en-GB"/>
        </w:rPr>
        <w:t xml:space="preserve">according to result scores </w:t>
      </w:r>
      <w:r w:rsidR="006964D4">
        <w:rPr>
          <w:lang w:val="en-GB"/>
        </w:rPr>
        <w:t xml:space="preserve">obtained out </w:t>
      </w:r>
      <w:r w:rsidR="00AA4B44">
        <w:rPr>
          <w:lang w:val="en-GB"/>
        </w:rPr>
        <w:t>of</w:t>
      </w:r>
      <w:r w:rsidRPr="006B1D64">
        <w:rPr>
          <w:lang w:val="en-GB"/>
        </w:rPr>
        <w:t xml:space="preserve"> the</w:t>
      </w:r>
      <w:r w:rsidR="00F4004C" w:rsidRPr="006B1D64">
        <w:rPr>
          <w:lang w:val="en-GB"/>
        </w:rPr>
        <w:t xml:space="preserve"> </w:t>
      </w:r>
      <w:r w:rsidRPr="006B1D64">
        <w:rPr>
          <w:lang w:val="en-GB"/>
        </w:rPr>
        <w:t>LoCAL climate investment scorecard</w:t>
      </w:r>
      <w:r w:rsidR="00A40D07">
        <w:rPr>
          <w:lang w:val="en-GB"/>
        </w:rPr>
        <w:t xml:space="preserve">, with </w:t>
      </w:r>
      <w:r w:rsidR="003C125A">
        <w:rPr>
          <w:lang w:val="en-GB"/>
        </w:rPr>
        <w:t>the highest</w:t>
      </w:r>
      <w:r w:rsidR="00A40D07">
        <w:rPr>
          <w:lang w:val="en-GB"/>
        </w:rPr>
        <w:t xml:space="preserve"> scoring projects </w:t>
      </w:r>
      <w:r w:rsidR="00AA4B44">
        <w:rPr>
          <w:lang w:val="en-GB"/>
        </w:rPr>
        <w:t xml:space="preserve">placed </w:t>
      </w:r>
      <w:r w:rsidR="002A621C">
        <w:rPr>
          <w:lang w:val="en-GB"/>
        </w:rPr>
        <w:t>at</w:t>
      </w:r>
      <w:r w:rsidR="00A40D07">
        <w:rPr>
          <w:lang w:val="en-GB"/>
        </w:rPr>
        <w:t xml:space="preserve"> </w:t>
      </w:r>
      <w:r w:rsidR="002A621C">
        <w:rPr>
          <w:lang w:val="en-GB"/>
        </w:rPr>
        <w:t xml:space="preserve">the </w:t>
      </w:r>
      <w:r w:rsidR="00A40D07">
        <w:rPr>
          <w:lang w:val="en-GB"/>
        </w:rPr>
        <w:t xml:space="preserve">top of the </w:t>
      </w:r>
      <w:r w:rsidR="00D062F1" w:rsidRPr="006B1D64">
        <w:rPr>
          <w:lang w:val="en-GB"/>
        </w:rPr>
        <w:t>shortlist pipeline</w:t>
      </w:r>
      <w:r w:rsidR="000B203B">
        <w:rPr>
          <w:lang w:val="en-GB"/>
        </w:rPr>
        <w:t xml:space="preserve"> (only for longlisted projects)</w:t>
      </w:r>
      <w:r w:rsidR="005D4424">
        <w:rPr>
          <w:lang w:val="en-GB"/>
        </w:rPr>
        <w:t>.</w:t>
      </w:r>
    </w:p>
    <w:p w14:paraId="4B0C587F" w14:textId="77777777" w:rsidR="00D062F1" w:rsidRDefault="00D062F1" w:rsidP="006B1D64">
      <w:pPr>
        <w:pStyle w:val="ListParagraph"/>
        <w:jc w:val="both"/>
        <w:rPr>
          <w:lang w:val="en-GB"/>
        </w:rPr>
      </w:pPr>
    </w:p>
    <w:p w14:paraId="33ABD51B" w14:textId="215FF1CC" w:rsidR="00FB2418" w:rsidRPr="00E44B18" w:rsidRDefault="009B1DA1" w:rsidP="00FB2418">
      <w:pPr>
        <w:jc w:val="both"/>
        <w:rPr>
          <w:lang w:val="en-GB"/>
        </w:rPr>
      </w:pPr>
      <w:r>
        <w:rPr>
          <w:lang w:val="en-GB"/>
        </w:rPr>
        <w:t xml:space="preserve">The result of this initial screening </w:t>
      </w:r>
      <w:r w:rsidR="008A1286">
        <w:rPr>
          <w:lang w:val="en-GB"/>
        </w:rPr>
        <w:t xml:space="preserve">(longlisting) </w:t>
      </w:r>
      <w:r>
        <w:rPr>
          <w:lang w:val="en-GB"/>
        </w:rPr>
        <w:t xml:space="preserve">will be the shortlist of projects which meet the minimum criteria </w:t>
      </w:r>
      <w:r w:rsidR="00020A94">
        <w:rPr>
          <w:lang w:val="en-GB"/>
        </w:rPr>
        <w:t>as set out in Section 5</w:t>
      </w:r>
      <w:r w:rsidR="00B6040C">
        <w:rPr>
          <w:lang w:val="en-GB"/>
        </w:rPr>
        <w:t>.</w:t>
      </w:r>
      <w:r>
        <w:rPr>
          <w:lang w:val="en-GB"/>
        </w:rPr>
        <w:t xml:space="preserve"> </w:t>
      </w:r>
      <w:r w:rsidR="0018575A">
        <w:rPr>
          <w:lang w:val="en-GB"/>
        </w:rPr>
        <w:t xml:space="preserve">The shortlisted investment projects will be visited </w:t>
      </w:r>
      <w:r w:rsidR="00CD0688">
        <w:rPr>
          <w:lang w:val="en-GB"/>
        </w:rPr>
        <w:t xml:space="preserve">by a </w:t>
      </w:r>
      <w:r w:rsidR="00D25B93">
        <w:rPr>
          <w:lang w:val="en-GB"/>
        </w:rPr>
        <w:t>UNCDF team</w:t>
      </w:r>
      <w:r w:rsidR="004A7023">
        <w:rPr>
          <w:lang w:val="en-GB"/>
        </w:rPr>
        <w:t xml:space="preserve"> to confirm applicant information, activities, and readiness</w:t>
      </w:r>
      <w:r w:rsidR="00D25B93">
        <w:rPr>
          <w:lang w:val="en-GB"/>
        </w:rPr>
        <w:t>.</w:t>
      </w:r>
      <w:r w:rsidR="00CD0688">
        <w:rPr>
          <w:lang w:val="en-GB"/>
        </w:rPr>
        <w:t xml:space="preserve"> Based on the information collected from the field visit and that contained in the application, the final list of projects will be prepared. These projects </w:t>
      </w:r>
      <w:r w:rsidR="00140B30">
        <w:rPr>
          <w:lang w:val="en-GB"/>
        </w:rPr>
        <w:t xml:space="preserve">will </w:t>
      </w:r>
      <w:r w:rsidR="009609BB">
        <w:rPr>
          <w:lang w:val="en-GB"/>
        </w:rPr>
        <w:t xml:space="preserve">comprise the pipeline of projects to receive technical support from UNCDF for possible financing from domestic financial institutions.  </w:t>
      </w:r>
      <w:r w:rsidR="0087320E" w:rsidRPr="00E44B18">
        <w:rPr>
          <w:lang w:val="en-GB"/>
        </w:rPr>
        <w:t xml:space="preserve"> </w:t>
      </w:r>
    </w:p>
    <w:bookmarkEnd w:id="0"/>
    <w:p w14:paraId="621B45E6" w14:textId="77777777" w:rsidR="0067377B" w:rsidRPr="00E44B18" w:rsidRDefault="0067377B" w:rsidP="00A36CA9">
      <w:pPr>
        <w:pStyle w:val="ListParagraph"/>
        <w:jc w:val="both"/>
        <w:rPr>
          <w:b/>
          <w:lang w:val="en-GB"/>
        </w:rPr>
      </w:pPr>
    </w:p>
    <w:p w14:paraId="4B556145" w14:textId="77777777" w:rsidR="0067377B" w:rsidRPr="006B1D64" w:rsidRDefault="00912098" w:rsidP="006B1D64">
      <w:pPr>
        <w:pStyle w:val="ListParagraph"/>
        <w:numPr>
          <w:ilvl w:val="1"/>
          <w:numId w:val="65"/>
        </w:numPr>
        <w:spacing w:after="240"/>
        <w:jc w:val="both"/>
        <w:rPr>
          <w:b/>
          <w:lang w:val="en-GB"/>
        </w:rPr>
      </w:pPr>
      <w:r w:rsidRPr="006B1D64">
        <w:rPr>
          <w:b/>
          <w:lang w:val="en-GB"/>
        </w:rPr>
        <w:t>Documentation</w:t>
      </w:r>
      <w:r w:rsidR="00693771" w:rsidRPr="006B1D64">
        <w:rPr>
          <w:b/>
          <w:lang w:val="en-GB"/>
        </w:rPr>
        <w:t xml:space="preserve"> </w:t>
      </w:r>
    </w:p>
    <w:p w14:paraId="2581704E" w14:textId="7E126C2F" w:rsidR="00FB2418" w:rsidRPr="00E44B18" w:rsidRDefault="00B52CAA" w:rsidP="00A36CA9">
      <w:pPr>
        <w:jc w:val="both"/>
        <w:rPr>
          <w:lang w:val="en-GB"/>
        </w:rPr>
      </w:pPr>
      <w:r>
        <w:rPr>
          <w:lang w:val="en-GB"/>
        </w:rPr>
        <w:t>S</w:t>
      </w:r>
      <w:r w:rsidR="00231E7E" w:rsidRPr="00E44B18">
        <w:rPr>
          <w:lang w:val="en-GB"/>
        </w:rPr>
        <w:t xml:space="preserve">hortlisted </w:t>
      </w:r>
      <w:r>
        <w:rPr>
          <w:lang w:val="en-GB"/>
        </w:rPr>
        <w:t xml:space="preserve">applicants </w:t>
      </w:r>
      <w:r w:rsidR="00231E7E" w:rsidRPr="00E44B18">
        <w:rPr>
          <w:lang w:val="en-GB"/>
        </w:rPr>
        <w:t>must be prepared to submit relevant documentation related to their business</w:t>
      </w:r>
      <w:r w:rsidR="0067377B" w:rsidRPr="00E44B18">
        <w:rPr>
          <w:lang w:val="en-GB"/>
        </w:rPr>
        <w:t>es within 2 weeks</w:t>
      </w:r>
      <w:r w:rsidR="009609BB">
        <w:rPr>
          <w:lang w:val="en-GB"/>
        </w:rPr>
        <w:t xml:space="preserve"> after notification by UNCDF</w:t>
      </w:r>
      <w:r w:rsidR="00B124DB">
        <w:rPr>
          <w:lang w:val="en-GB"/>
        </w:rPr>
        <w:t>, for example cost and</w:t>
      </w:r>
      <w:r w:rsidR="00B124DB" w:rsidRPr="00231E7E">
        <w:rPr>
          <w:lang w:val="en-GB"/>
        </w:rPr>
        <w:t xml:space="preserve"> revenue</w:t>
      </w:r>
      <w:r w:rsidR="00B124DB">
        <w:rPr>
          <w:lang w:val="en-GB"/>
        </w:rPr>
        <w:t xml:space="preserve"> estimates,</w:t>
      </w:r>
      <w:r w:rsidR="00B124DB" w:rsidRPr="00231E7E">
        <w:rPr>
          <w:lang w:val="en-GB"/>
        </w:rPr>
        <w:t xml:space="preserve"> quotations for machinery, </w:t>
      </w:r>
      <w:r w:rsidR="00A61369">
        <w:rPr>
          <w:lang w:val="en-GB"/>
        </w:rPr>
        <w:t>bill of quantities</w:t>
      </w:r>
      <w:r w:rsidR="00B124DB" w:rsidRPr="00231E7E">
        <w:rPr>
          <w:lang w:val="en-GB"/>
        </w:rPr>
        <w:t>, market ass</w:t>
      </w:r>
      <w:r w:rsidR="00B124DB">
        <w:rPr>
          <w:lang w:val="en-GB"/>
        </w:rPr>
        <w:t>essments, sources of raw materials, off-take agreements and contracts, etc</w:t>
      </w:r>
      <w:r w:rsidR="0067377B" w:rsidRPr="00E44B18">
        <w:rPr>
          <w:lang w:val="en-GB"/>
        </w:rPr>
        <w:t xml:space="preserve">. </w:t>
      </w:r>
      <w:r w:rsidR="00231E7E" w:rsidRPr="00E44B18">
        <w:rPr>
          <w:lang w:val="en-GB"/>
        </w:rPr>
        <w:t xml:space="preserve"> </w:t>
      </w:r>
    </w:p>
    <w:p w14:paraId="71BE2AD0" w14:textId="77777777" w:rsidR="0087320E" w:rsidRPr="00E44B18" w:rsidRDefault="0087320E" w:rsidP="00C82AFC">
      <w:pPr>
        <w:jc w:val="both"/>
        <w:rPr>
          <w:b/>
          <w:lang w:val="en-GB"/>
        </w:rPr>
      </w:pPr>
    </w:p>
    <w:p w14:paraId="277D5C88" w14:textId="77777777" w:rsidR="006317FF" w:rsidRPr="006B1D64" w:rsidRDefault="009609BB" w:rsidP="006B1D64">
      <w:pPr>
        <w:pStyle w:val="ListParagraph"/>
        <w:numPr>
          <w:ilvl w:val="0"/>
          <w:numId w:val="65"/>
        </w:numPr>
        <w:spacing w:after="240"/>
        <w:jc w:val="both"/>
        <w:rPr>
          <w:b/>
          <w:color w:val="FF0000"/>
          <w:lang w:val="en-GB"/>
        </w:rPr>
      </w:pPr>
      <w:r w:rsidRPr="006B1D64">
        <w:rPr>
          <w:b/>
          <w:lang w:val="en-GB"/>
        </w:rPr>
        <w:t>Pre-submission workshop for prospective applicants</w:t>
      </w:r>
    </w:p>
    <w:p w14:paraId="0F53A7B3" w14:textId="77777777" w:rsidR="006317FF" w:rsidRPr="00E44B18" w:rsidRDefault="00231E7E" w:rsidP="00C82AFC">
      <w:pPr>
        <w:jc w:val="both"/>
        <w:rPr>
          <w:lang w:val="en-GB"/>
        </w:rPr>
      </w:pPr>
      <w:r w:rsidRPr="00E44B18">
        <w:rPr>
          <w:lang w:val="en-GB"/>
        </w:rPr>
        <w:t>UNCDF</w:t>
      </w:r>
      <w:r w:rsidR="00F31C2D" w:rsidRPr="00E44B18">
        <w:rPr>
          <w:lang w:val="en-GB"/>
        </w:rPr>
        <w:t xml:space="preserve"> will </w:t>
      </w:r>
      <w:r w:rsidR="0067377B" w:rsidRPr="00E44B18">
        <w:rPr>
          <w:lang w:val="en-GB"/>
        </w:rPr>
        <w:t xml:space="preserve">offer </w:t>
      </w:r>
      <w:r w:rsidR="00F31C2D" w:rsidRPr="00E44B18">
        <w:rPr>
          <w:lang w:val="en-GB"/>
        </w:rPr>
        <w:t xml:space="preserve">a </w:t>
      </w:r>
      <w:r w:rsidR="001C31AE">
        <w:rPr>
          <w:lang w:val="en-GB"/>
        </w:rPr>
        <w:t>half-</w:t>
      </w:r>
      <w:r w:rsidR="0067377B" w:rsidRPr="00E44B18">
        <w:rPr>
          <w:lang w:val="en-GB"/>
        </w:rPr>
        <w:t xml:space="preserve">day session to guide applicants on submission requirements. </w:t>
      </w:r>
      <w:r w:rsidR="006317FF" w:rsidRPr="00E44B18">
        <w:rPr>
          <w:lang w:val="en-GB"/>
        </w:rPr>
        <w:t xml:space="preserve">The purpose </w:t>
      </w:r>
      <w:r w:rsidR="00F31C2D" w:rsidRPr="00E44B18">
        <w:rPr>
          <w:lang w:val="en-GB"/>
        </w:rPr>
        <w:t xml:space="preserve">of this session </w:t>
      </w:r>
      <w:r w:rsidR="00615118" w:rsidRPr="00E44B18">
        <w:rPr>
          <w:lang w:val="en-GB"/>
        </w:rPr>
        <w:t>is to allow</w:t>
      </w:r>
      <w:r w:rsidR="001A64AA" w:rsidRPr="00E44B18">
        <w:rPr>
          <w:lang w:val="en-GB"/>
        </w:rPr>
        <w:t xml:space="preserve"> </w:t>
      </w:r>
      <w:r w:rsidR="001C31AE" w:rsidRPr="00E44B18">
        <w:rPr>
          <w:lang w:val="en-GB"/>
        </w:rPr>
        <w:t>applicants</w:t>
      </w:r>
      <w:r w:rsidR="00160007" w:rsidRPr="00E44B18">
        <w:rPr>
          <w:lang w:val="en-GB"/>
        </w:rPr>
        <w:t xml:space="preserve"> </w:t>
      </w:r>
      <w:r w:rsidR="001A64AA" w:rsidRPr="00E44B18">
        <w:rPr>
          <w:lang w:val="en-GB"/>
        </w:rPr>
        <w:t>an opportunity to raise questions</w:t>
      </w:r>
      <w:r w:rsidR="003B6848" w:rsidRPr="00E44B18">
        <w:rPr>
          <w:lang w:val="en-GB"/>
        </w:rPr>
        <w:t xml:space="preserve"> and</w:t>
      </w:r>
      <w:r w:rsidR="00160007" w:rsidRPr="00E44B18">
        <w:rPr>
          <w:lang w:val="en-GB"/>
        </w:rPr>
        <w:t xml:space="preserve"> for UNCDF to provide guidance on how to prepare</w:t>
      </w:r>
      <w:r w:rsidR="006317FF" w:rsidRPr="00E44B18">
        <w:rPr>
          <w:lang w:val="en-GB"/>
        </w:rPr>
        <w:t xml:space="preserve"> proposals to increase the probability of </w:t>
      </w:r>
      <w:r w:rsidR="009645F1" w:rsidRPr="00E44B18">
        <w:rPr>
          <w:lang w:val="en-GB"/>
        </w:rPr>
        <w:t xml:space="preserve">meeting the eligibility and selection criteria. </w:t>
      </w:r>
      <w:r w:rsidR="006317FF" w:rsidRPr="00E44B18">
        <w:rPr>
          <w:lang w:val="en-GB"/>
        </w:rPr>
        <w:t xml:space="preserve"> </w:t>
      </w:r>
    </w:p>
    <w:p w14:paraId="17552CC9" w14:textId="77777777" w:rsidR="006317FF" w:rsidRPr="00E44B18" w:rsidRDefault="006317FF" w:rsidP="00C82AFC">
      <w:pPr>
        <w:jc w:val="both"/>
        <w:rPr>
          <w:lang w:val="en-GB"/>
        </w:rPr>
      </w:pPr>
    </w:p>
    <w:p w14:paraId="39A3DBAF" w14:textId="5771B34B" w:rsidR="00B95033" w:rsidRPr="00E44B18" w:rsidRDefault="00363DCC" w:rsidP="00B95033">
      <w:pPr>
        <w:jc w:val="both"/>
        <w:rPr>
          <w:lang w:val="en-GB"/>
        </w:rPr>
      </w:pPr>
      <w:r w:rsidRPr="00E44B18">
        <w:rPr>
          <w:lang w:val="en-GB"/>
        </w:rPr>
        <w:t>If you wish to participate</w:t>
      </w:r>
      <w:r w:rsidR="00615118" w:rsidRPr="00E44B18">
        <w:rPr>
          <w:lang w:val="en-GB"/>
        </w:rPr>
        <w:t>, please send an email to</w:t>
      </w:r>
      <w:r w:rsidR="006317FF" w:rsidRPr="00E44B18">
        <w:rPr>
          <w:lang w:val="en-GB"/>
        </w:rPr>
        <w:t xml:space="preserve"> </w:t>
      </w:r>
      <w:hyperlink r:id="rId11" w:history="1">
        <w:r w:rsidR="00B31EB5" w:rsidRPr="00DC1A12">
          <w:rPr>
            <w:rStyle w:val="Hyperlink"/>
            <w:lang w:val="en-GB"/>
          </w:rPr>
          <w:t>jsf.</w:t>
        </w:r>
        <w:r w:rsidR="00E62370">
          <w:rPr>
            <w:rStyle w:val="Hyperlink"/>
            <w:lang w:val="en-GB"/>
          </w:rPr>
          <w:t>local</w:t>
        </w:r>
        <w:r w:rsidR="00B31EB5" w:rsidRPr="00DC1A12">
          <w:rPr>
            <w:rStyle w:val="Hyperlink"/>
            <w:lang w:val="en-GB"/>
          </w:rPr>
          <w:t>@uncdf.org</w:t>
        </w:r>
      </w:hyperlink>
      <w:r w:rsidR="00EF1FA0" w:rsidRPr="00E44B18">
        <w:rPr>
          <w:lang w:val="en-GB"/>
        </w:rPr>
        <w:t xml:space="preserve"> indicating </w:t>
      </w:r>
      <w:r w:rsidR="008D1782" w:rsidRPr="00E44B18">
        <w:rPr>
          <w:i/>
          <w:lang w:val="en-GB"/>
        </w:rPr>
        <w:t>“</w:t>
      </w:r>
      <w:r w:rsidR="00E34884">
        <w:rPr>
          <w:i/>
          <w:lang w:val="en-GB"/>
        </w:rPr>
        <w:t>JSF</w:t>
      </w:r>
      <w:r w:rsidR="003D5EDD">
        <w:rPr>
          <w:i/>
          <w:lang w:val="en-GB"/>
        </w:rPr>
        <w:t>-</w:t>
      </w:r>
      <w:proofErr w:type="spellStart"/>
      <w:r w:rsidR="003D5EDD">
        <w:rPr>
          <w:i/>
          <w:lang w:val="en-GB"/>
        </w:rPr>
        <w:t>LoCAL</w:t>
      </w:r>
      <w:proofErr w:type="spellEnd"/>
      <w:r w:rsidR="00E34884">
        <w:rPr>
          <w:i/>
          <w:lang w:val="en-GB"/>
        </w:rPr>
        <w:t xml:space="preserve"> </w:t>
      </w:r>
      <w:proofErr w:type="spellStart"/>
      <w:r w:rsidR="003D5EDD">
        <w:rPr>
          <w:i/>
          <w:lang w:val="en-GB"/>
        </w:rPr>
        <w:t>CfP</w:t>
      </w:r>
      <w:proofErr w:type="spellEnd"/>
      <w:r w:rsidR="003D5EDD">
        <w:rPr>
          <w:i/>
          <w:lang w:val="en-GB"/>
        </w:rPr>
        <w:t xml:space="preserve"> </w:t>
      </w:r>
      <w:r w:rsidR="008D1782" w:rsidRPr="00E44B18">
        <w:rPr>
          <w:i/>
          <w:lang w:val="en-GB"/>
        </w:rPr>
        <w:t>Pre-submission w</w:t>
      </w:r>
      <w:r w:rsidR="00B95033" w:rsidRPr="00E44B18">
        <w:rPr>
          <w:i/>
          <w:lang w:val="en-GB"/>
        </w:rPr>
        <w:t xml:space="preserve">orkshop” </w:t>
      </w:r>
      <w:r w:rsidR="00B95033" w:rsidRPr="00E44B18">
        <w:rPr>
          <w:lang w:val="en-GB"/>
        </w:rPr>
        <w:t xml:space="preserve">in the subject line of your email. You will only be allowed to participate in the workshop after </w:t>
      </w:r>
      <w:r w:rsidR="00D3398C">
        <w:rPr>
          <w:lang w:val="en-GB"/>
        </w:rPr>
        <w:t xml:space="preserve">you receive the </w:t>
      </w:r>
      <w:r w:rsidR="00B95033" w:rsidRPr="00E44B18">
        <w:rPr>
          <w:lang w:val="en-GB"/>
        </w:rPr>
        <w:t xml:space="preserve">confirmation email </w:t>
      </w:r>
      <w:r w:rsidR="00D3398C">
        <w:rPr>
          <w:lang w:val="en-GB"/>
        </w:rPr>
        <w:t>regarding registration.</w:t>
      </w:r>
      <w:r w:rsidR="00B95033" w:rsidRPr="00E44B18">
        <w:rPr>
          <w:lang w:val="en-GB"/>
        </w:rPr>
        <w:t xml:space="preserve"> </w:t>
      </w:r>
      <w:r w:rsidR="0044530F">
        <w:rPr>
          <w:lang w:val="en-GB"/>
        </w:rPr>
        <w:t xml:space="preserve">The workshop will be held </w:t>
      </w:r>
      <w:r w:rsidR="00341F4B">
        <w:rPr>
          <w:lang w:val="en-GB"/>
        </w:rPr>
        <w:t xml:space="preserve">in </w:t>
      </w:r>
      <w:r w:rsidR="00694663">
        <w:rPr>
          <w:lang w:val="en-GB"/>
        </w:rPr>
        <w:t xml:space="preserve">Banjul </w:t>
      </w:r>
      <w:r w:rsidR="0044530F">
        <w:rPr>
          <w:lang w:val="en-GB"/>
        </w:rPr>
        <w:t>and the specific t</w:t>
      </w:r>
      <w:r w:rsidR="009645F1" w:rsidRPr="00E44B18">
        <w:rPr>
          <w:lang w:val="en-GB"/>
        </w:rPr>
        <w:t xml:space="preserve">ime and </w:t>
      </w:r>
      <w:r w:rsidR="0044530F">
        <w:rPr>
          <w:lang w:val="en-GB"/>
        </w:rPr>
        <w:t xml:space="preserve">venue </w:t>
      </w:r>
      <w:r w:rsidR="009645F1" w:rsidRPr="00E44B18">
        <w:rPr>
          <w:lang w:val="en-GB"/>
        </w:rPr>
        <w:t xml:space="preserve">will be communicated </w:t>
      </w:r>
      <w:r w:rsidR="008D1782" w:rsidRPr="00E44B18">
        <w:rPr>
          <w:lang w:val="en-GB"/>
        </w:rPr>
        <w:t xml:space="preserve">in due time </w:t>
      </w:r>
      <w:r w:rsidR="009645F1" w:rsidRPr="00E44B18">
        <w:rPr>
          <w:lang w:val="en-GB"/>
        </w:rPr>
        <w:t xml:space="preserve">to those who </w:t>
      </w:r>
      <w:r w:rsidR="00F31C2D" w:rsidRPr="00E44B18">
        <w:rPr>
          <w:lang w:val="en-GB"/>
        </w:rPr>
        <w:t xml:space="preserve">will </w:t>
      </w:r>
      <w:r w:rsidR="009645F1" w:rsidRPr="00E44B18">
        <w:rPr>
          <w:lang w:val="en-GB"/>
        </w:rPr>
        <w:t xml:space="preserve">request participation via email. </w:t>
      </w:r>
    </w:p>
    <w:p w14:paraId="5E2F990C" w14:textId="77777777" w:rsidR="00363DCC" w:rsidRPr="00E44B18" w:rsidRDefault="00363DCC" w:rsidP="00C82AFC">
      <w:pPr>
        <w:jc w:val="both"/>
        <w:rPr>
          <w:lang w:val="en-GB"/>
        </w:rPr>
      </w:pPr>
    </w:p>
    <w:p w14:paraId="630F3E58" w14:textId="77777777" w:rsidR="00363DCC" w:rsidRPr="00E44B18" w:rsidRDefault="00363DCC" w:rsidP="00C82AFC">
      <w:pPr>
        <w:jc w:val="both"/>
        <w:rPr>
          <w:lang w:val="en-GB"/>
        </w:rPr>
      </w:pPr>
      <w:r w:rsidRPr="00E44B18">
        <w:rPr>
          <w:lang w:val="en-GB"/>
        </w:rPr>
        <w:t xml:space="preserve">Please note </w:t>
      </w:r>
      <w:r w:rsidR="006875CD" w:rsidRPr="00E44B18">
        <w:rPr>
          <w:lang w:val="en-GB"/>
        </w:rPr>
        <w:t xml:space="preserve">that </w:t>
      </w:r>
      <w:r w:rsidRPr="00E44B18">
        <w:rPr>
          <w:lang w:val="en-GB"/>
        </w:rPr>
        <w:t xml:space="preserve">you are not required to </w:t>
      </w:r>
      <w:r w:rsidR="00231E7E" w:rsidRPr="00E44B18">
        <w:rPr>
          <w:lang w:val="en-GB"/>
        </w:rPr>
        <w:t>participate in the session</w:t>
      </w:r>
      <w:r w:rsidRPr="00E44B18">
        <w:rPr>
          <w:lang w:val="en-GB"/>
        </w:rPr>
        <w:t xml:space="preserve"> </w:t>
      </w:r>
      <w:r w:rsidR="009609BB" w:rsidRPr="00E44B18">
        <w:rPr>
          <w:lang w:val="en-GB"/>
        </w:rPr>
        <w:t>to</w:t>
      </w:r>
      <w:r w:rsidRPr="00E44B18">
        <w:rPr>
          <w:lang w:val="en-GB"/>
        </w:rPr>
        <w:t xml:space="preserve"> submit a proposal. This is merely a </w:t>
      </w:r>
      <w:r w:rsidR="00F31C2D" w:rsidRPr="00E44B18">
        <w:rPr>
          <w:lang w:val="en-GB"/>
        </w:rPr>
        <w:t xml:space="preserve">courtesy </w:t>
      </w:r>
      <w:r w:rsidRPr="00E44B18">
        <w:rPr>
          <w:lang w:val="en-GB"/>
        </w:rPr>
        <w:t xml:space="preserve">provided by the </w:t>
      </w:r>
      <w:r w:rsidR="00336FCB" w:rsidRPr="00E44B18">
        <w:rPr>
          <w:lang w:val="en-GB"/>
        </w:rPr>
        <w:t>UNCDF</w:t>
      </w:r>
      <w:r w:rsidRPr="00E44B18">
        <w:rPr>
          <w:lang w:val="en-GB"/>
        </w:rPr>
        <w:t xml:space="preserve">. </w:t>
      </w:r>
    </w:p>
    <w:p w14:paraId="5AD79FC4" w14:textId="77777777" w:rsidR="006317FF" w:rsidRPr="00E44B18" w:rsidRDefault="006317FF" w:rsidP="00C82AFC">
      <w:pPr>
        <w:jc w:val="both"/>
        <w:rPr>
          <w:b/>
          <w:lang w:val="en-GB"/>
        </w:rPr>
      </w:pPr>
    </w:p>
    <w:p w14:paraId="1D190E54" w14:textId="77777777" w:rsidR="00C82AFC" w:rsidRPr="006B1D64" w:rsidRDefault="00C82AFC" w:rsidP="006B1D64">
      <w:pPr>
        <w:pStyle w:val="ListParagraph"/>
        <w:numPr>
          <w:ilvl w:val="0"/>
          <w:numId w:val="65"/>
        </w:numPr>
        <w:spacing w:after="240"/>
        <w:jc w:val="both"/>
        <w:rPr>
          <w:b/>
          <w:lang w:val="en-GB"/>
        </w:rPr>
      </w:pPr>
      <w:r w:rsidRPr="006B1D64">
        <w:rPr>
          <w:b/>
          <w:lang w:val="en-GB"/>
        </w:rPr>
        <w:t>Instructions</w:t>
      </w:r>
      <w:r w:rsidR="00147828" w:rsidRPr="006B1D64">
        <w:rPr>
          <w:b/>
          <w:lang w:val="en-GB"/>
        </w:rPr>
        <w:t xml:space="preserve"> for submitting proposal</w:t>
      </w:r>
    </w:p>
    <w:p w14:paraId="6547641C" w14:textId="66EDD5E4" w:rsidR="00C82AFC" w:rsidRPr="00E44B18" w:rsidRDefault="00147828" w:rsidP="00C82AFC">
      <w:pPr>
        <w:jc w:val="both"/>
        <w:rPr>
          <w:lang w:val="en-GB"/>
        </w:rPr>
      </w:pPr>
      <w:r w:rsidRPr="00E44B18">
        <w:rPr>
          <w:lang w:val="en-GB"/>
        </w:rPr>
        <w:t>Only completed submissions</w:t>
      </w:r>
      <w:r w:rsidR="005802CB" w:rsidRPr="00E44B18">
        <w:rPr>
          <w:lang w:val="en-GB"/>
        </w:rPr>
        <w:t xml:space="preserve"> as per the </w:t>
      </w:r>
      <w:r w:rsidR="00DA2F07">
        <w:rPr>
          <w:lang w:val="en-GB"/>
        </w:rPr>
        <w:t xml:space="preserve">given </w:t>
      </w:r>
      <w:r w:rsidR="005802CB" w:rsidRPr="00E44B18">
        <w:rPr>
          <w:lang w:val="en-GB"/>
        </w:rPr>
        <w:t>instructions</w:t>
      </w:r>
      <w:r w:rsidRPr="00E44B18">
        <w:rPr>
          <w:lang w:val="en-GB"/>
        </w:rPr>
        <w:t xml:space="preserve"> will be reviewed. A complete submission consists of the following separate </w:t>
      </w:r>
      <w:r w:rsidR="00837F21" w:rsidRPr="00E44B18">
        <w:rPr>
          <w:lang w:val="en-GB"/>
        </w:rPr>
        <w:t>submission forms</w:t>
      </w:r>
      <w:r w:rsidR="003C3810" w:rsidRPr="00E44B18">
        <w:rPr>
          <w:lang w:val="en-GB"/>
        </w:rPr>
        <w:t xml:space="preserve"> where the applicant must fill</w:t>
      </w:r>
      <w:r w:rsidRPr="00E44B18">
        <w:rPr>
          <w:lang w:val="en-GB"/>
        </w:rPr>
        <w:t xml:space="preserve"> out all sections:</w:t>
      </w:r>
    </w:p>
    <w:p w14:paraId="7ED87DD4" w14:textId="77777777" w:rsidR="00147828" w:rsidRPr="00E44B18" w:rsidRDefault="00147828" w:rsidP="00C82AFC">
      <w:pPr>
        <w:jc w:val="both"/>
        <w:rPr>
          <w:lang w:val="en-GB"/>
        </w:rPr>
      </w:pPr>
    </w:p>
    <w:p w14:paraId="5260314A" w14:textId="6F772FEF" w:rsidR="00147828" w:rsidRPr="00E44B18" w:rsidRDefault="00147828" w:rsidP="00147828">
      <w:pPr>
        <w:pStyle w:val="ListParagraph"/>
        <w:numPr>
          <w:ilvl w:val="0"/>
          <w:numId w:val="38"/>
        </w:numPr>
        <w:jc w:val="both"/>
        <w:rPr>
          <w:rStyle w:val="Hyperlink"/>
          <w:i/>
          <w:lang w:val="en-GB"/>
        </w:rPr>
      </w:pPr>
      <w:r w:rsidRPr="00E44B18">
        <w:t xml:space="preserve">The Call for Proposal Submission </w:t>
      </w:r>
      <w:r w:rsidR="00837F21" w:rsidRPr="00E44B18">
        <w:t>Form (</w:t>
      </w:r>
      <w:r w:rsidRPr="00E44B18">
        <w:t>Word</w:t>
      </w:r>
      <w:r w:rsidR="00837F21" w:rsidRPr="00E44B18">
        <w:t>)</w:t>
      </w:r>
      <w:r w:rsidRPr="00E44B18">
        <w:t xml:space="preserve"> </w:t>
      </w:r>
      <w:r w:rsidR="00A10B8B">
        <w:t xml:space="preserve">and the Summary Form (Excel) </w:t>
      </w:r>
      <w:r w:rsidR="00E31F72" w:rsidRPr="00E44B18">
        <w:t xml:space="preserve">which can be downloaded </w:t>
      </w:r>
      <w:hyperlink r:id="rId12" w:history="1">
        <w:r w:rsidR="007F34ED" w:rsidRPr="007F34ED">
          <w:rPr>
            <w:rStyle w:val="Hyperlink"/>
          </w:rPr>
          <w:t>here</w:t>
        </w:r>
      </w:hyperlink>
      <w:r w:rsidR="007F34ED">
        <w:t>.</w:t>
      </w:r>
      <w:r w:rsidR="00A10B8B">
        <w:rPr>
          <w:rStyle w:val="Hyperlink"/>
          <w:i/>
          <w:lang w:val="en-GB"/>
        </w:rPr>
        <w:t xml:space="preserve"> </w:t>
      </w:r>
    </w:p>
    <w:p w14:paraId="4287245C" w14:textId="2B74645B" w:rsidR="00845691" w:rsidRPr="00E06EEC" w:rsidRDefault="00845691">
      <w:pPr>
        <w:pStyle w:val="ListParagraph"/>
        <w:numPr>
          <w:ilvl w:val="0"/>
          <w:numId w:val="38"/>
        </w:numPr>
        <w:jc w:val="both"/>
      </w:pPr>
      <w:r w:rsidRPr="00E44B18">
        <w:t xml:space="preserve">The </w:t>
      </w:r>
      <w:proofErr w:type="spellStart"/>
      <w:r w:rsidR="00210654" w:rsidRPr="00210654">
        <w:rPr>
          <w:lang w:val="en-GB"/>
        </w:rPr>
        <w:t>LoCAL</w:t>
      </w:r>
      <w:proofErr w:type="spellEnd"/>
      <w:r w:rsidR="00210654" w:rsidRPr="00210654">
        <w:rPr>
          <w:lang w:val="en-GB"/>
        </w:rPr>
        <w:t xml:space="preserve"> climate investment scorecard</w:t>
      </w:r>
      <w:r w:rsidR="00210654" w:rsidRPr="00210654">
        <w:rPr>
          <w:b/>
        </w:rPr>
        <w:t xml:space="preserve"> </w:t>
      </w:r>
      <w:r w:rsidRPr="006B1D64">
        <w:t>(Excel)</w:t>
      </w:r>
      <w:r w:rsidRPr="00E44B18">
        <w:t xml:space="preserve"> which can be downloaded at</w:t>
      </w:r>
      <w:r w:rsidR="007F34ED">
        <w:rPr>
          <w:lang w:val="en-GB"/>
        </w:rPr>
        <w:t xml:space="preserve"> </w:t>
      </w:r>
      <w:hyperlink r:id="rId13" w:history="1">
        <w:r w:rsidR="007F34ED" w:rsidRPr="007F34ED">
          <w:rPr>
            <w:rStyle w:val="Hyperlink"/>
            <w:lang w:val="en-GB"/>
          </w:rPr>
          <w:t>here</w:t>
        </w:r>
      </w:hyperlink>
      <w:bookmarkStart w:id="1" w:name="_GoBack"/>
      <w:bookmarkEnd w:id="1"/>
      <w:r w:rsidR="007F34ED">
        <w:rPr>
          <w:lang w:val="en-GB"/>
        </w:rPr>
        <w:t xml:space="preserve">. </w:t>
      </w:r>
      <w:r w:rsidR="00C90696" w:rsidRPr="00C90696">
        <w:rPr>
          <w:rStyle w:val="Hyperlink"/>
          <w:b/>
          <w:i/>
          <w:color w:val="auto"/>
          <w:lang w:val="en-GB"/>
        </w:rPr>
        <w:t>(for longlisted proposals only)</w:t>
      </w:r>
    </w:p>
    <w:p w14:paraId="558ABB02" w14:textId="77777777" w:rsidR="00DA2F07" w:rsidRPr="00DE40C2" w:rsidRDefault="00DA2F07" w:rsidP="00C9044B">
      <w:pPr>
        <w:pStyle w:val="ListParagraph"/>
        <w:ind w:left="780"/>
        <w:jc w:val="both"/>
      </w:pPr>
    </w:p>
    <w:p w14:paraId="7CC89602" w14:textId="0218B6C8" w:rsidR="00261460" w:rsidRDefault="006875CD" w:rsidP="00147828">
      <w:pPr>
        <w:autoSpaceDE w:val="0"/>
        <w:autoSpaceDN w:val="0"/>
        <w:adjustRightInd w:val="0"/>
        <w:jc w:val="both"/>
      </w:pPr>
      <w:r w:rsidRPr="00E44B18">
        <w:t>T</w:t>
      </w:r>
      <w:r w:rsidR="00837F21" w:rsidRPr="00E44B18">
        <w:t xml:space="preserve">he </w:t>
      </w:r>
      <w:r w:rsidR="0092521A" w:rsidRPr="00E44B18">
        <w:t xml:space="preserve">Call for Proposal Submission Form </w:t>
      </w:r>
      <w:r w:rsidR="0027181D">
        <w:t xml:space="preserve">and </w:t>
      </w:r>
      <w:r w:rsidR="008220DA" w:rsidRPr="00210654">
        <w:rPr>
          <w:lang w:val="en-GB"/>
        </w:rPr>
        <w:t xml:space="preserve">climate investment </w:t>
      </w:r>
      <w:r w:rsidR="008220DA" w:rsidRPr="008220DA">
        <w:rPr>
          <w:lang w:val="en-GB"/>
        </w:rPr>
        <w:t>scorecard</w:t>
      </w:r>
      <w:r w:rsidR="008220DA" w:rsidRPr="004B36B0">
        <w:t xml:space="preserve"> (Excel</w:t>
      </w:r>
      <w:r w:rsidR="008220DA">
        <w:rPr>
          <w:b/>
        </w:rPr>
        <w:t xml:space="preserve">) </w:t>
      </w:r>
      <w:r w:rsidR="00147828" w:rsidRPr="00E44B18">
        <w:rPr>
          <w:b/>
        </w:rPr>
        <w:t>must</w:t>
      </w:r>
      <w:r w:rsidR="00147828" w:rsidRPr="00E44B18">
        <w:t xml:space="preserve"> be submitted in their original format</w:t>
      </w:r>
      <w:r w:rsidR="00437B67" w:rsidRPr="00E44B18">
        <w:t>s</w:t>
      </w:r>
      <w:r w:rsidR="00602458" w:rsidRPr="00E44B18">
        <w:t xml:space="preserve"> (Word and Excel)</w:t>
      </w:r>
      <w:r w:rsidR="00147828" w:rsidRPr="00E44B18">
        <w:t xml:space="preserve"> </w:t>
      </w:r>
      <w:r w:rsidR="00437B67" w:rsidRPr="00E44B18">
        <w:t xml:space="preserve">along with any supporting documentation </w:t>
      </w:r>
      <w:r w:rsidR="00147828" w:rsidRPr="00E44B18">
        <w:t xml:space="preserve">to the following recipient: </w:t>
      </w:r>
      <w:hyperlink r:id="rId14" w:history="1">
        <w:r w:rsidR="00BF683D" w:rsidRPr="0040202D">
          <w:rPr>
            <w:rStyle w:val="Hyperlink"/>
          </w:rPr>
          <w:t>jsf.local@uncdf.org</w:t>
        </w:r>
      </w:hyperlink>
      <w:r w:rsidR="00B31EB5">
        <w:t xml:space="preserve"> </w:t>
      </w:r>
      <w:r w:rsidR="00147828" w:rsidRPr="00E44B18">
        <w:t xml:space="preserve"> </w:t>
      </w:r>
    </w:p>
    <w:p w14:paraId="5BBF4253" w14:textId="77777777" w:rsidR="00C90696" w:rsidRDefault="00C90696" w:rsidP="00147828">
      <w:pPr>
        <w:autoSpaceDE w:val="0"/>
        <w:autoSpaceDN w:val="0"/>
        <w:adjustRightInd w:val="0"/>
        <w:jc w:val="both"/>
      </w:pPr>
    </w:p>
    <w:p w14:paraId="362FD20C" w14:textId="77777777" w:rsidR="00147828" w:rsidRDefault="002E3B8D" w:rsidP="00147828">
      <w:pPr>
        <w:autoSpaceDE w:val="0"/>
        <w:autoSpaceDN w:val="0"/>
        <w:adjustRightInd w:val="0"/>
        <w:jc w:val="both"/>
      </w:pPr>
      <w:r w:rsidRPr="002E3B8D">
        <w:t>Size of the email should be limited to 10 MB</w:t>
      </w:r>
      <w:r>
        <w:t xml:space="preserve">. </w:t>
      </w:r>
      <w:r w:rsidRPr="002E3B8D">
        <w:t xml:space="preserve">Any supporting documentation must be submitted in separate </w:t>
      </w:r>
      <w:r>
        <w:t>email</w:t>
      </w:r>
      <w:r w:rsidRPr="002E3B8D">
        <w:t xml:space="preserve">s. </w:t>
      </w:r>
      <w:r w:rsidR="00147828" w:rsidRPr="00E44B18">
        <w:t>Only one application per proposal will be accepted.</w:t>
      </w:r>
      <w:r>
        <w:t xml:space="preserve"> </w:t>
      </w:r>
      <w:r w:rsidR="00147828" w:rsidRPr="00E44B18">
        <w:t xml:space="preserve"> </w:t>
      </w:r>
      <w:r w:rsidR="00946BD4" w:rsidRPr="00E44B18">
        <w:t xml:space="preserve"> </w:t>
      </w:r>
    </w:p>
    <w:p w14:paraId="6399F1FF" w14:textId="77777777" w:rsidR="00261460" w:rsidRDefault="00261460" w:rsidP="00261460">
      <w:pPr>
        <w:jc w:val="both"/>
      </w:pPr>
    </w:p>
    <w:p w14:paraId="54A8D4BE" w14:textId="77777777" w:rsidR="004244AA" w:rsidRPr="00E44B18" w:rsidRDefault="004244AA" w:rsidP="00147828">
      <w:pPr>
        <w:autoSpaceDE w:val="0"/>
        <w:autoSpaceDN w:val="0"/>
        <w:adjustRightInd w:val="0"/>
        <w:jc w:val="both"/>
      </w:pPr>
    </w:p>
    <w:p w14:paraId="6BF667A5" w14:textId="77777777" w:rsidR="00147828" w:rsidRPr="00E44B18" w:rsidRDefault="00147828" w:rsidP="00C82AFC">
      <w:pPr>
        <w:jc w:val="both"/>
        <w:rPr>
          <w:lang w:val="en-GB"/>
        </w:rPr>
      </w:pPr>
      <w:r w:rsidRPr="00E44B18">
        <w:rPr>
          <w:b/>
          <w:i/>
          <w:lang w:val="en-GB"/>
        </w:rPr>
        <w:t xml:space="preserve">Language of proposal: </w:t>
      </w:r>
      <w:r w:rsidRPr="00E44B18">
        <w:rPr>
          <w:lang w:val="en-GB"/>
        </w:rPr>
        <w:t>Proposals must be submitted in English</w:t>
      </w:r>
    </w:p>
    <w:p w14:paraId="66F310FC" w14:textId="77777777" w:rsidR="00147828" w:rsidRPr="00E44B18" w:rsidRDefault="00147828" w:rsidP="00C82AFC">
      <w:pPr>
        <w:jc w:val="both"/>
        <w:rPr>
          <w:lang w:val="en-GB"/>
        </w:rPr>
      </w:pPr>
    </w:p>
    <w:p w14:paraId="15DF910E" w14:textId="285E2B1A" w:rsidR="009645F1" w:rsidRDefault="00147828" w:rsidP="00C82AFC">
      <w:pPr>
        <w:jc w:val="both"/>
        <w:rPr>
          <w:lang w:val="en-GB"/>
        </w:rPr>
      </w:pPr>
      <w:r w:rsidRPr="00E44B18">
        <w:rPr>
          <w:b/>
          <w:i/>
          <w:lang w:val="en-GB"/>
        </w:rPr>
        <w:t>Deadline for submission:</w:t>
      </w:r>
      <w:r w:rsidRPr="00E44B18">
        <w:rPr>
          <w:lang w:val="en-GB"/>
        </w:rPr>
        <w:t xml:space="preserve"> </w:t>
      </w:r>
      <w:r w:rsidR="00F72FBF">
        <w:rPr>
          <w:lang w:val="en-GB"/>
        </w:rPr>
        <w:t xml:space="preserve">The application window is open from </w:t>
      </w:r>
      <w:r w:rsidR="008E42F4">
        <w:rPr>
          <w:b/>
          <w:u w:val="single"/>
          <w:lang w:val="en-GB"/>
        </w:rPr>
        <w:t>2</w:t>
      </w:r>
      <w:r w:rsidR="006100C6">
        <w:rPr>
          <w:b/>
          <w:u w:val="single"/>
          <w:lang w:val="en-GB"/>
        </w:rPr>
        <w:t>8</w:t>
      </w:r>
      <w:r w:rsidR="00F72FBF">
        <w:rPr>
          <w:b/>
          <w:u w:val="single"/>
          <w:vertAlign w:val="superscript"/>
          <w:lang w:val="en-GB"/>
        </w:rPr>
        <w:t>th</w:t>
      </w:r>
      <w:r w:rsidR="00F72FBF">
        <w:rPr>
          <w:b/>
          <w:u w:val="single"/>
          <w:lang w:val="en-GB"/>
        </w:rPr>
        <w:t xml:space="preserve"> </w:t>
      </w:r>
      <w:r w:rsidR="008E42F4">
        <w:rPr>
          <w:b/>
          <w:u w:val="single"/>
          <w:lang w:val="en-GB"/>
        </w:rPr>
        <w:t xml:space="preserve">May </w:t>
      </w:r>
      <w:r w:rsidR="00F72FBF">
        <w:rPr>
          <w:b/>
          <w:u w:val="single"/>
          <w:lang w:val="en-GB"/>
        </w:rPr>
        <w:t>2019</w:t>
      </w:r>
      <w:r w:rsidR="00F72FBF">
        <w:rPr>
          <w:lang w:val="en-GB"/>
        </w:rPr>
        <w:t xml:space="preserve"> to </w:t>
      </w:r>
      <w:r w:rsidR="006100C6" w:rsidRPr="006100C6">
        <w:rPr>
          <w:b/>
          <w:u w:val="single"/>
          <w:lang w:val="en-GB"/>
        </w:rPr>
        <w:t>5</w:t>
      </w:r>
      <w:r w:rsidR="006100C6" w:rsidRPr="001E15BE">
        <w:rPr>
          <w:b/>
          <w:u w:val="single"/>
          <w:vertAlign w:val="superscript"/>
          <w:lang w:val="en-GB"/>
        </w:rPr>
        <w:t>th</w:t>
      </w:r>
      <w:r w:rsidR="001E15BE">
        <w:rPr>
          <w:b/>
          <w:u w:val="single"/>
          <w:lang w:val="en-GB"/>
        </w:rPr>
        <w:t xml:space="preserve"> </w:t>
      </w:r>
      <w:r w:rsidR="008E42F4">
        <w:rPr>
          <w:b/>
          <w:u w:val="single"/>
          <w:lang w:val="en-GB"/>
        </w:rPr>
        <w:t>Ju</w:t>
      </w:r>
      <w:r w:rsidR="006100C6">
        <w:rPr>
          <w:b/>
          <w:u w:val="single"/>
          <w:lang w:val="en-GB"/>
        </w:rPr>
        <w:t xml:space="preserve">ly </w:t>
      </w:r>
      <w:r w:rsidR="00F72FBF">
        <w:rPr>
          <w:b/>
          <w:u w:val="single"/>
          <w:lang w:val="en-GB"/>
        </w:rPr>
        <w:t>2019</w:t>
      </w:r>
      <w:r w:rsidR="00F72FBF">
        <w:rPr>
          <w:u w:val="single"/>
          <w:lang w:val="en-GB"/>
        </w:rPr>
        <w:t>.</w:t>
      </w:r>
      <w:r w:rsidR="00F72FBF" w:rsidRPr="00E44B18" w:rsidDel="00F72FBF">
        <w:rPr>
          <w:lang w:val="en-GB"/>
        </w:rPr>
        <w:t xml:space="preserve"> </w:t>
      </w:r>
    </w:p>
    <w:p w14:paraId="3CCC8314" w14:textId="77777777" w:rsidR="004244AA" w:rsidRPr="00E44B18" w:rsidRDefault="004244AA" w:rsidP="00C82AFC">
      <w:pPr>
        <w:jc w:val="both"/>
        <w:rPr>
          <w:lang w:val="en-GB"/>
        </w:rPr>
      </w:pPr>
    </w:p>
    <w:p w14:paraId="0CCD6A90" w14:textId="77777777" w:rsidR="00E34502" w:rsidRDefault="006875CD" w:rsidP="00C82AFC">
      <w:pPr>
        <w:jc w:val="both"/>
        <w:rPr>
          <w:lang w:val="en-GB"/>
        </w:rPr>
      </w:pPr>
      <w:r w:rsidRPr="00E44B18">
        <w:rPr>
          <w:b/>
          <w:i/>
          <w:lang w:val="en-GB"/>
        </w:rPr>
        <w:t>Please note:</w:t>
      </w:r>
      <w:r w:rsidRPr="00E44B18">
        <w:rPr>
          <w:lang w:val="en-GB"/>
        </w:rPr>
        <w:t xml:space="preserve"> Applica</w:t>
      </w:r>
      <w:r w:rsidR="00667F74" w:rsidRPr="00E44B18">
        <w:rPr>
          <w:lang w:val="en-GB"/>
        </w:rPr>
        <w:t xml:space="preserve">nts who do not submit </w:t>
      </w:r>
      <w:r w:rsidR="00ED4DFA">
        <w:rPr>
          <w:lang w:val="en-GB"/>
        </w:rPr>
        <w:t xml:space="preserve">the </w:t>
      </w:r>
      <w:r w:rsidR="00667F74" w:rsidRPr="00E44B18">
        <w:rPr>
          <w:lang w:val="en-GB"/>
        </w:rPr>
        <w:t>submission templates</w:t>
      </w:r>
      <w:r w:rsidRPr="00E44B18">
        <w:rPr>
          <w:lang w:val="en-GB"/>
        </w:rPr>
        <w:t xml:space="preserve"> in their original formats within the deadline will not be considered</w:t>
      </w:r>
      <w:r w:rsidR="00667F74" w:rsidRPr="00E44B18">
        <w:rPr>
          <w:lang w:val="en-GB"/>
        </w:rPr>
        <w:t>,</w:t>
      </w:r>
      <w:r w:rsidRPr="00E44B18">
        <w:rPr>
          <w:lang w:val="en-GB"/>
        </w:rPr>
        <w:t xml:space="preserve"> and only successful applicants will be contacted </w:t>
      </w:r>
      <w:r w:rsidR="00C9044B" w:rsidRPr="00E44B18">
        <w:rPr>
          <w:lang w:val="en-GB"/>
        </w:rPr>
        <w:t xml:space="preserve">within 3 weeks </w:t>
      </w:r>
      <w:r w:rsidRPr="00E44B18">
        <w:rPr>
          <w:lang w:val="en-GB"/>
        </w:rPr>
        <w:t xml:space="preserve">after the deadline. </w:t>
      </w:r>
      <w:r w:rsidR="00C9044B" w:rsidRPr="00E44B18">
        <w:rPr>
          <w:lang w:val="en-GB"/>
        </w:rPr>
        <w:t xml:space="preserve">Those applicants who will not be contacted should consider their </w:t>
      </w:r>
      <w:r w:rsidR="008C60F0">
        <w:rPr>
          <w:lang w:val="en-GB"/>
        </w:rPr>
        <w:t xml:space="preserve">applications </w:t>
      </w:r>
      <w:r w:rsidR="00C9044B" w:rsidRPr="00E44B18">
        <w:rPr>
          <w:lang w:val="en-GB"/>
        </w:rPr>
        <w:t>unsuccessful.</w:t>
      </w:r>
    </w:p>
    <w:p w14:paraId="3F7DD70D" w14:textId="77777777" w:rsidR="00261460" w:rsidRDefault="00261460" w:rsidP="00C82AFC">
      <w:pPr>
        <w:jc w:val="both"/>
        <w:rPr>
          <w:lang w:val="en-GB"/>
        </w:rPr>
      </w:pPr>
    </w:p>
    <w:p w14:paraId="6A89706F" w14:textId="04E9BFAF" w:rsidR="00261460" w:rsidRPr="00220F23" w:rsidRDefault="00261460" w:rsidP="00C82AFC">
      <w:pPr>
        <w:jc w:val="both"/>
        <w:rPr>
          <w:color w:val="002060"/>
        </w:rPr>
      </w:pPr>
    </w:p>
    <w:sectPr w:rsidR="00261460" w:rsidRPr="00220F23" w:rsidSect="00395B00">
      <w:pgSz w:w="12240" w:h="15840" w:code="1"/>
      <w:pgMar w:top="1701" w:right="1797" w:bottom="709" w:left="1797" w:header="990" w:footer="125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DDCF01" w14:textId="77777777" w:rsidR="00257EA1" w:rsidRDefault="00257EA1">
      <w:r>
        <w:separator/>
      </w:r>
    </w:p>
  </w:endnote>
  <w:endnote w:type="continuationSeparator" w:id="0">
    <w:p w14:paraId="5A26A846" w14:textId="77777777" w:rsidR="00257EA1" w:rsidRDefault="00257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yriad Pro">
    <w:altName w:val="Arial"/>
    <w:panose1 w:val="020B0604020202020204"/>
    <w:charset w:val="00"/>
    <w:family w:val="auto"/>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30C02" w14:textId="77777777" w:rsidR="00640FC9" w:rsidRPr="00235BB5" w:rsidRDefault="00640FC9" w:rsidP="00235BB5">
    <w:pPr>
      <w:pStyle w:val="Footer"/>
      <w:rPr>
        <w:szCs w:val="18"/>
      </w:rPr>
    </w:pPr>
    <w:r>
      <w:rPr>
        <w:noProof/>
        <w:szCs w:val="18"/>
      </w:rPr>
      <mc:AlternateContent>
        <mc:Choice Requires="wps">
          <w:drawing>
            <wp:anchor distT="0" distB="0" distL="114300" distR="114300" simplePos="0" relativeHeight="251657728" behindDoc="0" locked="0" layoutInCell="1" allowOverlap="1" wp14:anchorId="312317E9" wp14:editId="2A590E54">
              <wp:simplePos x="0" y="0"/>
              <wp:positionH relativeFrom="column">
                <wp:posOffset>-93345</wp:posOffset>
              </wp:positionH>
              <wp:positionV relativeFrom="page">
                <wp:posOffset>9239251</wp:posOffset>
              </wp:positionV>
              <wp:extent cx="6410325" cy="4191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325" cy="4191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A73FA97" w14:textId="77777777" w:rsidR="00640FC9" w:rsidRPr="00AF4450" w:rsidRDefault="00640FC9" w:rsidP="00235BB5">
                          <w:pPr>
                            <w:rPr>
                              <w:rFonts w:ascii="Myriad Pro" w:hAnsi="Myriad Pro"/>
                              <w:b/>
                              <w:color w:val="2A3990"/>
                              <w:sz w:val="18"/>
                              <w:szCs w:val="18"/>
                            </w:rPr>
                          </w:pPr>
                          <w:r w:rsidRPr="00AF4450">
                            <w:rPr>
                              <w:rFonts w:ascii="Myriad Pro" w:hAnsi="Myriad Pro"/>
                              <w:b/>
                              <w:color w:val="2A3990"/>
                              <w:sz w:val="18"/>
                              <w:szCs w:val="18"/>
                            </w:rPr>
                            <w:t>UN Capital Development Fund</w:t>
                          </w:r>
                        </w:p>
                        <w:p w14:paraId="6E613F6E" w14:textId="77777777" w:rsidR="00640FC9" w:rsidRPr="00AF4450" w:rsidRDefault="00640FC9" w:rsidP="00235BB5">
                          <w:pPr>
                            <w:rPr>
                              <w:rFonts w:ascii="Myriad Pro" w:hAnsi="Myriad Pro"/>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2317E9" id="_x0000_t202" coordsize="21600,21600" o:spt="202" path="m,l,21600r21600,l21600,xe">
              <v:stroke joinstyle="miter"/>
              <v:path gradientshapeok="t" o:connecttype="rect"/>
            </v:shapetype>
            <v:shape id="Text Box 2" o:spid="_x0000_s1026" type="#_x0000_t202" style="position:absolute;margin-left:-7.35pt;margin-top:727.5pt;width:504.75pt;height:3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" filled="f" stroked="f">
              <v:textbox>
                <w:txbxContent>
                  <w:p w14:paraId="1A73FA97" w14:textId="77777777" w:rsidR="00640FC9" w:rsidRPr="00AF4450" w:rsidRDefault="00640FC9" w:rsidP="00235BB5">
                    <w:pPr>
                      <w:rPr>
                        <w:rFonts w:ascii="Myriad Pro" w:hAnsi="Myriad Pro"/>
                        <w:b/>
                        <w:color w:val="2A3990"/>
                        <w:sz w:val="18"/>
                        <w:szCs w:val="18"/>
                      </w:rPr>
                    </w:pPr>
                    <w:r w:rsidRPr="00AF4450">
                      <w:rPr>
                        <w:rFonts w:ascii="Myriad Pro" w:hAnsi="Myriad Pro"/>
                        <w:b/>
                        <w:color w:val="2A3990"/>
                        <w:sz w:val="18"/>
                        <w:szCs w:val="18"/>
                      </w:rPr>
                      <w:t>UN Capital Development Fund</w:t>
                    </w:r>
                  </w:p>
                  <w:p w14:paraId="6E613F6E" w14:textId="77777777" w:rsidR="00640FC9" w:rsidRPr="00AF4450" w:rsidRDefault="00640FC9" w:rsidP="00235BB5">
                    <w:pPr>
                      <w:rPr>
                        <w:rFonts w:ascii="Myriad Pro" w:hAnsi="Myriad Pro"/>
                        <w:sz w:val="18"/>
                        <w:szCs w:val="18"/>
                      </w:rPr>
                    </w:pPr>
                  </w:p>
                </w:txbxContent>
              </v:textbox>
              <w10:wrap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AEACD7" w14:textId="77777777" w:rsidR="00257EA1" w:rsidRDefault="00257EA1">
      <w:r>
        <w:separator/>
      </w:r>
    </w:p>
  </w:footnote>
  <w:footnote w:type="continuationSeparator" w:id="0">
    <w:p w14:paraId="73DAFBB4" w14:textId="77777777" w:rsidR="00257EA1" w:rsidRDefault="00257EA1">
      <w:r>
        <w:continuationSeparator/>
      </w:r>
    </w:p>
  </w:footnote>
  <w:footnote w:id="1">
    <w:p w14:paraId="701CB93F" w14:textId="16ABF223" w:rsidR="00EB7A26" w:rsidRDefault="00EB7A26">
      <w:pPr>
        <w:pStyle w:val="FootnoteText"/>
      </w:pPr>
      <w:r>
        <w:rPr>
          <w:rStyle w:val="FootnoteReference"/>
        </w:rPr>
        <w:footnoteRef/>
      </w:r>
      <w:r>
        <w:t xml:space="preserve"> Small</w:t>
      </w:r>
      <w:r w:rsidR="00820707">
        <w:t xml:space="preserve"> and </w:t>
      </w:r>
      <w:r>
        <w:t xml:space="preserve">Medium-sized firms are defined </w:t>
      </w:r>
      <w:r w:rsidR="00820707">
        <w:t xml:space="preserve">here </w:t>
      </w:r>
      <w:r>
        <w:t xml:space="preserve">as those with </w:t>
      </w:r>
      <w:r w:rsidR="00820707">
        <w:t>5</w:t>
      </w:r>
      <w:r>
        <w:t>-99 employees</w:t>
      </w:r>
      <w:r w:rsidR="00CE2883">
        <w:t xml:space="preserve"> and a </w:t>
      </w:r>
      <w:r w:rsidR="00CE2883" w:rsidRPr="00CE2883">
        <w:t>turnover not exceed</w:t>
      </w:r>
      <w:r w:rsidR="00CE2883">
        <w:t xml:space="preserve">ing USD 10 million.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0F393" w14:textId="77777777" w:rsidR="00640FC9" w:rsidRDefault="00640FC9" w:rsidP="00EF0FE0">
    <w:pPr>
      <w:pStyle w:val="Header"/>
      <w:jc w:val="right"/>
    </w:pPr>
    <w:r>
      <w:rPr>
        <w:noProof/>
      </w:rPr>
      <w:drawing>
        <wp:inline distT="0" distB="0" distL="0" distR="0" wp14:anchorId="216F1F14" wp14:editId="3F080135">
          <wp:extent cx="996480" cy="97086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hr.png"/>
                  <pic:cNvPicPr/>
                </pic:nvPicPr>
                <pic:blipFill>
                  <a:blip r:embed="rId1">
                    <a:extLst>
                      <a:ext uri="{28A0092B-C50C-407E-A947-70E740481C1C}">
                        <a14:useLocalDpi xmlns:a14="http://schemas.microsoft.com/office/drawing/2010/main" val="0"/>
                      </a:ext>
                    </a:extLst>
                  </a:blip>
                  <a:stretch>
                    <a:fillRect/>
                  </a:stretch>
                </pic:blipFill>
                <pic:spPr>
                  <a:xfrm>
                    <a:off x="0" y="0"/>
                    <a:ext cx="996572" cy="97095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4pt;height:4pt" o:bullet="t">
        <v:imagedata r:id="rId1" o:title="bullet"/>
      </v:shape>
    </w:pict>
  </w:numPicBullet>
  <w:numPicBullet w:numPicBulletId="1">
    <w:pict>
      <v:shape id="_x0000_i1051" type="#_x0000_t75" style="width:3in;height:3in" o:bullet="t"/>
    </w:pict>
  </w:numPicBullet>
  <w:numPicBullet w:numPicBulletId="2">
    <w:pict>
      <v:shape id="_x0000_i1052" type="#_x0000_t75" style="width:3in;height:3in" o:bullet="t"/>
    </w:pict>
  </w:numPicBullet>
  <w:numPicBullet w:numPicBulletId="3">
    <w:pict>
      <v:shape id="_x0000_i1053" type="#_x0000_t75" style="width:3in;height:3in" o:bullet="t"/>
    </w:pict>
  </w:numPicBullet>
  <w:numPicBullet w:numPicBulletId="4">
    <w:pict>
      <v:shape id="_x0000_i1054" type="#_x0000_t75" style="width:3in;height:3in" o:bullet="t"/>
    </w:pict>
  </w:numPicBullet>
  <w:numPicBullet w:numPicBulletId="5">
    <w:pict>
      <v:shape id="_x0000_i1055" type="#_x0000_t75" style="width:3in;height:3in" o:bullet="t"/>
    </w:pict>
  </w:numPicBullet>
  <w:numPicBullet w:numPicBulletId="6">
    <w:pict>
      <v:shape id="_x0000_i1056" type="#_x0000_t75" style="width:3in;height:3in" o:bullet="t"/>
    </w:pict>
  </w:numPicBullet>
  <w:numPicBullet w:numPicBulletId="7">
    <w:pict>
      <v:shape id="_x0000_i1057" type="#_x0000_t75" style="width:3in;height:3in" o:bullet="t"/>
    </w:pict>
  </w:numPicBullet>
  <w:numPicBullet w:numPicBulletId="8">
    <w:pict>
      <v:shape id="_x0000_i1058" type="#_x0000_t75" style="width:3in;height:3in" o:bullet="t"/>
    </w:pict>
  </w:numPicBullet>
  <w:numPicBullet w:numPicBulletId="9">
    <w:pict>
      <v:shape id="_x0000_i1059" type="#_x0000_t75" style="width:3in;height:3in" o:bullet="t"/>
    </w:pict>
  </w:numPicBullet>
  <w:numPicBullet w:numPicBulletId="10">
    <w:pict>
      <v:shape id="_x0000_i1060" type="#_x0000_t75" style="width:3in;height:3in" o:bullet="t"/>
    </w:pict>
  </w:numPicBullet>
  <w:numPicBullet w:numPicBulletId="11">
    <w:pict>
      <v:shape id="_x0000_i1061" type="#_x0000_t75" style="width:3in;height:3in" o:bullet="t"/>
    </w:pict>
  </w:numPicBullet>
  <w:numPicBullet w:numPicBulletId="12">
    <w:pict>
      <v:shape id="_x0000_i1062" type="#_x0000_t75" style="width:3in;height:3in" o:bullet="t"/>
    </w:pict>
  </w:numPicBullet>
  <w:numPicBullet w:numPicBulletId="13">
    <w:pict>
      <v:shape id="_x0000_i1063" type="#_x0000_t75" style="width:3in;height:3in" o:bullet="t"/>
    </w:pict>
  </w:numPicBullet>
  <w:numPicBullet w:numPicBulletId="14">
    <w:pict>
      <v:shape id="_x0000_i1064" type="#_x0000_t75" style="width:3in;height:3in" o:bullet="t"/>
    </w:pict>
  </w:numPicBullet>
  <w:numPicBullet w:numPicBulletId="15">
    <w:pict>
      <v:shape id="_x0000_i1065" type="#_x0000_t75" style="width:3in;height:3in" o:bullet="t"/>
    </w:pict>
  </w:numPicBullet>
  <w:numPicBullet w:numPicBulletId="16">
    <w:pict>
      <v:shape id="_x0000_i1066" type="#_x0000_t75" style="width:3in;height:3in" o:bullet="t"/>
    </w:pict>
  </w:numPicBullet>
  <w:numPicBullet w:numPicBulletId="17">
    <w:pict>
      <v:shape id="_x0000_i1067" type="#_x0000_t75" style="width:3in;height:3in" o:bullet="t"/>
    </w:pict>
  </w:numPicBullet>
  <w:numPicBullet w:numPicBulletId="18">
    <w:pict>
      <v:shape id="_x0000_i1068" type="#_x0000_t75" style="width:3in;height:3in" o:bullet="t"/>
    </w:pict>
  </w:numPicBullet>
  <w:numPicBullet w:numPicBulletId="19">
    <w:pict>
      <v:shape id="_x0000_i1069" type="#_x0000_t75" style="width:3in;height:3in" o:bullet="t"/>
    </w:pict>
  </w:numPicBullet>
  <w:numPicBullet w:numPicBulletId="20">
    <w:pict>
      <v:shape id="_x0000_i1070" type="#_x0000_t75" style="width:3in;height:3in" o:bullet="t"/>
    </w:pict>
  </w:numPicBullet>
  <w:numPicBullet w:numPicBulletId="21">
    <w:pict>
      <v:shape id="_x0000_i1071" type="#_x0000_t75" style="width:3in;height:3in" o:bullet="t"/>
    </w:pict>
  </w:numPicBullet>
  <w:numPicBullet w:numPicBulletId="22">
    <w:pict>
      <v:shape id="_x0000_i1072" type="#_x0000_t75" style="width:3in;height:3in" o:bullet="t"/>
    </w:pict>
  </w:numPicBullet>
  <w:numPicBullet w:numPicBulletId="23">
    <w:pict>
      <v:shape id="_x0000_i1073" type="#_x0000_t75" style="width:3in;height:3in" o:bullet="t"/>
    </w:pict>
  </w:numPicBullet>
  <w:abstractNum w:abstractNumId="0" w15:restartNumberingAfterBreak="0">
    <w:nsid w:val="002370E5"/>
    <w:multiLevelType w:val="hybridMultilevel"/>
    <w:tmpl w:val="8F7AAD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A42B81"/>
    <w:multiLevelType w:val="multilevel"/>
    <w:tmpl w:val="79C27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PicBulletId w:val="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7B6972"/>
    <w:multiLevelType w:val="hybridMultilevel"/>
    <w:tmpl w:val="1B3408AC"/>
    <w:lvl w:ilvl="0" w:tplc="A72E21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DA3F16"/>
    <w:multiLevelType w:val="hybridMultilevel"/>
    <w:tmpl w:val="4034994A"/>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4" w15:restartNumberingAfterBreak="0">
    <w:nsid w:val="07A50773"/>
    <w:multiLevelType w:val="hybridMultilevel"/>
    <w:tmpl w:val="CC36F13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C36B9D"/>
    <w:multiLevelType w:val="multilevel"/>
    <w:tmpl w:val="7F844EAA"/>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EF72C5"/>
    <w:multiLevelType w:val="hybridMultilevel"/>
    <w:tmpl w:val="73169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A36E0B"/>
    <w:multiLevelType w:val="hybridMultilevel"/>
    <w:tmpl w:val="F9E699AE"/>
    <w:lvl w:ilvl="0" w:tplc="D018A526">
      <w:start w:val="4"/>
      <w:numFmt w:val="decimal"/>
      <w:lvlText w:val="%1."/>
      <w:lvlJc w:val="left"/>
      <w:pPr>
        <w:ind w:left="720" w:hanging="360"/>
      </w:pPr>
      <w:rPr>
        <w:rFonts w:ascii="Times New Roman" w:eastAsia="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AC6300"/>
    <w:multiLevelType w:val="multilevel"/>
    <w:tmpl w:val="62D60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2A4F9D"/>
    <w:multiLevelType w:val="hybridMultilevel"/>
    <w:tmpl w:val="DBF615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10D4C5D"/>
    <w:multiLevelType w:val="multilevel"/>
    <w:tmpl w:val="C45A5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8"/>
      <w:lvlJc w:val="left"/>
      <w:pPr>
        <w:tabs>
          <w:tab w:val="num" w:pos="1440"/>
        </w:tabs>
        <w:ind w:left="1440" w:hanging="360"/>
      </w:pPr>
      <w:rPr>
        <w:rFonts w:ascii="Courier New" w:hAnsi="Courier New" w:hint="default"/>
        <w:sz w:val="20"/>
      </w:rPr>
    </w:lvl>
    <w:lvl w:ilvl="2" w:tentative="1">
      <w:start w:val="1"/>
      <w:numFmt w:val="bullet"/>
      <w:lvlText w:val=""/>
      <w:lvlPicBulletId w:val="9"/>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954464"/>
    <w:multiLevelType w:val="hybridMultilevel"/>
    <w:tmpl w:val="003A1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C02D4E"/>
    <w:multiLevelType w:val="multilevel"/>
    <w:tmpl w:val="90F0B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7140036"/>
    <w:multiLevelType w:val="hybridMultilevel"/>
    <w:tmpl w:val="6DF6DBD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716E74"/>
    <w:multiLevelType w:val="hybridMultilevel"/>
    <w:tmpl w:val="56102BD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7984AF1"/>
    <w:multiLevelType w:val="multilevel"/>
    <w:tmpl w:val="CC36F13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7F377BB"/>
    <w:multiLevelType w:val="hybridMultilevel"/>
    <w:tmpl w:val="3260001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18802CDA"/>
    <w:multiLevelType w:val="hybridMultilevel"/>
    <w:tmpl w:val="DDF6CDF8"/>
    <w:lvl w:ilvl="0" w:tplc="42D2FCF4">
      <w:start w:val="1"/>
      <w:numFmt w:val="decimal"/>
      <w:lvlText w:val="%1."/>
      <w:lvlJc w:val="left"/>
      <w:pPr>
        <w:ind w:left="780" w:hanging="360"/>
      </w:pPr>
      <w:rPr>
        <w:rFonts w:hint="default"/>
        <w:b w:val="0"/>
        <w:i w:val="0"/>
        <w:color w:val="auto"/>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1B0B3543"/>
    <w:multiLevelType w:val="hybridMultilevel"/>
    <w:tmpl w:val="F640A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EF60D55"/>
    <w:multiLevelType w:val="hybridMultilevel"/>
    <w:tmpl w:val="3D728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10F7FA6"/>
    <w:multiLevelType w:val="multilevel"/>
    <w:tmpl w:val="A12EF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4"/>
      <w:lvlJc w:val="left"/>
      <w:pPr>
        <w:tabs>
          <w:tab w:val="num" w:pos="1440"/>
        </w:tabs>
        <w:ind w:left="1440" w:hanging="360"/>
      </w:pPr>
      <w:rPr>
        <w:rFonts w:ascii="Courier New" w:hAnsi="Courier New" w:hint="default"/>
        <w:sz w:val="20"/>
      </w:rPr>
    </w:lvl>
    <w:lvl w:ilvl="2" w:tentative="1">
      <w:start w:val="1"/>
      <w:numFmt w:val="bullet"/>
      <w:lvlText w:val=""/>
      <w:lvlPicBulletId w:val="1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6247901"/>
    <w:multiLevelType w:val="hybridMultilevel"/>
    <w:tmpl w:val="2DAEF7CE"/>
    <w:lvl w:ilvl="0" w:tplc="E41A689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D304164"/>
    <w:multiLevelType w:val="multilevel"/>
    <w:tmpl w:val="AB4C1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0474A91"/>
    <w:multiLevelType w:val="multilevel"/>
    <w:tmpl w:val="DC1CD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19C6640"/>
    <w:multiLevelType w:val="hybridMultilevel"/>
    <w:tmpl w:val="D4986E9E"/>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349326A"/>
    <w:multiLevelType w:val="hybridMultilevel"/>
    <w:tmpl w:val="FA0898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3771407"/>
    <w:multiLevelType w:val="hybridMultilevel"/>
    <w:tmpl w:val="E6D2B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63E1933"/>
    <w:multiLevelType w:val="hybridMultilevel"/>
    <w:tmpl w:val="DE5AA9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739362D"/>
    <w:multiLevelType w:val="hybridMultilevel"/>
    <w:tmpl w:val="4A8C62DC"/>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374D4346"/>
    <w:multiLevelType w:val="multilevel"/>
    <w:tmpl w:val="0928A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0"/>
      <w:lvlJc w:val="left"/>
      <w:pPr>
        <w:tabs>
          <w:tab w:val="num" w:pos="1440"/>
        </w:tabs>
        <w:ind w:left="1440" w:hanging="360"/>
      </w:pPr>
      <w:rPr>
        <w:rFonts w:ascii="Courier New" w:hAnsi="Courier New" w:hint="default"/>
        <w:sz w:val="20"/>
      </w:rPr>
    </w:lvl>
    <w:lvl w:ilvl="2" w:tentative="1">
      <w:start w:val="1"/>
      <w:numFmt w:val="bullet"/>
      <w:lvlText w:val=""/>
      <w:lvlPicBulletId w:val="1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84975FF"/>
    <w:multiLevelType w:val="multilevel"/>
    <w:tmpl w:val="F83A6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8AE1844"/>
    <w:multiLevelType w:val="hybridMultilevel"/>
    <w:tmpl w:val="627ED4AC"/>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A8D05F1"/>
    <w:multiLevelType w:val="hybridMultilevel"/>
    <w:tmpl w:val="262244F0"/>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3EA330F9"/>
    <w:multiLevelType w:val="hybridMultilevel"/>
    <w:tmpl w:val="0EA096AA"/>
    <w:lvl w:ilvl="0" w:tplc="A72E214A">
      <w:start w:val="1"/>
      <w:numFmt w:val="bullet"/>
      <w:lvlText w:val=""/>
      <w:lvlJc w:val="left"/>
      <w:pPr>
        <w:ind w:left="7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0B10710"/>
    <w:multiLevelType w:val="hybridMultilevel"/>
    <w:tmpl w:val="820ED8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3C63D34"/>
    <w:multiLevelType w:val="multilevel"/>
    <w:tmpl w:val="49C21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6"/>
      <w:lvlJc w:val="left"/>
      <w:pPr>
        <w:tabs>
          <w:tab w:val="num" w:pos="1440"/>
        </w:tabs>
        <w:ind w:left="1440" w:hanging="360"/>
      </w:pPr>
      <w:rPr>
        <w:rFonts w:ascii="Courier New" w:hAnsi="Courier New" w:hint="default"/>
        <w:sz w:val="20"/>
      </w:rPr>
    </w:lvl>
    <w:lvl w:ilvl="2" w:tentative="1">
      <w:start w:val="1"/>
      <w:numFmt w:val="bullet"/>
      <w:lvlText w:val=""/>
      <w:lvlPicBulletId w:val="7"/>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7E43D76"/>
    <w:multiLevelType w:val="hybridMultilevel"/>
    <w:tmpl w:val="046C0B82"/>
    <w:lvl w:ilvl="0" w:tplc="DA6E499E">
      <w:start w:val="1"/>
      <w:numFmt w:val="decimal"/>
      <w:lvlText w:val="%1."/>
      <w:lvlJc w:val="left"/>
      <w:pPr>
        <w:ind w:left="720" w:hanging="360"/>
      </w:pPr>
      <w:rPr>
        <w:rFonts w:ascii="Times New Roman" w:eastAsia="Times New Roman" w:hAnsi="Times New Roman" w:cs="Times New Roman"/>
        <w:lang w:val="en-G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8080D44"/>
    <w:multiLevelType w:val="hybridMultilevel"/>
    <w:tmpl w:val="F836C7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FC5797A"/>
    <w:multiLevelType w:val="hybridMultilevel"/>
    <w:tmpl w:val="37EE13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0E5186B"/>
    <w:multiLevelType w:val="multilevel"/>
    <w:tmpl w:val="DB3C1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6"/>
      <w:lvlJc w:val="left"/>
      <w:pPr>
        <w:tabs>
          <w:tab w:val="num" w:pos="1440"/>
        </w:tabs>
        <w:ind w:left="1440" w:hanging="360"/>
      </w:pPr>
      <w:rPr>
        <w:rFonts w:ascii="Courier New" w:hAnsi="Courier New" w:hint="default"/>
        <w:sz w:val="20"/>
      </w:rPr>
    </w:lvl>
    <w:lvl w:ilvl="2" w:tentative="1">
      <w:start w:val="1"/>
      <w:numFmt w:val="bullet"/>
      <w:lvlText w:val=""/>
      <w:lvlPicBulletId w:val="17"/>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135297F"/>
    <w:multiLevelType w:val="hybridMultilevel"/>
    <w:tmpl w:val="EA4888DC"/>
    <w:lvl w:ilvl="0" w:tplc="04090013">
      <w:start w:val="1"/>
      <w:numFmt w:val="upperRoman"/>
      <w:lvlText w:val="%1."/>
      <w:lvlJc w:val="right"/>
      <w:pPr>
        <w:ind w:left="108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534F4BA2"/>
    <w:multiLevelType w:val="hybridMultilevel"/>
    <w:tmpl w:val="831E7862"/>
    <w:lvl w:ilvl="0" w:tplc="0409000F">
      <w:start w:val="1"/>
      <w:numFmt w:val="decimal"/>
      <w:lvlText w:val="%1."/>
      <w:lvlJc w:val="left"/>
      <w:pPr>
        <w:tabs>
          <w:tab w:val="num" w:pos="774"/>
        </w:tabs>
        <w:ind w:left="774" w:hanging="360"/>
      </w:pPr>
      <w:rPr>
        <w:rFonts w:cs="Times New Roman"/>
      </w:rPr>
    </w:lvl>
    <w:lvl w:ilvl="1" w:tplc="04090019" w:tentative="1">
      <w:start w:val="1"/>
      <w:numFmt w:val="lowerLetter"/>
      <w:lvlText w:val="%2."/>
      <w:lvlJc w:val="left"/>
      <w:pPr>
        <w:tabs>
          <w:tab w:val="num" w:pos="1494"/>
        </w:tabs>
        <w:ind w:left="1494" w:hanging="360"/>
      </w:pPr>
      <w:rPr>
        <w:rFonts w:cs="Times New Roman"/>
      </w:rPr>
    </w:lvl>
    <w:lvl w:ilvl="2" w:tplc="0409001B" w:tentative="1">
      <w:start w:val="1"/>
      <w:numFmt w:val="lowerRoman"/>
      <w:lvlText w:val="%3."/>
      <w:lvlJc w:val="right"/>
      <w:pPr>
        <w:tabs>
          <w:tab w:val="num" w:pos="2214"/>
        </w:tabs>
        <w:ind w:left="2214" w:hanging="180"/>
      </w:pPr>
      <w:rPr>
        <w:rFonts w:cs="Times New Roman"/>
      </w:rPr>
    </w:lvl>
    <w:lvl w:ilvl="3" w:tplc="0409000F" w:tentative="1">
      <w:start w:val="1"/>
      <w:numFmt w:val="decimal"/>
      <w:lvlText w:val="%4."/>
      <w:lvlJc w:val="left"/>
      <w:pPr>
        <w:tabs>
          <w:tab w:val="num" w:pos="2934"/>
        </w:tabs>
        <w:ind w:left="2934" w:hanging="360"/>
      </w:pPr>
      <w:rPr>
        <w:rFonts w:cs="Times New Roman"/>
      </w:rPr>
    </w:lvl>
    <w:lvl w:ilvl="4" w:tplc="04090019" w:tentative="1">
      <w:start w:val="1"/>
      <w:numFmt w:val="lowerLetter"/>
      <w:lvlText w:val="%5."/>
      <w:lvlJc w:val="left"/>
      <w:pPr>
        <w:tabs>
          <w:tab w:val="num" w:pos="3654"/>
        </w:tabs>
        <w:ind w:left="3654" w:hanging="360"/>
      </w:pPr>
      <w:rPr>
        <w:rFonts w:cs="Times New Roman"/>
      </w:rPr>
    </w:lvl>
    <w:lvl w:ilvl="5" w:tplc="0409001B" w:tentative="1">
      <w:start w:val="1"/>
      <w:numFmt w:val="lowerRoman"/>
      <w:lvlText w:val="%6."/>
      <w:lvlJc w:val="right"/>
      <w:pPr>
        <w:tabs>
          <w:tab w:val="num" w:pos="4374"/>
        </w:tabs>
        <w:ind w:left="4374" w:hanging="180"/>
      </w:pPr>
      <w:rPr>
        <w:rFonts w:cs="Times New Roman"/>
      </w:rPr>
    </w:lvl>
    <w:lvl w:ilvl="6" w:tplc="0409000F" w:tentative="1">
      <w:start w:val="1"/>
      <w:numFmt w:val="decimal"/>
      <w:lvlText w:val="%7."/>
      <w:lvlJc w:val="left"/>
      <w:pPr>
        <w:tabs>
          <w:tab w:val="num" w:pos="5094"/>
        </w:tabs>
        <w:ind w:left="5094" w:hanging="360"/>
      </w:pPr>
      <w:rPr>
        <w:rFonts w:cs="Times New Roman"/>
      </w:rPr>
    </w:lvl>
    <w:lvl w:ilvl="7" w:tplc="04090019" w:tentative="1">
      <w:start w:val="1"/>
      <w:numFmt w:val="lowerLetter"/>
      <w:lvlText w:val="%8."/>
      <w:lvlJc w:val="left"/>
      <w:pPr>
        <w:tabs>
          <w:tab w:val="num" w:pos="5814"/>
        </w:tabs>
        <w:ind w:left="5814" w:hanging="360"/>
      </w:pPr>
      <w:rPr>
        <w:rFonts w:cs="Times New Roman"/>
      </w:rPr>
    </w:lvl>
    <w:lvl w:ilvl="8" w:tplc="0409001B" w:tentative="1">
      <w:start w:val="1"/>
      <w:numFmt w:val="lowerRoman"/>
      <w:lvlText w:val="%9."/>
      <w:lvlJc w:val="right"/>
      <w:pPr>
        <w:tabs>
          <w:tab w:val="num" w:pos="6534"/>
        </w:tabs>
        <w:ind w:left="6534" w:hanging="180"/>
      </w:pPr>
      <w:rPr>
        <w:rFonts w:cs="Times New Roman"/>
      </w:rPr>
    </w:lvl>
  </w:abstractNum>
  <w:abstractNum w:abstractNumId="42" w15:restartNumberingAfterBreak="0">
    <w:nsid w:val="53E24658"/>
    <w:multiLevelType w:val="multilevel"/>
    <w:tmpl w:val="D32E2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8"/>
      <w:lvlJc w:val="left"/>
      <w:pPr>
        <w:tabs>
          <w:tab w:val="num" w:pos="1440"/>
        </w:tabs>
        <w:ind w:left="1440" w:hanging="360"/>
      </w:pPr>
      <w:rPr>
        <w:rFonts w:ascii="Courier New" w:hAnsi="Courier New" w:hint="default"/>
        <w:sz w:val="20"/>
      </w:rPr>
    </w:lvl>
    <w:lvl w:ilvl="2" w:tentative="1">
      <w:start w:val="1"/>
      <w:numFmt w:val="bullet"/>
      <w:lvlText w:val=""/>
      <w:lvlPicBulletId w:val="19"/>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42A19C8"/>
    <w:multiLevelType w:val="hybridMultilevel"/>
    <w:tmpl w:val="64825E7C"/>
    <w:lvl w:ilvl="0" w:tplc="D018A526">
      <w:start w:val="4"/>
      <w:numFmt w:val="decimal"/>
      <w:lvlText w:val="%1."/>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67B06BC"/>
    <w:multiLevelType w:val="hybridMultilevel"/>
    <w:tmpl w:val="EF90127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7FB6E01"/>
    <w:multiLevelType w:val="hybridMultilevel"/>
    <w:tmpl w:val="CFC68CC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58DA738C"/>
    <w:multiLevelType w:val="hybridMultilevel"/>
    <w:tmpl w:val="6EF65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D4204A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15:restartNumberingAfterBreak="0">
    <w:nsid w:val="5D6C5140"/>
    <w:multiLevelType w:val="hybridMultilevel"/>
    <w:tmpl w:val="80C807C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E6F0D3E"/>
    <w:multiLevelType w:val="multilevel"/>
    <w:tmpl w:val="A3128056"/>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5F185FC0"/>
    <w:multiLevelType w:val="hybridMultilevel"/>
    <w:tmpl w:val="673016DA"/>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F9D545C"/>
    <w:multiLevelType w:val="hybridMultilevel"/>
    <w:tmpl w:val="E38C2024"/>
    <w:lvl w:ilvl="0" w:tplc="41EA32C4">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0A84D35"/>
    <w:multiLevelType w:val="hybridMultilevel"/>
    <w:tmpl w:val="7DE63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37C5459"/>
    <w:multiLevelType w:val="multilevel"/>
    <w:tmpl w:val="507E7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2"/>
      <w:lvlJc w:val="left"/>
      <w:pPr>
        <w:tabs>
          <w:tab w:val="num" w:pos="1440"/>
        </w:tabs>
        <w:ind w:left="1440" w:hanging="360"/>
      </w:pPr>
      <w:rPr>
        <w:rFonts w:ascii="Courier New" w:hAnsi="Courier New" w:hint="default"/>
        <w:sz w:val="20"/>
      </w:rPr>
    </w:lvl>
    <w:lvl w:ilvl="2" w:tentative="1">
      <w:start w:val="1"/>
      <w:numFmt w:val="bullet"/>
      <w:lvlText w:val=""/>
      <w:lvlPicBulletId w:val="23"/>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60C27E5"/>
    <w:multiLevelType w:val="hybridMultilevel"/>
    <w:tmpl w:val="5E7662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8426E7B"/>
    <w:multiLevelType w:val="multilevel"/>
    <w:tmpl w:val="42A8A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0"/>
      <w:lvlJc w:val="left"/>
      <w:pPr>
        <w:tabs>
          <w:tab w:val="num" w:pos="1440"/>
        </w:tabs>
        <w:ind w:left="1440" w:hanging="360"/>
      </w:pPr>
      <w:rPr>
        <w:rFonts w:ascii="Courier New" w:hAnsi="Courier New" w:hint="default"/>
        <w:sz w:val="20"/>
      </w:rPr>
    </w:lvl>
    <w:lvl w:ilvl="2" w:tentative="1">
      <w:start w:val="1"/>
      <w:numFmt w:val="bullet"/>
      <w:lvlText w:val=""/>
      <w:lvlPicBulletId w:val="2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9703AA1"/>
    <w:multiLevelType w:val="hybridMultilevel"/>
    <w:tmpl w:val="63E6C2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9B0536D"/>
    <w:multiLevelType w:val="hybridMultilevel"/>
    <w:tmpl w:val="2F6E0E6E"/>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A5C14C1"/>
    <w:multiLevelType w:val="multilevel"/>
    <w:tmpl w:val="AD60D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PicBulletId w:val="3"/>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C053D2A"/>
    <w:multiLevelType w:val="hybridMultilevel"/>
    <w:tmpl w:val="6096D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C6D4D73"/>
    <w:multiLevelType w:val="hybridMultilevel"/>
    <w:tmpl w:val="D4D6B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CB11EBB"/>
    <w:multiLevelType w:val="hybridMultilevel"/>
    <w:tmpl w:val="691CD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F0B3804"/>
    <w:multiLevelType w:val="multilevel"/>
    <w:tmpl w:val="3E62BCD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3" w15:restartNumberingAfterBreak="0">
    <w:nsid w:val="70012E1C"/>
    <w:multiLevelType w:val="hybridMultilevel"/>
    <w:tmpl w:val="EF6A41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1A218B0"/>
    <w:multiLevelType w:val="hybridMultilevel"/>
    <w:tmpl w:val="A2EE2F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79EF17E8"/>
    <w:multiLevelType w:val="hybridMultilevel"/>
    <w:tmpl w:val="1F9ABFE0"/>
    <w:lvl w:ilvl="0" w:tplc="CDEC64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7A2407F6"/>
    <w:multiLevelType w:val="hybridMultilevel"/>
    <w:tmpl w:val="3C2018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B8D328A"/>
    <w:multiLevelType w:val="hybridMultilevel"/>
    <w:tmpl w:val="6F4410E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8" w15:restartNumberingAfterBreak="0">
    <w:nsid w:val="7E630109"/>
    <w:multiLevelType w:val="multilevel"/>
    <w:tmpl w:val="ED4AE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2"/>
      <w:lvlJc w:val="left"/>
      <w:pPr>
        <w:tabs>
          <w:tab w:val="num" w:pos="1440"/>
        </w:tabs>
        <w:ind w:left="1440" w:hanging="360"/>
      </w:pPr>
      <w:rPr>
        <w:rFonts w:ascii="Courier New" w:hAnsi="Courier New" w:hint="default"/>
        <w:sz w:val="20"/>
      </w:rPr>
    </w:lvl>
    <w:lvl w:ilvl="2" w:tentative="1">
      <w:start w:val="1"/>
      <w:numFmt w:val="bullet"/>
      <w:lvlText w:val=""/>
      <w:lvlPicBulletId w:val="13"/>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3"/>
  </w:num>
  <w:num w:numId="2">
    <w:abstractNumId w:val="41"/>
  </w:num>
  <w:num w:numId="3">
    <w:abstractNumId w:val="4"/>
  </w:num>
  <w:num w:numId="4">
    <w:abstractNumId w:val="15"/>
  </w:num>
  <w:num w:numId="5">
    <w:abstractNumId w:val="38"/>
  </w:num>
  <w:num w:numId="6">
    <w:abstractNumId w:val="47"/>
  </w:num>
  <w:num w:numId="7">
    <w:abstractNumId w:val="21"/>
  </w:num>
  <w:num w:numId="8">
    <w:abstractNumId w:val="46"/>
  </w:num>
  <w:num w:numId="9">
    <w:abstractNumId w:val="56"/>
  </w:num>
  <w:num w:numId="10">
    <w:abstractNumId w:val="19"/>
  </w:num>
  <w:num w:numId="11">
    <w:abstractNumId w:val="57"/>
  </w:num>
  <w:num w:numId="12">
    <w:abstractNumId w:val="50"/>
  </w:num>
  <w:num w:numId="13">
    <w:abstractNumId w:val="37"/>
  </w:num>
  <w:num w:numId="14">
    <w:abstractNumId w:val="5"/>
  </w:num>
  <w:num w:numId="15">
    <w:abstractNumId w:val="22"/>
  </w:num>
  <w:num w:numId="16">
    <w:abstractNumId w:val="8"/>
  </w:num>
  <w:num w:numId="17">
    <w:abstractNumId w:val="23"/>
  </w:num>
  <w:num w:numId="18">
    <w:abstractNumId w:val="30"/>
  </w:num>
  <w:num w:numId="19">
    <w:abstractNumId w:val="58"/>
  </w:num>
  <w:num w:numId="20">
    <w:abstractNumId w:val="1"/>
  </w:num>
  <w:num w:numId="21">
    <w:abstractNumId w:val="35"/>
  </w:num>
  <w:num w:numId="22">
    <w:abstractNumId w:val="10"/>
  </w:num>
  <w:num w:numId="23">
    <w:abstractNumId w:val="29"/>
  </w:num>
  <w:num w:numId="24">
    <w:abstractNumId w:val="68"/>
  </w:num>
  <w:num w:numId="25">
    <w:abstractNumId w:val="12"/>
  </w:num>
  <w:num w:numId="26">
    <w:abstractNumId w:val="20"/>
  </w:num>
  <w:num w:numId="27">
    <w:abstractNumId w:val="39"/>
  </w:num>
  <w:num w:numId="28">
    <w:abstractNumId w:val="42"/>
  </w:num>
  <w:num w:numId="29">
    <w:abstractNumId w:val="55"/>
  </w:num>
  <w:num w:numId="30">
    <w:abstractNumId w:val="53"/>
  </w:num>
  <w:num w:numId="31">
    <w:abstractNumId w:val="33"/>
  </w:num>
  <w:num w:numId="32">
    <w:abstractNumId w:val="2"/>
  </w:num>
  <w:num w:numId="33">
    <w:abstractNumId w:val="31"/>
  </w:num>
  <w:num w:numId="34">
    <w:abstractNumId w:val="66"/>
  </w:num>
  <w:num w:numId="35">
    <w:abstractNumId w:val="11"/>
  </w:num>
  <w:num w:numId="36">
    <w:abstractNumId w:val="16"/>
  </w:num>
  <w:num w:numId="37">
    <w:abstractNumId w:val="64"/>
  </w:num>
  <w:num w:numId="38">
    <w:abstractNumId w:val="17"/>
  </w:num>
  <w:num w:numId="39">
    <w:abstractNumId w:val="0"/>
  </w:num>
  <w:num w:numId="40">
    <w:abstractNumId w:val="9"/>
  </w:num>
  <w:num w:numId="41">
    <w:abstractNumId w:val="26"/>
  </w:num>
  <w:num w:numId="42">
    <w:abstractNumId w:val="24"/>
  </w:num>
  <w:num w:numId="43">
    <w:abstractNumId w:val="13"/>
  </w:num>
  <w:num w:numId="44">
    <w:abstractNumId w:val="54"/>
  </w:num>
  <w:num w:numId="45">
    <w:abstractNumId w:val="31"/>
  </w:num>
  <w:num w:numId="46">
    <w:abstractNumId w:val="66"/>
  </w:num>
  <w:num w:numId="47">
    <w:abstractNumId w:val="36"/>
  </w:num>
  <w:num w:numId="48">
    <w:abstractNumId w:val="18"/>
  </w:num>
  <w:num w:numId="49">
    <w:abstractNumId w:val="52"/>
  </w:num>
  <w:num w:numId="50">
    <w:abstractNumId w:val="44"/>
  </w:num>
  <w:num w:numId="51">
    <w:abstractNumId w:val="6"/>
  </w:num>
  <w:num w:numId="52">
    <w:abstractNumId w:val="48"/>
  </w:num>
  <w:num w:numId="53">
    <w:abstractNumId w:val="59"/>
  </w:num>
  <w:num w:numId="54">
    <w:abstractNumId w:val="45"/>
  </w:num>
  <w:num w:numId="55">
    <w:abstractNumId w:val="27"/>
  </w:num>
  <w:num w:numId="56">
    <w:abstractNumId w:val="34"/>
  </w:num>
  <w:num w:numId="57">
    <w:abstractNumId w:val="67"/>
  </w:num>
  <w:num w:numId="58">
    <w:abstractNumId w:val="3"/>
  </w:num>
  <w:num w:numId="59">
    <w:abstractNumId w:val="65"/>
  </w:num>
  <w:num w:numId="60">
    <w:abstractNumId w:val="40"/>
  </w:num>
  <w:num w:numId="61">
    <w:abstractNumId w:val="32"/>
  </w:num>
  <w:num w:numId="62">
    <w:abstractNumId w:val="61"/>
  </w:num>
  <w:num w:numId="63">
    <w:abstractNumId w:val="60"/>
  </w:num>
  <w:num w:numId="64">
    <w:abstractNumId w:val="51"/>
  </w:num>
  <w:num w:numId="65">
    <w:abstractNumId w:val="49"/>
  </w:num>
  <w:num w:numId="66">
    <w:abstractNumId w:val="7"/>
  </w:num>
  <w:num w:numId="67">
    <w:abstractNumId w:val="62"/>
  </w:num>
  <w:num w:numId="68">
    <w:abstractNumId w:val="14"/>
  </w:num>
  <w:num w:numId="69">
    <w:abstractNumId w:val="43"/>
  </w:num>
  <w:num w:numId="70">
    <w:abstractNumId w:val="28"/>
  </w:num>
  <w:num w:numId="71">
    <w:abstractNumId w:val="25"/>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502"/>
    <w:rsid w:val="0000261D"/>
    <w:rsid w:val="00011312"/>
    <w:rsid w:val="000124C5"/>
    <w:rsid w:val="00020A94"/>
    <w:rsid w:val="000223EF"/>
    <w:rsid w:val="000245B8"/>
    <w:rsid w:val="000332C2"/>
    <w:rsid w:val="000336D4"/>
    <w:rsid w:val="00033CCC"/>
    <w:rsid w:val="00040E03"/>
    <w:rsid w:val="00045302"/>
    <w:rsid w:val="00045F53"/>
    <w:rsid w:val="00047F58"/>
    <w:rsid w:val="00050F62"/>
    <w:rsid w:val="0005137B"/>
    <w:rsid w:val="000527CF"/>
    <w:rsid w:val="00053D46"/>
    <w:rsid w:val="000551EF"/>
    <w:rsid w:val="00057E99"/>
    <w:rsid w:val="00063B5F"/>
    <w:rsid w:val="00063D41"/>
    <w:rsid w:val="00064D74"/>
    <w:rsid w:val="00066CDE"/>
    <w:rsid w:val="00066DA6"/>
    <w:rsid w:val="00067F6D"/>
    <w:rsid w:val="0007236F"/>
    <w:rsid w:val="000732BF"/>
    <w:rsid w:val="000738A1"/>
    <w:rsid w:val="00087F88"/>
    <w:rsid w:val="00092422"/>
    <w:rsid w:val="000934D4"/>
    <w:rsid w:val="000B07EF"/>
    <w:rsid w:val="000B203B"/>
    <w:rsid w:val="000B3E51"/>
    <w:rsid w:val="000C7455"/>
    <w:rsid w:val="000D263F"/>
    <w:rsid w:val="000D5B4D"/>
    <w:rsid w:val="000D603B"/>
    <w:rsid w:val="000E0D71"/>
    <w:rsid w:val="000E3B60"/>
    <w:rsid w:val="000E4C0D"/>
    <w:rsid w:val="000F2CDA"/>
    <w:rsid w:val="000F33C0"/>
    <w:rsid w:val="000F3DA6"/>
    <w:rsid w:val="001028A7"/>
    <w:rsid w:val="00106556"/>
    <w:rsid w:val="001118FE"/>
    <w:rsid w:val="00116FAF"/>
    <w:rsid w:val="00117DB0"/>
    <w:rsid w:val="00120EA9"/>
    <w:rsid w:val="0012468A"/>
    <w:rsid w:val="00131415"/>
    <w:rsid w:val="00132F25"/>
    <w:rsid w:val="00140B30"/>
    <w:rsid w:val="0014117E"/>
    <w:rsid w:val="00147828"/>
    <w:rsid w:val="00154573"/>
    <w:rsid w:val="00154FD7"/>
    <w:rsid w:val="00156C43"/>
    <w:rsid w:val="00160007"/>
    <w:rsid w:val="00161BC0"/>
    <w:rsid w:val="00162A2E"/>
    <w:rsid w:val="0017279D"/>
    <w:rsid w:val="00174224"/>
    <w:rsid w:val="0018388A"/>
    <w:rsid w:val="001851DF"/>
    <w:rsid w:val="0018575A"/>
    <w:rsid w:val="001907AF"/>
    <w:rsid w:val="0019540D"/>
    <w:rsid w:val="00195EAB"/>
    <w:rsid w:val="00197EF9"/>
    <w:rsid w:val="001A0BCC"/>
    <w:rsid w:val="001A64AA"/>
    <w:rsid w:val="001B087E"/>
    <w:rsid w:val="001B462B"/>
    <w:rsid w:val="001C31AE"/>
    <w:rsid w:val="001D0397"/>
    <w:rsid w:val="001D142C"/>
    <w:rsid w:val="001D4453"/>
    <w:rsid w:val="001D6E1B"/>
    <w:rsid w:val="001D6ED8"/>
    <w:rsid w:val="001D739D"/>
    <w:rsid w:val="001E0232"/>
    <w:rsid w:val="001E15BE"/>
    <w:rsid w:val="001E1AC9"/>
    <w:rsid w:val="001E2032"/>
    <w:rsid w:val="001E2609"/>
    <w:rsid w:val="001E56BA"/>
    <w:rsid w:val="001F2F98"/>
    <w:rsid w:val="001F477F"/>
    <w:rsid w:val="001F5EAE"/>
    <w:rsid w:val="002053EC"/>
    <w:rsid w:val="002079E2"/>
    <w:rsid w:val="00210654"/>
    <w:rsid w:val="00210F0B"/>
    <w:rsid w:val="00216BBB"/>
    <w:rsid w:val="00217710"/>
    <w:rsid w:val="00220F23"/>
    <w:rsid w:val="00221752"/>
    <w:rsid w:val="00231E7E"/>
    <w:rsid w:val="00233D2A"/>
    <w:rsid w:val="002348C5"/>
    <w:rsid w:val="00234E3A"/>
    <w:rsid w:val="00235BB5"/>
    <w:rsid w:val="00244278"/>
    <w:rsid w:val="002541E4"/>
    <w:rsid w:val="00256CA2"/>
    <w:rsid w:val="00257EA1"/>
    <w:rsid w:val="00260485"/>
    <w:rsid w:val="00261460"/>
    <w:rsid w:val="00263A3C"/>
    <w:rsid w:val="002712A4"/>
    <w:rsid w:val="0027181D"/>
    <w:rsid w:val="00272FC7"/>
    <w:rsid w:val="00275B55"/>
    <w:rsid w:val="00276DD4"/>
    <w:rsid w:val="0029525F"/>
    <w:rsid w:val="002A1AB1"/>
    <w:rsid w:val="002A2494"/>
    <w:rsid w:val="002A322C"/>
    <w:rsid w:val="002A5C60"/>
    <w:rsid w:val="002A621C"/>
    <w:rsid w:val="002A68EA"/>
    <w:rsid w:val="002B6788"/>
    <w:rsid w:val="002B6885"/>
    <w:rsid w:val="002C3721"/>
    <w:rsid w:val="002C4F38"/>
    <w:rsid w:val="002D09E2"/>
    <w:rsid w:val="002D46D4"/>
    <w:rsid w:val="002D67B6"/>
    <w:rsid w:val="002D70E0"/>
    <w:rsid w:val="002E25B2"/>
    <w:rsid w:val="002E3B8D"/>
    <w:rsid w:val="002E5D4F"/>
    <w:rsid w:val="002F2137"/>
    <w:rsid w:val="002F460F"/>
    <w:rsid w:val="00302A68"/>
    <w:rsid w:val="003064AC"/>
    <w:rsid w:val="0032107C"/>
    <w:rsid w:val="0032581C"/>
    <w:rsid w:val="00331960"/>
    <w:rsid w:val="00332E0A"/>
    <w:rsid w:val="003344AB"/>
    <w:rsid w:val="00336FCB"/>
    <w:rsid w:val="00341F4B"/>
    <w:rsid w:val="003468D6"/>
    <w:rsid w:val="00346D71"/>
    <w:rsid w:val="00350E30"/>
    <w:rsid w:val="00351911"/>
    <w:rsid w:val="00351CC1"/>
    <w:rsid w:val="00363DCC"/>
    <w:rsid w:val="00364A25"/>
    <w:rsid w:val="00364DAE"/>
    <w:rsid w:val="003663A5"/>
    <w:rsid w:val="00367545"/>
    <w:rsid w:val="00371F81"/>
    <w:rsid w:val="00372809"/>
    <w:rsid w:val="003745BA"/>
    <w:rsid w:val="00382C5D"/>
    <w:rsid w:val="00385C39"/>
    <w:rsid w:val="00386FD2"/>
    <w:rsid w:val="003906F3"/>
    <w:rsid w:val="00390833"/>
    <w:rsid w:val="00392AD7"/>
    <w:rsid w:val="00395B00"/>
    <w:rsid w:val="00395EDF"/>
    <w:rsid w:val="00396345"/>
    <w:rsid w:val="003A4362"/>
    <w:rsid w:val="003A5108"/>
    <w:rsid w:val="003A5246"/>
    <w:rsid w:val="003A7C76"/>
    <w:rsid w:val="003B043F"/>
    <w:rsid w:val="003B57E0"/>
    <w:rsid w:val="003B6848"/>
    <w:rsid w:val="003C125A"/>
    <w:rsid w:val="003C22CD"/>
    <w:rsid w:val="003C2F42"/>
    <w:rsid w:val="003C3810"/>
    <w:rsid w:val="003C4A1E"/>
    <w:rsid w:val="003D13AE"/>
    <w:rsid w:val="003D34A4"/>
    <w:rsid w:val="003D38A7"/>
    <w:rsid w:val="003D5182"/>
    <w:rsid w:val="003D5EDD"/>
    <w:rsid w:val="003D71DF"/>
    <w:rsid w:val="003E0A48"/>
    <w:rsid w:val="003E1338"/>
    <w:rsid w:val="003E1CE9"/>
    <w:rsid w:val="003E3850"/>
    <w:rsid w:val="003E5E24"/>
    <w:rsid w:val="003F3D0A"/>
    <w:rsid w:val="003F7F45"/>
    <w:rsid w:val="004104B4"/>
    <w:rsid w:val="004106FA"/>
    <w:rsid w:val="004107C7"/>
    <w:rsid w:val="004244AA"/>
    <w:rsid w:val="00437B67"/>
    <w:rsid w:val="00442A0E"/>
    <w:rsid w:val="0044530F"/>
    <w:rsid w:val="00453632"/>
    <w:rsid w:val="00456CF2"/>
    <w:rsid w:val="004603B8"/>
    <w:rsid w:val="004670EA"/>
    <w:rsid w:val="00472C2D"/>
    <w:rsid w:val="00473054"/>
    <w:rsid w:val="0047358D"/>
    <w:rsid w:val="004744B7"/>
    <w:rsid w:val="00475632"/>
    <w:rsid w:val="004A0154"/>
    <w:rsid w:val="004A0CD1"/>
    <w:rsid w:val="004A619F"/>
    <w:rsid w:val="004A7023"/>
    <w:rsid w:val="004B1A33"/>
    <w:rsid w:val="004B36B0"/>
    <w:rsid w:val="004B47B7"/>
    <w:rsid w:val="004B4F3F"/>
    <w:rsid w:val="004B6559"/>
    <w:rsid w:val="004D4C6C"/>
    <w:rsid w:val="004E5B5F"/>
    <w:rsid w:val="004E76A7"/>
    <w:rsid w:val="004F6685"/>
    <w:rsid w:val="004F7804"/>
    <w:rsid w:val="00502246"/>
    <w:rsid w:val="00504012"/>
    <w:rsid w:val="005063DB"/>
    <w:rsid w:val="00507E82"/>
    <w:rsid w:val="005133F3"/>
    <w:rsid w:val="0051752D"/>
    <w:rsid w:val="00521F60"/>
    <w:rsid w:val="00530C43"/>
    <w:rsid w:val="00537AE2"/>
    <w:rsid w:val="005401CC"/>
    <w:rsid w:val="005428F4"/>
    <w:rsid w:val="0054724E"/>
    <w:rsid w:val="00550836"/>
    <w:rsid w:val="005546E0"/>
    <w:rsid w:val="00554C62"/>
    <w:rsid w:val="00555B25"/>
    <w:rsid w:val="005705C3"/>
    <w:rsid w:val="00572322"/>
    <w:rsid w:val="0057537D"/>
    <w:rsid w:val="00576292"/>
    <w:rsid w:val="00576F46"/>
    <w:rsid w:val="005802CB"/>
    <w:rsid w:val="00580BA3"/>
    <w:rsid w:val="00581628"/>
    <w:rsid w:val="00584026"/>
    <w:rsid w:val="00586A0A"/>
    <w:rsid w:val="00586B5B"/>
    <w:rsid w:val="005879CE"/>
    <w:rsid w:val="005921E2"/>
    <w:rsid w:val="005933DD"/>
    <w:rsid w:val="00593A86"/>
    <w:rsid w:val="005941EE"/>
    <w:rsid w:val="005A4F5C"/>
    <w:rsid w:val="005B05F5"/>
    <w:rsid w:val="005B4DB4"/>
    <w:rsid w:val="005B7321"/>
    <w:rsid w:val="005B7FBD"/>
    <w:rsid w:val="005C440C"/>
    <w:rsid w:val="005C4FF3"/>
    <w:rsid w:val="005D2048"/>
    <w:rsid w:val="005D4424"/>
    <w:rsid w:val="005D563F"/>
    <w:rsid w:val="005D6319"/>
    <w:rsid w:val="005E4D67"/>
    <w:rsid w:val="005F04E9"/>
    <w:rsid w:val="005F1964"/>
    <w:rsid w:val="005F20FF"/>
    <w:rsid w:val="005F2A55"/>
    <w:rsid w:val="005F7E2D"/>
    <w:rsid w:val="006000C3"/>
    <w:rsid w:val="00601FFF"/>
    <w:rsid w:val="00602458"/>
    <w:rsid w:val="00602DC6"/>
    <w:rsid w:val="00603475"/>
    <w:rsid w:val="00604A27"/>
    <w:rsid w:val="00607C78"/>
    <w:rsid w:val="006100C6"/>
    <w:rsid w:val="00615118"/>
    <w:rsid w:val="00615839"/>
    <w:rsid w:val="00617800"/>
    <w:rsid w:val="006212F2"/>
    <w:rsid w:val="00621AC6"/>
    <w:rsid w:val="00622E59"/>
    <w:rsid w:val="00623508"/>
    <w:rsid w:val="0062574C"/>
    <w:rsid w:val="0062639A"/>
    <w:rsid w:val="006272F1"/>
    <w:rsid w:val="00631289"/>
    <w:rsid w:val="006317FF"/>
    <w:rsid w:val="006333D1"/>
    <w:rsid w:val="00633692"/>
    <w:rsid w:val="0063657F"/>
    <w:rsid w:val="006404CC"/>
    <w:rsid w:val="00640FC9"/>
    <w:rsid w:val="0064234A"/>
    <w:rsid w:val="00646606"/>
    <w:rsid w:val="00646E29"/>
    <w:rsid w:val="006517DE"/>
    <w:rsid w:val="00652C29"/>
    <w:rsid w:val="006551DA"/>
    <w:rsid w:val="006644DA"/>
    <w:rsid w:val="00664676"/>
    <w:rsid w:val="00665701"/>
    <w:rsid w:val="00667F74"/>
    <w:rsid w:val="00672401"/>
    <w:rsid w:val="0067377B"/>
    <w:rsid w:val="00675D05"/>
    <w:rsid w:val="006804F1"/>
    <w:rsid w:val="0068217D"/>
    <w:rsid w:val="006875CD"/>
    <w:rsid w:val="00691F00"/>
    <w:rsid w:val="006927B3"/>
    <w:rsid w:val="00693771"/>
    <w:rsid w:val="00694663"/>
    <w:rsid w:val="006964D4"/>
    <w:rsid w:val="00697C46"/>
    <w:rsid w:val="006A0F66"/>
    <w:rsid w:val="006A426F"/>
    <w:rsid w:val="006A78E0"/>
    <w:rsid w:val="006B02C8"/>
    <w:rsid w:val="006B1D64"/>
    <w:rsid w:val="006B25AB"/>
    <w:rsid w:val="006B4F18"/>
    <w:rsid w:val="006B68AD"/>
    <w:rsid w:val="006B79C5"/>
    <w:rsid w:val="006C66B7"/>
    <w:rsid w:val="006D02C1"/>
    <w:rsid w:val="006D135B"/>
    <w:rsid w:val="006D2C71"/>
    <w:rsid w:val="006D4EFD"/>
    <w:rsid w:val="006E1AC0"/>
    <w:rsid w:val="006E3790"/>
    <w:rsid w:val="006E4130"/>
    <w:rsid w:val="006F1ED5"/>
    <w:rsid w:val="006F460E"/>
    <w:rsid w:val="006F792F"/>
    <w:rsid w:val="0070348C"/>
    <w:rsid w:val="00705003"/>
    <w:rsid w:val="00706F72"/>
    <w:rsid w:val="007240D9"/>
    <w:rsid w:val="00724239"/>
    <w:rsid w:val="007250B2"/>
    <w:rsid w:val="007254A6"/>
    <w:rsid w:val="00730C06"/>
    <w:rsid w:val="0073399B"/>
    <w:rsid w:val="00735071"/>
    <w:rsid w:val="00736BCF"/>
    <w:rsid w:val="00743A70"/>
    <w:rsid w:val="00744AB6"/>
    <w:rsid w:val="00745A18"/>
    <w:rsid w:val="007559F7"/>
    <w:rsid w:val="007606FC"/>
    <w:rsid w:val="007625EE"/>
    <w:rsid w:val="00765865"/>
    <w:rsid w:val="0077216B"/>
    <w:rsid w:val="0077400C"/>
    <w:rsid w:val="00774E32"/>
    <w:rsid w:val="007751F9"/>
    <w:rsid w:val="007761C8"/>
    <w:rsid w:val="007820CA"/>
    <w:rsid w:val="00782580"/>
    <w:rsid w:val="007840BB"/>
    <w:rsid w:val="00787C67"/>
    <w:rsid w:val="00794A58"/>
    <w:rsid w:val="00795B17"/>
    <w:rsid w:val="007B1213"/>
    <w:rsid w:val="007B3313"/>
    <w:rsid w:val="007D4776"/>
    <w:rsid w:val="007E64A7"/>
    <w:rsid w:val="007F2019"/>
    <w:rsid w:val="007F326F"/>
    <w:rsid w:val="007F34ED"/>
    <w:rsid w:val="007F438A"/>
    <w:rsid w:val="007F5F12"/>
    <w:rsid w:val="00802540"/>
    <w:rsid w:val="0081057B"/>
    <w:rsid w:val="00814091"/>
    <w:rsid w:val="00814A22"/>
    <w:rsid w:val="00820707"/>
    <w:rsid w:val="008209AE"/>
    <w:rsid w:val="008220DA"/>
    <w:rsid w:val="008304BD"/>
    <w:rsid w:val="00831D8F"/>
    <w:rsid w:val="008343FE"/>
    <w:rsid w:val="008344AE"/>
    <w:rsid w:val="008367F1"/>
    <w:rsid w:val="008375C3"/>
    <w:rsid w:val="00837F21"/>
    <w:rsid w:val="00845691"/>
    <w:rsid w:val="0084777A"/>
    <w:rsid w:val="008508DA"/>
    <w:rsid w:val="008546C5"/>
    <w:rsid w:val="00854B89"/>
    <w:rsid w:val="00864DF0"/>
    <w:rsid w:val="00865B9E"/>
    <w:rsid w:val="00866163"/>
    <w:rsid w:val="008711C6"/>
    <w:rsid w:val="00872D74"/>
    <w:rsid w:val="00872F6F"/>
    <w:rsid w:val="0087320E"/>
    <w:rsid w:val="008748EC"/>
    <w:rsid w:val="00880B3A"/>
    <w:rsid w:val="00881A3B"/>
    <w:rsid w:val="0088428C"/>
    <w:rsid w:val="00884906"/>
    <w:rsid w:val="00885073"/>
    <w:rsid w:val="00885E0E"/>
    <w:rsid w:val="008860BA"/>
    <w:rsid w:val="00886C8C"/>
    <w:rsid w:val="00891D3D"/>
    <w:rsid w:val="00892F62"/>
    <w:rsid w:val="0089559A"/>
    <w:rsid w:val="008A034A"/>
    <w:rsid w:val="008A1286"/>
    <w:rsid w:val="008A3CF6"/>
    <w:rsid w:val="008A4B6D"/>
    <w:rsid w:val="008A788B"/>
    <w:rsid w:val="008B150E"/>
    <w:rsid w:val="008C3756"/>
    <w:rsid w:val="008C60F0"/>
    <w:rsid w:val="008C7B3C"/>
    <w:rsid w:val="008D1782"/>
    <w:rsid w:val="008D2332"/>
    <w:rsid w:val="008E320C"/>
    <w:rsid w:val="008E42F4"/>
    <w:rsid w:val="008F2519"/>
    <w:rsid w:val="008F4AAC"/>
    <w:rsid w:val="008F7A57"/>
    <w:rsid w:val="009007E1"/>
    <w:rsid w:val="00906F14"/>
    <w:rsid w:val="00910896"/>
    <w:rsid w:val="00912098"/>
    <w:rsid w:val="00917F97"/>
    <w:rsid w:val="0092215E"/>
    <w:rsid w:val="00925100"/>
    <w:rsid w:val="0092521A"/>
    <w:rsid w:val="00927AEA"/>
    <w:rsid w:val="00930588"/>
    <w:rsid w:val="00933CCD"/>
    <w:rsid w:val="00937364"/>
    <w:rsid w:val="00946BD4"/>
    <w:rsid w:val="009479E0"/>
    <w:rsid w:val="009529A3"/>
    <w:rsid w:val="00953E4C"/>
    <w:rsid w:val="009609BB"/>
    <w:rsid w:val="009645F1"/>
    <w:rsid w:val="00972CDF"/>
    <w:rsid w:val="00975273"/>
    <w:rsid w:val="009843D1"/>
    <w:rsid w:val="009857CB"/>
    <w:rsid w:val="00986E93"/>
    <w:rsid w:val="00987E9F"/>
    <w:rsid w:val="009B0D2B"/>
    <w:rsid w:val="009B1DA1"/>
    <w:rsid w:val="009C3576"/>
    <w:rsid w:val="009C7546"/>
    <w:rsid w:val="009D3099"/>
    <w:rsid w:val="009E6196"/>
    <w:rsid w:val="009E7E8C"/>
    <w:rsid w:val="009F136E"/>
    <w:rsid w:val="00A04F4E"/>
    <w:rsid w:val="00A10B8B"/>
    <w:rsid w:val="00A13185"/>
    <w:rsid w:val="00A20B7E"/>
    <w:rsid w:val="00A21C46"/>
    <w:rsid w:val="00A25D6B"/>
    <w:rsid w:val="00A30FEB"/>
    <w:rsid w:val="00A35497"/>
    <w:rsid w:val="00A36CA9"/>
    <w:rsid w:val="00A40D07"/>
    <w:rsid w:val="00A445D9"/>
    <w:rsid w:val="00A47BF8"/>
    <w:rsid w:val="00A61369"/>
    <w:rsid w:val="00A61FCD"/>
    <w:rsid w:val="00A67A4C"/>
    <w:rsid w:val="00A67B08"/>
    <w:rsid w:val="00A70962"/>
    <w:rsid w:val="00A7186B"/>
    <w:rsid w:val="00A73EBC"/>
    <w:rsid w:val="00A81E6B"/>
    <w:rsid w:val="00A870BF"/>
    <w:rsid w:val="00A91A0B"/>
    <w:rsid w:val="00A95555"/>
    <w:rsid w:val="00A95B51"/>
    <w:rsid w:val="00A95CC4"/>
    <w:rsid w:val="00AA25A5"/>
    <w:rsid w:val="00AA36D4"/>
    <w:rsid w:val="00AA4B44"/>
    <w:rsid w:val="00AA4F89"/>
    <w:rsid w:val="00AB39FE"/>
    <w:rsid w:val="00AB3FC2"/>
    <w:rsid w:val="00AB7CCD"/>
    <w:rsid w:val="00AC00B6"/>
    <w:rsid w:val="00AC7A7F"/>
    <w:rsid w:val="00AD0A10"/>
    <w:rsid w:val="00AD2752"/>
    <w:rsid w:val="00AD2ECF"/>
    <w:rsid w:val="00AD496A"/>
    <w:rsid w:val="00AE2491"/>
    <w:rsid w:val="00AE6ECA"/>
    <w:rsid w:val="00B03EE4"/>
    <w:rsid w:val="00B124DB"/>
    <w:rsid w:val="00B158CB"/>
    <w:rsid w:val="00B20824"/>
    <w:rsid w:val="00B21B42"/>
    <w:rsid w:val="00B24C93"/>
    <w:rsid w:val="00B315E7"/>
    <w:rsid w:val="00B31EB5"/>
    <w:rsid w:val="00B422BF"/>
    <w:rsid w:val="00B52CAA"/>
    <w:rsid w:val="00B550B2"/>
    <w:rsid w:val="00B602E6"/>
    <w:rsid w:val="00B6040C"/>
    <w:rsid w:val="00B61EF0"/>
    <w:rsid w:val="00B64CC7"/>
    <w:rsid w:val="00B670A3"/>
    <w:rsid w:val="00B71302"/>
    <w:rsid w:val="00B73EEC"/>
    <w:rsid w:val="00B748F6"/>
    <w:rsid w:val="00B77E1F"/>
    <w:rsid w:val="00B815BB"/>
    <w:rsid w:val="00B81738"/>
    <w:rsid w:val="00B83BF3"/>
    <w:rsid w:val="00B84EED"/>
    <w:rsid w:val="00B85D48"/>
    <w:rsid w:val="00B900E8"/>
    <w:rsid w:val="00B95033"/>
    <w:rsid w:val="00B96D39"/>
    <w:rsid w:val="00BA6361"/>
    <w:rsid w:val="00BB0996"/>
    <w:rsid w:val="00BB4499"/>
    <w:rsid w:val="00BC45A7"/>
    <w:rsid w:val="00BD15DC"/>
    <w:rsid w:val="00BD27B8"/>
    <w:rsid w:val="00BD3B1F"/>
    <w:rsid w:val="00BD48A4"/>
    <w:rsid w:val="00BD639E"/>
    <w:rsid w:val="00BE1FB3"/>
    <w:rsid w:val="00BF683D"/>
    <w:rsid w:val="00C0078F"/>
    <w:rsid w:val="00C02C36"/>
    <w:rsid w:val="00C03BF1"/>
    <w:rsid w:val="00C11F00"/>
    <w:rsid w:val="00C15463"/>
    <w:rsid w:val="00C16A85"/>
    <w:rsid w:val="00C225C0"/>
    <w:rsid w:val="00C265D0"/>
    <w:rsid w:val="00C360B7"/>
    <w:rsid w:val="00C4060A"/>
    <w:rsid w:val="00C44F70"/>
    <w:rsid w:val="00C50655"/>
    <w:rsid w:val="00C51B47"/>
    <w:rsid w:val="00C5351B"/>
    <w:rsid w:val="00C5446D"/>
    <w:rsid w:val="00C63059"/>
    <w:rsid w:val="00C6738E"/>
    <w:rsid w:val="00C7002B"/>
    <w:rsid w:val="00C702D6"/>
    <w:rsid w:val="00C717E2"/>
    <w:rsid w:val="00C71DC3"/>
    <w:rsid w:val="00C72F94"/>
    <w:rsid w:val="00C81438"/>
    <w:rsid w:val="00C81C63"/>
    <w:rsid w:val="00C82AFC"/>
    <w:rsid w:val="00C84C88"/>
    <w:rsid w:val="00C84DDF"/>
    <w:rsid w:val="00C9044B"/>
    <w:rsid w:val="00C90696"/>
    <w:rsid w:val="00C919EC"/>
    <w:rsid w:val="00C921F3"/>
    <w:rsid w:val="00C92DED"/>
    <w:rsid w:val="00C9507C"/>
    <w:rsid w:val="00C958AB"/>
    <w:rsid w:val="00CA0A67"/>
    <w:rsid w:val="00CA1B3A"/>
    <w:rsid w:val="00CA35AF"/>
    <w:rsid w:val="00CA5461"/>
    <w:rsid w:val="00CB6C26"/>
    <w:rsid w:val="00CC00F1"/>
    <w:rsid w:val="00CC39A8"/>
    <w:rsid w:val="00CC4ED7"/>
    <w:rsid w:val="00CD0688"/>
    <w:rsid w:val="00CD13D6"/>
    <w:rsid w:val="00CD1819"/>
    <w:rsid w:val="00CD278D"/>
    <w:rsid w:val="00CE2883"/>
    <w:rsid w:val="00CE77D6"/>
    <w:rsid w:val="00CF1DEF"/>
    <w:rsid w:val="00D04000"/>
    <w:rsid w:val="00D05436"/>
    <w:rsid w:val="00D062F1"/>
    <w:rsid w:val="00D07E85"/>
    <w:rsid w:val="00D113A6"/>
    <w:rsid w:val="00D1319F"/>
    <w:rsid w:val="00D150FB"/>
    <w:rsid w:val="00D25780"/>
    <w:rsid w:val="00D25B93"/>
    <w:rsid w:val="00D32E87"/>
    <w:rsid w:val="00D3398C"/>
    <w:rsid w:val="00D34AE1"/>
    <w:rsid w:val="00D3524A"/>
    <w:rsid w:val="00D449ED"/>
    <w:rsid w:val="00D44F78"/>
    <w:rsid w:val="00D45616"/>
    <w:rsid w:val="00D5084A"/>
    <w:rsid w:val="00D56E95"/>
    <w:rsid w:val="00D60D99"/>
    <w:rsid w:val="00D60F83"/>
    <w:rsid w:val="00D62959"/>
    <w:rsid w:val="00D65DC7"/>
    <w:rsid w:val="00D65E23"/>
    <w:rsid w:val="00D663BA"/>
    <w:rsid w:val="00D71094"/>
    <w:rsid w:val="00D80CA8"/>
    <w:rsid w:val="00D87D0D"/>
    <w:rsid w:val="00D91685"/>
    <w:rsid w:val="00D97C1C"/>
    <w:rsid w:val="00DA0395"/>
    <w:rsid w:val="00DA2F07"/>
    <w:rsid w:val="00DA4D6C"/>
    <w:rsid w:val="00DB03A3"/>
    <w:rsid w:val="00DB2635"/>
    <w:rsid w:val="00DB4795"/>
    <w:rsid w:val="00DB5272"/>
    <w:rsid w:val="00DB723C"/>
    <w:rsid w:val="00DB7326"/>
    <w:rsid w:val="00DC1BFF"/>
    <w:rsid w:val="00DC6933"/>
    <w:rsid w:val="00DD02AF"/>
    <w:rsid w:val="00DD2780"/>
    <w:rsid w:val="00DD566A"/>
    <w:rsid w:val="00DD61AC"/>
    <w:rsid w:val="00DE3444"/>
    <w:rsid w:val="00DE40C2"/>
    <w:rsid w:val="00DF06DF"/>
    <w:rsid w:val="00DF1D3C"/>
    <w:rsid w:val="00DF5CAD"/>
    <w:rsid w:val="00DF695C"/>
    <w:rsid w:val="00E04927"/>
    <w:rsid w:val="00E06EEC"/>
    <w:rsid w:val="00E1003D"/>
    <w:rsid w:val="00E11C55"/>
    <w:rsid w:val="00E253A0"/>
    <w:rsid w:val="00E26D4C"/>
    <w:rsid w:val="00E2713D"/>
    <w:rsid w:val="00E27D1F"/>
    <w:rsid w:val="00E31F72"/>
    <w:rsid w:val="00E34502"/>
    <w:rsid w:val="00E34884"/>
    <w:rsid w:val="00E34A21"/>
    <w:rsid w:val="00E37810"/>
    <w:rsid w:val="00E422CE"/>
    <w:rsid w:val="00E44B18"/>
    <w:rsid w:val="00E47D07"/>
    <w:rsid w:val="00E501CC"/>
    <w:rsid w:val="00E52C0F"/>
    <w:rsid w:val="00E62370"/>
    <w:rsid w:val="00E637B1"/>
    <w:rsid w:val="00E84426"/>
    <w:rsid w:val="00E84EF0"/>
    <w:rsid w:val="00E87E6E"/>
    <w:rsid w:val="00E9424C"/>
    <w:rsid w:val="00E95140"/>
    <w:rsid w:val="00EA0E58"/>
    <w:rsid w:val="00EA1EEF"/>
    <w:rsid w:val="00EA5233"/>
    <w:rsid w:val="00EB17FE"/>
    <w:rsid w:val="00EB39BE"/>
    <w:rsid w:val="00EB748A"/>
    <w:rsid w:val="00EB7A26"/>
    <w:rsid w:val="00EC4AE4"/>
    <w:rsid w:val="00EC7D78"/>
    <w:rsid w:val="00EC7D95"/>
    <w:rsid w:val="00ED171D"/>
    <w:rsid w:val="00ED4DFA"/>
    <w:rsid w:val="00ED70D3"/>
    <w:rsid w:val="00EE5390"/>
    <w:rsid w:val="00EE568C"/>
    <w:rsid w:val="00EE729C"/>
    <w:rsid w:val="00EF0FE0"/>
    <w:rsid w:val="00EF1FA0"/>
    <w:rsid w:val="00F00264"/>
    <w:rsid w:val="00F01906"/>
    <w:rsid w:val="00F0263B"/>
    <w:rsid w:val="00F0329F"/>
    <w:rsid w:val="00F0416E"/>
    <w:rsid w:val="00F13BAC"/>
    <w:rsid w:val="00F2057C"/>
    <w:rsid w:val="00F22363"/>
    <w:rsid w:val="00F256D4"/>
    <w:rsid w:val="00F2725B"/>
    <w:rsid w:val="00F31C2D"/>
    <w:rsid w:val="00F348D6"/>
    <w:rsid w:val="00F35E33"/>
    <w:rsid w:val="00F4004C"/>
    <w:rsid w:val="00F41504"/>
    <w:rsid w:val="00F4386F"/>
    <w:rsid w:val="00F44233"/>
    <w:rsid w:val="00F46FE1"/>
    <w:rsid w:val="00F471D3"/>
    <w:rsid w:val="00F5068B"/>
    <w:rsid w:val="00F53FD9"/>
    <w:rsid w:val="00F56375"/>
    <w:rsid w:val="00F568D9"/>
    <w:rsid w:val="00F56E51"/>
    <w:rsid w:val="00F57638"/>
    <w:rsid w:val="00F619F1"/>
    <w:rsid w:val="00F658B2"/>
    <w:rsid w:val="00F72FBF"/>
    <w:rsid w:val="00F73664"/>
    <w:rsid w:val="00F74987"/>
    <w:rsid w:val="00F84F86"/>
    <w:rsid w:val="00F94427"/>
    <w:rsid w:val="00F966BB"/>
    <w:rsid w:val="00FB2157"/>
    <w:rsid w:val="00FB2418"/>
    <w:rsid w:val="00FC0ED5"/>
    <w:rsid w:val="00FC64DF"/>
    <w:rsid w:val="00FD0DEF"/>
    <w:rsid w:val="00FD2A56"/>
    <w:rsid w:val="00FD5555"/>
    <w:rsid w:val="00FE1043"/>
    <w:rsid w:val="00FE42ED"/>
    <w:rsid w:val="00FE6976"/>
    <w:rsid w:val="00FE6D8C"/>
    <w:rsid w:val="00FE7659"/>
    <w:rsid w:val="00FF1914"/>
    <w:rsid w:val="00FF2202"/>
    <w:rsid w:val="00FF2ECD"/>
    <w:rsid w:val="00FF55B4"/>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F9DC73F"/>
  <w15:docId w15:val="{F3CA9A16-18E8-4742-B747-A7FC75175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Hyperlink" w:uiPriority="99"/>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99"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6685"/>
    <w:rPr>
      <w:rFonts w:eastAsia="Times New Roman"/>
      <w:sz w:val="24"/>
      <w:szCs w:val="24"/>
    </w:rPr>
  </w:style>
  <w:style w:type="paragraph" w:styleId="Heading1">
    <w:name w:val="heading 1"/>
    <w:basedOn w:val="Normal"/>
    <w:next w:val="Normal"/>
    <w:link w:val="Heading1Char"/>
    <w:uiPriority w:val="99"/>
    <w:qFormat/>
    <w:rsid w:val="006B79C5"/>
    <w:pPr>
      <w:keepNext/>
      <w:keepLines/>
      <w:spacing w:before="480" w:line="276" w:lineRule="auto"/>
      <w:outlineLvl w:val="0"/>
    </w:pPr>
    <w:rPr>
      <w:rFonts w:ascii="Cambria" w:hAnsi="Cambria"/>
      <w:b/>
      <w:bCs/>
      <w:color w:val="365F91"/>
      <w:sz w:val="28"/>
      <w:szCs w:val="28"/>
      <w:lang w:val="en-GB"/>
    </w:rPr>
  </w:style>
  <w:style w:type="paragraph" w:styleId="Heading2">
    <w:name w:val="heading 2"/>
    <w:basedOn w:val="Normal"/>
    <w:next w:val="Normal"/>
    <w:link w:val="Heading2Char"/>
    <w:uiPriority w:val="99"/>
    <w:qFormat/>
    <w:rsid w:val="006B79C5"/>
    <w:pPr>
      <w:keepNext/>
      <w:keepLines/>
      <w:jc w:val="center"/>
      <w:outlineLvl w:val="1"/>
    </w:pPr>
    <w:rPr>
      <w:rFonts w:ascii="Cambria" w:hAnsi="Cambria"/>
      <w:b/>
      <w:bCs/>
      <w:color w:val="4F81BD"/>
      <w:sz w:val="28"/>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60F83"/>
    <w:pPr>
      <w:tabs>
        <w:tab w:val="center" w:pos="4320"/>
        <w:tab w:val="right" w:pos="8640"/>
      </w:tabs>
    </w:pPr>
  </w:style>
  <w:style w:type="paragraph" w:styleId="Footer">
    <w:name w:val="footer"/>
    <w:basedOn w:val="Normal"/>
    <w:link w:val="FooterChar"/>
    <w:rsid w:val="00D60F83"/>
    <w:pPr>
      <w:tabs>
        <w:tab w:val="center" w:pos="4320"/>
        <w:tab w:val="right" w:pos="8640"/>
      </w:tabs>
    </w:pPr>
  </w:style>
  <w:style w:type="character" w:styleId="Hyperlink">
    <w:name w:val="Hyperlink"/>
    <w:basedOn w:val="DefaultParagraphFont"/>
    <w:uiPriority w:val="99"/>
    <w:rsid w:val="00D60F83"/>
    <w:rPr>
      <w:color w:val="0000FF"/>
      <w:u w:val="single"/>
    </w:rPr>
  </w:style>
  <w:style w:type="paragraph" w:styleId="ListParagraph">
    <w:name w:val="List Paragraph"/>
    <w:basedOn w:val="Normal"/>
    <w:uiPriority w:val="34"/>
    <w:qFormat/>
    <w:rsid w:val="00045F53"/>
    <w:pPr>
      <w:ind w:left="720"/>
      <w:contextualSpacing/>
    </w:pPr>
  </w:style>
  <w:style w:type="paragraph" w:styleId="Title">
    <w:name w:val="Title"/>
    <w:basedOn w:val="Normal"/>
    <w:link w:val="TitleChar"/>
    <w:uiPriority w:val="10"/>
    <w:qFormat/>
    <w:rsid w:val="00276DD4"/>
    <w:pPr>
      <w:jc w:val="center"/>
    </w:pPr>
    <w:rPr>
      <w:b/>
      <w:bCs/>
      <w:sz w:val="26"/>
    </w:rPr>
  </w:style>
  <w:style w:type="character" w:customStyle="1" w:styleId="TitleChar">
    <w:name w:val="Title Char"/>
    <w:basedOn w:val="DefaultParagraphFont"/>
    <w:link w:val="Title"/>
    <w:uiPriority w:val="10"/>
    <w:rsid w:val="00276DD4"/>
    <w:rPr>
      <w:rFonts w:eastAsia="Times New Roman"/>
      <w:b/>
      <w:bCs/>
      <w:sz w:val="26"/>
      <w:szCs w:val="24"/>
    </w:rPr>
  </w:style>
  <w:style w:type="paragraph" w:styleId="NormalWeb">
    <w:name w:val="Normal (Web)"/>
    <w:basedOn w:val="Normal"/>
    <w:uiPriority w:val="99"/>
    <w:unhideWhenUsed/>
    <w:rsid w:val="00972CDF"/>
    <w:pPr>
      <w:spacing w:after="210" w:line="210" w:lineRule="atLeast"/>
      <w:jc w:val="both"/>
    </w:pPr>
    <w:rPr>
      <w:sz w:val="17"/>
      <w:szCs w:val="17"/>
    </w:rPr>
  </w:style>
  <w:style w:type="character" w:styleId="PageNumber">
    <w:name w:val="page number"/>
    <w:basedOn w:val="DefaultParagraphFont"/>
    <w:rsid w:val="00D663BA"/>
  </w:style>
  <w:style w:type="character" w:styleId="CommentReference">
    <w:name w:val="annotation reference"/>
    <w:basedOn w:val="DefaultParagraphFont"/>
    <w:rsid w:val="00E34A21"/>
    <w:rPr>
      <w:sz w:val="16"/>
      <w:szCs w:val="16"/>
    </w:rPr>
  </w:style>
  <w:style w:type="paragraph" w:styleId="CommentText">
    <w:name w:val="annotation text"/>
    <w:basedOn w:val="Normal"/>
    <w:link w:val="CommentTextChar"/>
    <w:rsid w:val="00E34A21"/>
    <w:pPr>
      <w:overflowPunct w:val="0"/>
      <w:autoSpaceDE w:val="0"/>
      <w:autoSpaceDN w:val="0"/>
      <w:adjustRightInd w:val="0"/>
      <w:textAlignment w:val="baseline"/>
    </w:pPr>
    <w:rPr>
      <w:rFonts w:eastAsia="SimSun"/>
      <w:sz w:val="20"/>
      <w:szCs w:val="20"/>
    </w:rPr>
  </w:style>
  <w:style w:type="character" w:customStyle="1" w:styleId="CommentTextChar">
    <w:name w:val="Comment Text Char"/>
    <w:basedOn w:val="DefaultParagraphFont"/>
    <w:link w:val="CommentText"/>
    <w:rsid w:val="00E34A21"/>
    <w:rPr>
      <w:rFonts w:eastAsia="SimSun"/>
    </w:rPr>
  </w:style>
  <w:style w:type="paragraph" w:styleId="BalloonText">
    <w:name w:val="Balloon Text"/>
    <w:basedOn w:val="Normal"/>
    <w:link w:val="BalloonTextChar"/>
    <w:rsid w:val="00E34A21"/>
    <w:rPr>
      <w:rFonts w:ascii="Tahoma" w:hAnsi="Tahoma" w:cs="Tahoma"/>
      <w:sz w:val="16"/>
      <w:szCs w:val="16"/>
    </w:rPr>
  </w:style>
  <w:style w:type="character" w:customStyle="1" w:styleId="BalloonTextChar">
    <w:name w:val="Balloon Text Char"/>
    <w:basedOn w:val="DefaultParagraphFont"/>
    <w:link w:val="BalloonText"/>
    <w:rsid w:val="00E34A21"/>
    <w:rPr>
      <w:rFonts w:ascii="Tahoma" w:eastAsia="Times New Roman" w:hAnsi="Tahoma" w:cs="Tahoma"/>
      <w:sz w:val="16"/>
      <w:szCs w:val="16"/>
    </w:rPr>
  </w:style>
  <w:style w:type="character" w:customStyle="1" w:styleId="FooterChar">
    <w:name w:val="Footer Char"/>
    <w:basedOn w:val="DefaultParagraphFont"/>
    <w:link w:val="Footer"/>
    <w:rsid w:val="00EF0FE0"/>
    <w:rPr>
      <w:rFonts w:eastAsia="Times New Roman"/>
      <w:sz w:val="24"/>
      <w:szCs w:val="24"/>
    </w:rPr>
  </w:style>
  <w:style w:type="paragraph" w:styleId="PlainText">
    <w:name w:val="Plain Text"/>
    <w:basedOn w:val="Normal"/>
    <w:link w:val="PlainTextChar"/>
    <w:rsid w:val="00FE6976"/>
    <w:rPr>
      <w:rFonts w:ascii="Courier New" w:eastAsia="MS Mincho" w:hAnsi="Courier New" w:cs="Courier New"/>
      <w:sz w:val="20"/>
      <w:szCs w:val="20"/>
      <w:lang w:eastAsia="ja-JP"/>
    </w:rPr>
  </w:style>
  <w:style w:type="character" w:customStyle="1" w:styleId="PlainTextChar">
    <w:name w:val="Plain Text Char"/>
    <w:basedOn w:val="DefaultParagraphFont"/>
    <w:link w:val="PlainText"/>
    <w:rsid w:val="00FE6976"/>
    <w:rPr>
      <w:rFonts w:ascii="Courier New" w:hAnsi="Courier New" w:cs="Courier New"/>
      <w:lang w:eastAsia="ja-JP"/>
    </w:rPr>
  </w:style>
  <w:style w:type="character" w:styleId="Strong">
    <w:name w:val="Strong"/>
    <w:basedOn w:val="DefaultParagraphFont"/>
    <w:uiPriority w:val="22"/>
    <w:qFormat/>
    <w:rsid w:val="00392AD7"/>
    <w:rPr>
      <w:b/>
      <w:bCs/>
    </w:rPr>
  </w:style>
  <w:style w:type="character" w:customStyle="1" w:styleId="Heading1Char">
    <w:name w:val="Heading 1 Char"/>
    <w:basedOn w:val="DefaultParagraphFont"/>
    <w:link w:val="Heading1"/>
    <w:uiPriority w:val="99"/>
    <w:rsid w:val="006B79C5"/>
    <w:rPr>
      <w:rFonts w:ascii="Cambria" w:eastAsia="Times New Roman" w:hAnsi="Cambria"/>
      <w:b/>
      <w:bCs/>
      <w:color w:val="365F91"/>
      <w:sz w:val="28"/>
      <w:szCs w:val="28"/>
      <w:lang w:val="en-GB"/>
    </w:rPr>
  </w:style>
  <w:style w:type="character" w:customStyle="1" w:styleId="Heading2Char">
    <w:name w:val="Heading 2 Char"/>
    <w:basedOn w:val="DefaultParagraphFont"/>
    <w:link w:val="Heading2"/>
    <w:uiPriority w:val="99"/>
    <w:rsid w:val="006B79C5"/>
    <w:rPr>
      <w:rFonts w:ascii="Cambria" w:eastAsia="Times New Roman" w:hAnsi="Cambria"/>
      <w:b/>
      <w:bCs/>
      <w:color w:val="4F81BD"/>
      <w:sz w:val="28"/>
      <w:szCs w:val="26"/>
      <w:lang w:val="en-GB"/>
    </w:rPr>
  </w:style>
  <w:style w:type="character" w:styleId="IntenseEmphasis">
    <w:name w:val="Intense Emphasis"/>
    <w:basedOn w:val="DefaultParagraphFont"/>
    <w:uiPriority w:val="99"/>
    <w:qFormat/>
    <w:rsid w:val="006B79C5"/>
    <w:rPr>
      <w:rFonts w:cs="Times New Roman"/>
      <w:b/>
      <w:bCs/>
      <w:i/>
      <w:iCs/>
      <w:color w:val="4F81BD"/>
    </w:rPr>
  </w:style>
  <w:style w:type="character" w:styleId="FollowedHyperlink">
    <w:name w:val="FollowedHyperlink"/>
    <w:basedOn w:val="DefaultParagraphFont"/>
    <w:semiHidden/>
    <w:unhideWhenUsed/>
    <w:rsid w:val="008C3756"/>
    <w:rPr>
      <w:color w:val="800080" w:themeColor="followedHyperlink"/>
      <w:u w:val="single"/>
    </w:rPr>
  </w:style>
  <w:style w:type="paragraph" w:styleId="CommentSubject">
    <w:name w:val="annotation subject"/>
    <w:basedOn w:val="CommentText"/>
    <w:next w:val="CommentText"/>
    <w:link w:val="CommentSubjectChar"/>
    <w:semiHidden/>
    <w:unhideWhenUsed/>
    <w:rsid w:val="00504012"/>
    <w:pPr>
      <w:overflowPunct/>
      <w:autoSpaceDE/>
      <w:autoSpaceDN/>
      <w:adjustRightInd/>
      <w:textAlignment w:val="auto"/>
    </w:pPr>
    <w:rPr>
      <w:rFonts w:eastAsia="Times New Roman"/>
      <w:b/>
      <w:bCs/>
    </w:rPr>
  </w:style>
  <w:style w:type="character" w:customStyle="1" w:styleId="CommentSubjectChar">
    <w:name w:val="Comment Subject Char"/>
    <w:basedOn w:val="CommentTextChar"/>
    <w:link w:val="CommentSubject"/>
    <w:semiHidden/>
    <w:rsid w:val="00504012"/>
    <w:rPr>
      <w:rFonts w:eastAsia="Times New Roman"/>
      <w:b/>
      <w:bCs/>
    </w:rPr>
  </w:style>
  <w:style w:type="paragraph" w:customStyle="1" w:styleId="Default">
    <w:name w:val="Default"/>
    <w:rsid w:val="00F74987"/>
    <w:pPr>
      <w:autoSpaceDE w:val="0"/>
      <w:autoSpaceDN w:val="0"/>
      <w:adjustRightInd w:val="0"/>
    </w:pPr>
    <w:rPr>
      <w:rFonts w:ascii="Cambria" w:hAnsi="Cambria" w:cs="Cambria"/>
      <w:color w:val="000000"/>
      <w:sz w:val="24"/>
      <w:szCs w:val="24"/>
    </w:rPr>
  </w:style>
  <w:style w:type="character" w:customStyle="1" w:styleId="tgc">
    <w:name w:val="_tgc"/>
    <w:basedOn w:val="DefaultParagraphFont"/>
    <w:rsid w:val="00F256D4"/>
  </w:style>
  <w:style w:type="character" w:styleId="Mention">
    <w:name w:val="Mention"/>
    <w:basedOn w:val="DefaultParagraphFont"/>
    <w:uiPriority w:val="99"/>
    <w:semiHidden/>
    <w:unhideWhenUsed/>
    <w:rsid w:val="00F31C2D"/>
    <w:rPr>
      <w:color w:val="2B579A"/>
      <w:shd w:val="clear" w:color="auto" w:fill="E6E6E6"/>
    </w:rPr>
  </w:style>
  <w:style w:type="character" w:styleId="UnresolvedMention">
    <w:name w:val="Unresolved Mention"/>
    <w:basedOn w:val="DefaultParagraphFont"/>
    <w:uiPriority w:val="99"/>
    <w:semiHidden/>
    <w:unhideWhenUsed/>
    <w:rsid w:val="00F73664"/>
    <w:rPr>
      <w:color w:val="808080"/>
      <w:shd w:val="clear" w:color="auto" w:fill="E6E6E6"/>
    </w:rPr>
  </w:style>
  <w:style w:type="character" w:styleId="Emphasis">
    <w:name w:val="Emphasis"/>
    <w:basedOn w:val="DefaultParagraphFont"/>
    <w:qFormat/>
    <w:rsid w:val="00623508"/>
    <w:rPr>
      <w:i/>
      <w:iCs/>
    </w:rPr>
  </w:style>
  <w:style w:type="paragraph" w:styleId="FootnoteText">
    <w:name w:val="footnote text"/>
    <w:basedOn w:val="Normal"/>
    <w:link w:val="FootnoteTextChar"/>
    <w:semiHidden/>
    <w:unhideWhenUsed/>
    <w:rsid w:val="00263A3C"/>
    <w:rPr>
      <w:sz w:val="20"/>
      <w:szCs w:val="20"/>
    </w:rPr>
  </w:style>
  <w:style w:type="character" w:customStyle="1" w:styleId="FootnoteTextChar">
    <w:name w:val="Footnote Text Char"/>
    <w:basedOn w:val="DefaultParagraphFont"/>
    <w:link w:val="FootnoteText"/>
    <w:semiHidden/>
    <w:rsid w:val="00263A3C"/>
    <w:rPr>
      <w:rFonts w:eastAsia="Times New Roman"/>
    </w:rPr>
  </w:style>
  <w:style w:type="character" w:styleId="FootnoteReference">
    <w:name w:val="footnote reference"/>
    <w:basedOn w:val="DefaultParagraphFont"/>
    <w:semiHidden/>
    <w:unhideWhenUsed/>
    <w:rsid w:val="00263A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87480">
      <w:bodyDiv w:val="1"/>
      <w:marLeft w:val="0"/>
      <w:marRight w:val="0"/>
      <w:marTop w:val="0"/>
      <w:marBottom w:val="0"/>
      <w:divBdr>
        <w:top w:val="none" w:sz="0" w:space="0" w:color="auto"/>
        <w:left w:val="none" w:sz="0" w:space="0" w:color="auto"/>
        <w:bottom w:val="none" w:sz="0" w:space="0" w:color="auto"/>
        <w:right w:val="none" w:sz="0" w:space="0" w:color="auto"/>
      </w:divBdr>
      <w:divsChild>
        <w:div w:id="1633749086">
          <w:marLeft w:val="0"/>
          <w:marRight w:val="0"/>
          <w:marTop w:val="0"/>
          <w:marBottom w:val="0"/>
          <w:divBdr>
            <w:top w:val="none" w:sz="0" w:space="0" w:color="auto"/>
            <w:left w:val="none" w:sz="0" w:space="0" w:color="auto"/>
            <w:bottom w:val="none" w:sz="0" w:space="0" w:color="auto"/>
            <w:right w:val="none" w:sz="0" w:space="0" w:color="auto"/>
          </w:divBdr>
          <w:divsChild>
            <w:div w:id="1026173033">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274021277">
      <w:bodyDiv w:val="1"/>
      <w:marLeft w:val="0"/>
      <w:marRight w:val="0"/>
      <w:marTop w:val="0"/>
      <w:marBottom w:val="0"/>
      <w:divBdr>
        <w:top w:val="none" w:sz="0" w:space="0" w:color="auto"/>
        <w:left w:val="none" w:sz="0" w:space="0" w:color="auto"/>
        <w:bottom w:val="none" w:sz="0" w:space="0" w:color="auto"/>
        <w:right w:val="none" w:sz="0" w:space="0" w:color="auto"/>
      </w:divBdr>
      <w:divsChild>
        <w:div w:id="261113416">
          <w:marLeft w:val="0"/>
          <w:marRight w:val="0"/>
          <w:marTop w:val="0"/>
          <w:marBottom w:val="0"/>
          <w:divBdr>
            <w:top w:val="none" w:sz="0" w:space="0" w:color="auto"/>
            <w:left w:val="none" w:sz="0" w:space="0" w:color="auto"/>
            <w:bottom w:val="none" w:sz="0" w:space="0" w:color="auto"/>
            <w:right w:val="none" w:sz="0" w:space="0" w:color="auto"/>
          </w:divBdr>
          <w:divsChild>
            <w:div w:id="155922000">
              <w:marLeft w:val="0"/>
              <w:marRight w:val="0"/>
              <w:marTop w:val="0"/>
              <w:marBottom w:val="0"/>
              <w:divBdr>
                <w:top w:val="none" w:sz="0" w:space="0" w:color="auto"/>
                <w:left w:val="none" w:sz="0" w:space="0" w:color="auto"/>
                <w:bottom w:val="none" w:sz="0" w:space="0" w:color="auto"/>
                <w:right w:val="none" w:sz="0" w:space="0" w:color="auto"/>
              </w:divBdr>
            </w:div>
            <w:div w:id="1029526207">
              <w:marLeft w:val="0"/>
              <w:marRight w:val="0"/>
              <w:marTop w:val="0"/>
              <w:marBottom w:val="0"/>
              <w:divBdr>
                <w:top w:val="none" w:sz="0" w:space="0" w:color="auto"/>
                <w:left w:val="none" w:sz="0" w:space="0" w:color="auto"/>
                <w:bottom w:val="none" w:sz="0" w:space="0" w:color="auto"/>
                <w:right w:val="none" w:sz="0" w:space="0" w:color="auto"/>
              </w:divBdr>
            </w:div>
          </w:divsChild>
        </w:div>
        <w:div w:id="1254699749">
          <w:marLeft w:val="0"/>
          <w:marRight w:val="0"/>
          <w:marTop w:val="0"/>
          <w:marBottom w:val="0"/>
          <w:divBdr>
            <w:top w:val="none" w:sz="0" w:space="0" w:color="auto"/>
            <w:left w:val="none" w:sz="0" w:space="0" w:color="auto"/>
            <w:bottom w:val="none" w:sz="0" w:space="0" w:color="auto"/>
            <w:right w:val="none" w:sz="0" w:space="0" w:color="auto"/>
          </w:divBdr>
          <w:divsChild>
            <w:div w:id="1468162532">
              <w:marLeft w:val="0"/>
              <w:marRight w:val="0"/>
              <w:marTop w:val="0"/>
              <w:marBottom w:val="0"/>
              <w:divBdr>
                <w:top w:val="none" w:sz="0" w:space="0" w:color="auto"/>
                <w:left w:val="none" w:sz="0" w:space="0" w:color="auto"/>
                <w:bottom w:val="none" w:sz="0" w:space="0" w:color="auto"/>
                <w:right w:val="none" w:sz="0" w:space="0" w:color="auto"/>
              </w:divBdr>
            </w:div>
            <w:div w:id="43752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341191">
      <w:bodyDiv w:val="1"/>
      <w:marLeft w:val="0"/>
      <w:marRight w:val="0"/>
      <w:marTop w:val="0"/>
      <w:marBottom w:val="0"/>
      <w:divBdr>
        <w:top w:val="none" w:sz="0" w:space="0" w:color="auto"/>
        <w:left w:val="none" w:sz="0" w:space="0" w:color="auto"/>
        <w:bottom w:val="none" w:sz="0" w:space="0" w:color="auto"/>
        <w:right w:val="none" w:sz="0" w:space="0" w:color="auto"/>
      </w:divBdr>
      <w:divsChild>
        <w:div w:id="963195618">
          <w:marLeft w:val="0"/>
          <w:marRight w:val="0"/>
          <w:marTop w:val="0"/>
          <w:marBottom w:val="0"/>
          <w:divBdr>
            <w:top w:val="none" w:sz="0" w:space="0" w:color="auto"/>
            <w:left w:val="none" w:sz="0" w:space="0" w:color="auto"/>
            <w:bottom w:val="none" w:sz="0" w:space="0" w:color="auto"/>
            <w:right w:val="none" w:sz="0" w:space="0" w:color="auto"/>
          </w:divBdr>
          <w:divsChild>
            <w:div w:id="333605507">
              <w:marLeft w:val="0"/>
              <w:marRight w:val="0"/>
              <w:marTop w:val="0"/>
              <w:marBottom w:val="0"/>
              <w:divBdr>
                <w:top w:val="none" w:sz="0" w:space="0" w:color="auto"/>
                <w:left w:val="none" w:sz="0" w:space="0" w:color="auto"/>
                <w:bottom w:val="none" w:sz="0" w:space="0" w:color="auto"/>
                <w:right w:val="none" w:sz="0" w:space="0" w:color="auto"/>
              </w:divBdr>
              <w:divsChild>
                <w:div w:id="75493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054708">
      <w:bodyDiv w:val="1"/>
      <w:marLeft w:val="0"/>
      <w:marRight w:val="0"/>
      <w:marTop w:val="0"/>
      <w:marBottom w:val="0"/>
      <w:divBdr>
        <w:top w:val="none" w:sz="0" w:space="0" w:color="auto"/>
        <w:left w:val="none" w:sz="0" w:space="0" w:color="auto"/>
        <w:bottom w:val="none" w:sz="0" w:space="0" w:color="auto"/>
        <w:right w:val="none" w:sz="0" w:space="0" w:color="auto"/>
      </w:divBdr>
      <w:divsChild>
        <w:div w:id="425150780">
          <w:marLeft w:val="0"/>
          <w:marRight w:val="0"/>
          <w:marTop w:val="0"/>
          <w:marBottom w:val="0"/>
          <w:divBdr>
            <w:top w:val="none" w:sz="0" w:space="0" w:color="auto"/>
            <w:left w:val="none" w:sz="0" w:space="0" w:color="auto"/>
            <w:bottom w:val="none" w:sz="0" w:space="0" w:color="auto"/>
            <w:right w:val="none" w:sz="0" w:space="0" w:color="auto"/>
          </w:divBdr>
          <w:divsChild>
            <w:div w:id="379132150">
              <w:marLeft w:val="0"/>
              <w:marRight w:val="0"/>
              <w:marTop w:val="0"/>
              <w:marBottom w:val="0"/>
              <w:divBdr>
                <w:top w:val="none" w:sz="0" w:space="0" w:color="auto"/>
                <w:left w:val="none" w:sz="0" w:space="0" w:color="auto"/>
                <w:bottom w:val="none" w:sz="0" w:space="0" w:color="auto"/>
                <w:right w:val="none" w:sz="0" w:space="0" w:color="auto"/>
              </w:divBdr>
              <w:divsChild>
                <w:div w:id="131105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536257">
      <w:bodyDiv w:val="1"/>
      <w:marLeft w:val="0"/>
      <w:marRight w:val="0"/>
      <w:marTop w:val="0"/>
      <w:marBottom w:val="0"/>
      <w:divBdr>
        <w:top w:val="none" w:sz="0" w:space="0" w:color="auto"/>
        <w:left w:val="none" w:sz="0" w:space="0" w:color="auto"/>
        <w:bottom w:val="none" w:sz="0" w:space="0" w:color="auto"/>
        <w:right w:val="none" w:sz="0" w:space="0" w:color="auto"/>
      </w:divBdr>
    </w:div>
    <w:div w:id="856888565">
      <w:bodyDiv w:val="1"/>
      <w:marLeft w:val="0"/>
      <w:marRight w:val="0"/>
      <w:marTop w:val="0"/>
      <w:marBottom w:val="0"/>
      <w:divBdr>
        <w:top w:val="none" w:sz="0" w:space="0" w:color="auto"/>
        <w:left w:val="none" w:sz="0" w:space="0" w:color="auto"/>
        <w:bottom w:val="none" w:sz="0" w:space="0" w:color="auto"/>
        <w:right w:val="none" w:sz="0" w:space="0" w:color="auto"/>
      </w:divBdr>
      <w:divsChild>
        <w:div w:id="1669333081">
          <w:marLeft w:val="0"/>
          <w:marRight w:val="0"/>
          <w:marTop w:val="0"/>
          <w:marBottom w:val="0"/>
          <w:divBdr>
            <w:top w:val="none" w:sz="0" w:space="0" w:color="auto"/>
            <w:left w:val="none" w:sz="0" w:space="0" w:color="auto"/>
            <w:bottom w:val="none" w:sz="0" w:space="0" w:color="auto"/>
            <w:right w:val="none" w:sz="0" w:space="0" w:color="auto"/>
          </w:divBdr>
          <w:divsChild>
            <w:div w:id="1250192005">
              <w:marLeft w:val="0"/>
              <w:marRight w:val="0"/>
              <w:marTop w:val="0"/>
              <w:marBottom w:val="0"/>
              <w:divBdr>
                <w:top w:val="none" w:sz="0" w:space="0" w:color="auto"/>
                <w:left w:val="none" w:sz="0" w:space="0" w:color="auto"/>
                <w:bottom w:val="none" w:sz="0" w:space="0" w:color="auto"/>
                <w:right w:val="none" w:sz="0" w:space="0" w:color="auto"/>
              </w:divBdr>
            </w:div>
            <w:div w:id="199166489">
              <w:marLeft w:val="0"/>
              <w:marRight w:val="0"/>
              <w:marTop w:val="0"/>
              <w:marBottom w:val="0"/>
              <w:divBdr>
                <w:top w:val="none" w:sz="0" w:space="0" w:color="auto"/>
                <w:left w:val="none" w:sz="0" w:space="0" w:color="auto"/>
                <w:bottom w:val="none" w:sz="0" w:space="0" w:color="auto"/>
                <w:right w:val="none" w:sz="0" w:space="0" w:color="auto"/>
              </w:divBdr>
            </w:div>
          </w:divsChild>
        </w:div>
        <w:div w:id="566917333">
          <w:marLeft w:val="0"/>
          <w:marRight w:val="0"/>
          <w:marTop w:val="0"/>
          <w:marBottom w:val="0"/>
          <w:divBdr>
            <w:top w:val="none" w:sz="0" w:space="0" w:color="auto"/>
            <w:left w:val="none" w:sz="0" w:space="0" w:color="auto"/>
            <w:bottom w:val="none" w:sz="0" w:space="0" w:color="auto"/>
            <w:right w:val="none" w:sz="0" w:space="0" w:color="auto"/>
          </w:divBdr>
          <w:divsChild>
            <w:div w:id="1415710396">
              <w:marLeft w:val="0"/>
              <w:marRight w:val="0"/>
              <w:marTop w:val="0"/>
              <w:marBottom w:val="0"/>
              <w:divBdr>
                <w:top w:val="none" w:sz="0" w:space="0" w:color="auto"/>
                <w:left w:val="none" w:sz="0" w:space="0" w:color="auto"/>
                <w:bottom w:val="none" w:sz="0" w:space="0" w:color="auto"/>
                <w:right w:val="none" w:sz="0" w:space="0" w:color="auto"/>
              </w:divBdr>
            </w:div>
            <w:div w:id="197120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813548">
      <w:bodyDiv w:val="1"/>
      <w:marLeft w:val="0"/>
      <w:marRight w:val="0"/>
      <w:marTop w:val="0"/>
      <w:marBottom w:val="0"/>
      <w:divBdr>
        <w:top w:val="none" w:sz="0" w:space="0" w:color="auto"/>
        <w:left w:val="none" w:sz="0" w:space="0" w:color="auto"/>
        <w:bottom w:val="none" w:sz="0" w:space="0" w:color="auto"/>
        <w:right w:val="none" w:sz="0" w:space="0" w:color="auto"/>
      </w:divBdr>
      <w:divsChild>
        <w:div w:id="762071967">
          <w:marLeft w:val="0"/>
          <w:marRight w:val="0"/>
          <w:marTop w:val="0"/>
          <w:marBottom w:val="0"/>
          <w:divBdr>
            <w:top w:val="none" w:sz="0" w:space="0" w:color="auto"/>
            <w:left w:val="none" w:sz="0" w:space="0" w:color="auto"/>
            <w:bottom w:val="none" w:sz="0" w:space="0" w:color="auto"/>
            <w:right w:val="none" w:sz="0" w:space="0" w:color="auto"/>
          </w:divBdr>
          <w:divsChild>
            <w:div w:id="281689714">
              <w:marLeft w:val="0"/>
              <w:marRight w:val="0"/>
              <w:marTop w:val="0"/>
              <w:marBottom w:val="0"/>
              <w:divBdr>
                <w:top w:val="none" w:sz="0" w:space="0" w:color="auto"/>
                <w:left w:val="none" w:sz="0" w:space="0" w:color="auto"/>
                <w:bottom w:val="none" w:sz="0" w:space="0" w:color="auto"/>
                <w:right w:val="none" w:sz="0" w:space="0" w:color="auto"/>
              </w:divBdr>
            </w:div>
            <w:div w:id="1155804278">
              <w:marLeft w:val="0"/>
              <w:marRight w:val="0"/>
              <w:marTop w:val="0"/>
              <w:marBottom w:val="0"/>
              <w:divBdr>
                <w:top w:val="none" w:sz="0" w:space="0" w:color="auto"/>
                <w:left w:val="none" w:sz="0" w:space="0" w:color="auto"/>
                <w:bottom w:val="none" w:sz="0" w:space="0" w:color="auto"/>
                <w:right w:val="none" w:sz="0" w:space="0" w:color="auto"/>
              </w:divBdr>
            </w:div>
          </w:divsChild>
        </w:div>
        <w:div w:id="1630087779">
          <w:marLeft w:val="0"/>
          <w:marRight w:val="0"/>
          <w:marTop w:val="0"/>
          <w:marBottom w:val="0"/>
          <w:divBdr>
            <w:top w:val="none" w:sz="0" w:space="0" w:color="auto"/>
            <w:left w:val="none" w:sz="0" w:space="0" w:color="auto"/>
            <w:bottom w:val="none" w:sz="0" w:space="0" w:color="auto"/>
            <w:right w:val="none" w:sz="0" w:space="0" w:color="auto"/>
          </w:divBdr>
          <w:divsChild>
            <w:div w:id="1019358178">
              <w:marLeft w:val="0"/>
              <w:marRight w:val="0"/>
              <w:marTop w:val="0"/>
              <w:marBottom w:val="0"/>
              <w:divBdr>
                <w:top w:val="none" w:sz="0" w:space="0" w:color="auto"/>
                <w:left w:val="none" w:sz="0" w:space="0" w:color="auto"/>
                <w:bottom w:val="none" w:sz="0" w:space="0" w:color="auto"/>
                <w:right w:val="none" w:sz="0" w:space="0" w:color="auto"/>
              </w:divBdr>
            </w:div>
            <w:div w:id="60739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523448">
      <w:bodyDiv w:val="1"/>
      <w:marLeft w:val="0"/>
      <w:marRight w:val="0"/>
      <w:marTop w:val="0"/>
      <w:marBottom w:val="0"/>
      <w:divBdr>
        <w:top w:val="none" w:sz="0" w:space="0" w:color="auto"/>
        <w:left w:val="none" w:sz="0" w:space="0" w:color="auto"/>
        <w:bottom w:val="none" w:sz="0" w:space="0" w:color="auto"/>
        <w:right w:val="none" w:sz="0" w:space="0" w:color="auto"/>
      </w:divBdr>
      <w:divsChild>
        <w:div w:id="1903364341">
          <w:marLeft w:val="0"/>
          <w:marRight w:val="0"/>
          <w:marTop w:val="0"/>
          <w:marBottom w:val="0"/>
          <w:divBdr>
            <w:top w:val="none" w:sz="0" w:space="0" w:color="auto"/>
            <w:left w:val="none" w:sz="0" w:space="0" w:color="auto"/>
            <w:bottom w:val="none" w:sz="0" w:space="0" w:color="auto"/>
            <w:right w:val="none" w:sz="0" w:space="0" w:color="auto"/>
          </w:divBdr>
          <w:divsChild>
            <w:div w:id="1664580441">
              <w:marLeft w:val="0"/>
              <w:marRight w:val="0"/>
              <w:marTop w:val="0"/>
              <w:marBottom w:val="0"/>
              <w:divBdr>
                <w:top w:val="none" w:sz="0" w:space="0" w:color="auto"/>
                <w:left w:val="none" w:sz="0" w:space="0" w:color="auto"/>
                <w:bottom w:val="none" w:sz="0" w:space="0" w:color="auto"/>
                <w:right w:val="none" w:sz="0" w:space="0" w:color="auto"/>
              </w:divBdr>
            </w:div>
            <w:div w:id="566498198">
              <w:marLeft w:val="0"/>
              <w:marRight w:val="0"/>
              <w:marTop w:val="0"/>
              <w:marBottom w:val="0"/>
              <w:divBdr>
                <w:top w:val="none" w:sz="0" w:space="0" w:color="auto"/>
                <w:left w:val="none" w:sz="0" w:space="0" w:color="auto"/>
                <w:bottom w:val="none" w:sz="0" w:space="0" w:color="auto"/>
                <w:right w:val="none" w:sz="0" w:space="0" w:color="auto"/>
              </w:divBdr>
            </w:div>
          </w:divsChild>
        </w:div>
        <w:div w:id="465975308">
          <w:marLeft w:val="0"/>
          <w:marRight w:val="0"/>
          <w:marTop w:val="0"/>
          <w:marBottom w:val="0"/>
          <w:divBdr>
            <w:top w:val="none" w:sz="0" w:space="0" w:color="auto"/>
            <w:left w:val="none" w:sz="0" w:space="0" w:color="auto"/>
            <w:bottom w:val="none" w:sz="0" w:space="0" w:color="auto"/>
            <w:right w:val="none" w:sz="0" w:space="0" w:color="auto"/>
          </w:divBdr>
          <w:divsChild>
            <w:div w:id="905870844">
              <w:marLeft w:val="0"/>
              <w:marRight w:val="0"/>
              <w:marTop w:val="0"/>
              <w:marBottom w:val="0"/>
              <w:divBdr>
                <w:top w:val="none" w:sz="0" w:space="0" w:color="auto"/>
                <w:left w:val="none" w:sz="0" w:space="0" w:color="auto"/>
                <w:bottom w:val="none" w:sz="0" w:space="0" w:color="auto"/>
                <w:right w:val="none" w:sz="0" w:space="0" w:color="auto"/>
              </w:divBdr>
            </w:div>
            <w:div w:id="158946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630206">
      <w:bodyDiv w:val="1"/>
      <w:marLeft w:val="0"/>
      <w:marRight w:val="0"/>
      <w:marTop w:val="0"/>
      <w:marBottom w:val="0"/>
      <w:divBdr>
        <w:top w:val="none" w:sz="0" w:space="0" w:color="auto"/>
        <w:left w:val="none" w:sz="0" w:space="0" w:color="auto"/>
        <w:bottom w:val="none" w:sz="0" w:space="0" w:color="auto"/>
        <w:right w:val="none" w:sz="0" w:space="0" w:color="auto"/>
      </w:divBdr>
      <w:divsChild>
        <w:div w:id="830021319">
          <w:marLeft w:val="0"/>
          <w:marRight w:val="0"/>
          <w:marTop w:val="0"/>
          <w:marBottom w:val="0"/>
          <w:divBdr>
            <w:top w:val="none" w:sz="0" w:space="0" w:color="auto"/>
            <w:left w:val="none" w:sz="0" w:space="0" w:color="auto"/>
            <w:bottom w:val="none" w:sz="0" w:space="0" w:color="auto"/>
            <w:right w:val="none" w:sz="0" w:space="0" w:color="auto"/>
          </w:divBdr>
          <w:divsChild>
            <w:div w:id="1385446942">
              <w:marLeft w:val="0"/>
              <w:marRight w:val="0"/>
              <w:marTop w:val="0"/>
              <w:marBottom w:val="0"/>
              <w:divBdr>
                <w:top w:val="none" w:sz="0" w:space="0" w:color="auto"/>
                <w:left w:val="none" w:sz="0" w:space="0" w:color="auto"/>
                <w:bottom w:val="none" w:sz="0" w:space="0" w:color="auto"/>
                <w:right w:val="none" w:sz="0" w:space="0" w:color="auto"/>
              </w:divBdr>
              <w:divsChild>
                <w:div w:id="98031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716343">
      <w:bodyDiv w:val="1"/>
      <w:marLeft w:val="0"/>
      <w:marRight w:val="0"/>
      <w:marTop w:val="0"/>
      <w:marBottom w:val="0"/>
      <w:divBdr>
        <w:top w:val="none" w:sz="0" w:space="0" w:color="auto"/>
        <w:left w:val="none" w:sz="0" w:space="0" w:color="auto"/>
        <w:bottom w:val="none" w:sz="0" w:space="0" w:color="auto"/>
        <w:right w:val="none" w:sz="0" w:space="0" w:color="auto"/>
      </w:divBdr>
    </w:div>
    <w:div w:id="1010332163">
      <w:bodyDiv w:val="1"/>
      <w:marLeft w:val="0"/>
      <w:marRight w:val="0"/>
      <w:marTop w:val="0"/>
      <w:marBottom w:val="0"/>
      <w:divBdr>
        <w:top w:val="none" w:sz="0" w:space="0" w:color="auto"/>
        <w:left w:val="none" w:sz="0" w:space="0" w:color="auto"/>
        <w:bottom w:val="none" w:sz="0" w:space="0" w:color="auto"/>
        <w:right w:val="none" w:sz="0" w:space="0" w:color="auto"/>
      </w:divBdr>
    </w:div>
    <w:div w:id="1022827778">
      <w:bodyDiv w:val="1"/>
      <w:marLeft w:val="0"/>
      <w:marRight w:val="0"/>
      <w:marTop w:val="0"/>
      <w:marBottom w:val="0"/>
      <w:divBdr>
        <w:top w:val="none" w:sz="0" w:space="0" w:color="auto"/>
        <w:left w:val="none" w:sz="0" w:space="0" w:color="auto"/>
        <w:bottom w:val="none" w:sz="0" w:space="0" w:color="auto"/>
        <w:right w:val="none" w:sz="0" w:space="0" w:color="auto"/>
      </w:divBdr>
      <w:divsChild>
        <w:div w:id="1470245140">
          <w:marLeft w:val="0"/>
          <w:marRight w:val="0"/>
          <w:marTop w:val="0"/>
          <w:marBottom w:val="0"/>
          <w:divBdr>
            <w:top w:val="none" w:sz="0" w:space="0" w:color="auto"/>
            <w:left w:val="none" w:sz="0" w:space="0" w:color="auto"/>
            <w:bottom w:val="none" w:sz="0" w:space="0" w:color="auto"/>
            <w:right w:val="none" w:sz="0" w:space="0" w:color="auto"/>
          </w:divBdr>
          <w:divsChild>
            <w:div w:id="520707044">
              <w:marLeft w:val="0"/>
              <w:marRight w:val="0"/>
              <w:marTop w:val="0"/>
              <w:marBottom w:val="0"/>
              <w:divBdr>
                <w:top w:val="none" w:sz="0" w:space="0" w:color="auto"/>
                <w:left w:val="none" w:sz="0" w:space="0" w:color="auto"/>
                <w:bottom w:val="none" w:sz="0" w:space="0" w:color="auto"/>
                <w:right w:val="none" w:sz="0" w:space="0" w:color="auto"/>
              </w:divBdr>
            </w:div>
            <w:div w:id="1432314292">
              <w:marLeft w:val="0"/>
              <w:marRight w:val="0"/>
              <w:marTop w:val="0"/>
              <w:marBottom w:val="0"/>
              <w:divBdr>
                <w:top w:val="none" w:sz="0" w:space="0" w:color="auto"/>
                <w:left w:val="none" w:sz="0" w:space="0" w:color="auto"/>
                <w:bottom w:val="none" w:sz="0" w:space="0" w:color="auto"/>
                <w:right w:val="none" w:sz="0" w:space="0" w:color="auto"/>
              </w:divBdr>
            </w:div>
          </w:divsChild>
        </w:div>
        <w:div w:id="908417232">
          <w:marLeft w:val="0"/>
          <w:marRight w:val="0"/>
          <w:marTop w:val="0"/>
          <w:marBottom w:val="0"/>
          <w:divBdr>
            <w:top w:val="none" w:sz="0" w:space="0" w:color="auto"/>
            <w:left w:val="none" w:sz="0" w:space="0" w:color="auto"/>
            <w:bottom w:val="none" w:sz="0" w:space="0" w:color="auto"/>
            <w:right w:val="none" w:sz="0" w:space="0" w:color="auto"/>
          </w:divBdr>
          <w:divsChild>
            <w:div w:id="1845002040">
              <w:marLeft w:val="0"/>
              <w:marRight w:val="0"/>
              <w:marTop w:val="0"/>
              <w:marBottom w:val="0"/>
              <w:divBdr>
                <w:top w:val="none" w:sz="0" w:space="0" w:color="auto"/>
                <w:left w:val="none" w:sz="0" w:space="0" w:color="auto"/>
                <w:bottom w:val="none" w:sz="0" w:space="0" w:color="auto"/>
                <w:right w:val="none" w:sz="0" w:space="0" w:color="auto"/>
              </w:divBdr>
            </w:div>
            <w:div w:id="99210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24571">
      <w:bodyDiv w:val="1"/>
      <w:marLeft w:val="0"/>
      <w:marRight w:val="0"/>
      <w:marTop w:val="0"/>
      <w:marBottom w:val="0"/>
      <w:divBdr>
        <w:top w:val="none" w:sz="0" w:space="0" w:color="auto"/>
        <w:left w:val="none" w:sz="0" w:space="0" w:color="auto"/>
        <w:bottom w:val="none" w:sz="0" w:space="0" w:color="auto"/>
        <w:right w:val="none" w:sz="0" w:space="0" w:color="auto"/>
      </w:divBdr>
      <w:divsChild>
        <w:div w:id="1790472383">
          <w:marLeft w:val="0"/>
          <w:marRight w:val="0"/>
          <w:marTop w:val="0"/>
          <w:marBottom w:val="0"/>
          <w:divBdr>
            <w:top w:val="none" w:sz="0" w:space="0" w:color="auto"/>
            <w:left w:val="none" w:sz="0" w:space="0" w:color="auto"/>
            <w:bottom w:val="none" w:sz="0" w:space="0" w:color="auto"/>
            <w:right w:val="none" w:sz="0" w:space="0" w:color="auto"/>
          </w:divBdr>
          <w:divsChild>
            <w:div w:id="1812554804">
              <w:marLeft w:val="0"/>
              <w:marRight w:val="0"/>
              <w:marTop w:val="0"/>
              <w:marBottom w:val="0"/>
              <w:divBdr>
                <w:top w:val="none" w:sz="0" w:space="0" w:color="auto"/>
                <w:left w:val="none" w:sz="0" w:space="0" w:color="auto"/>
                <w:bottom w:val="none" w:sz="0" w:space="0" w:color="auto"/>
                <w:right w:val="none" w:sz="0" w:space="0" w:color="auto"/>
              </w:divBdr>
            </w:div>
            <w:div w:id="1202016995">
              <w:marLeft w:val="0"/>
              <w:marRight w:val="0"/>
              <w:marTop w:val="0"/>
              <w:marBottom w:val="0"/>
              <w:divBdr>
                <w:top w:val="none" w:sz="0" w:space="0" w:color="auto"/>
                <w:left w:val="none" w:sz="0" w:space="0" w:color="auto"/>
                <w:bottom w:val="none" w:sz="0" w:space="0" w:color="auto"/>
                <w:right w:val="none" w:sz="0" w:space="0" w:color="auto"/>
              </w:divBdr>
            </w:div>
          </w:divsChild>
        </w:div>
        <w:div w:id="2110352600">
          <w:marLeft w:val="0"/>
          <w:marRight w:val="0"/>
          <w:marTop w:val="0"/>
          <w:marBottom w:val="0"/>
          <w:divBdr>
            <w:top w:val="none" w:sz="0" w:space="0" w:color="auto"/>
            <w:left w:val="none" w:sz="0" w:space="0" w:color="auto"/>
            <w:bottom w:val="none" w:sz="0" w:space="0" w:color="auto"/>
            <w:right w:val="none" w:sz="0" w:space="0" w:color="auto"/>
          </w:divBdr>
          <w:divsChild>
            <w:div w:id="2003511536">
              <w:marLeft w:val="0"/>
              <w:marRight w:val="0"/>
              <w:marTop w:val="0"/>
              <w:marBottom w:val="0"/>
              <w:divBdr>
                <w:top w:val="none" w:sz="0" w:space="0" w:color="auto"/>
                <w:left w:val="none" w:sz="0" w:space="0" w:color="auto"/>
                <w:bottom w:val="none" w:sz="0" w:space="0" w:color="auto"/>
                <w:right w:val="none" w:sz="0" w:space="0" w:color="auto"/>
              </w:divBdr>
            </w:div>
            <w:div w:id="31198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386137">
      <w:bodyDiv w:val="1"/>
      <w:marLeft w:val="0"/>
      <w:marRight w:val="0"/>
      <w:marTop w:val="0"/>
      <w:marBottom w:val="0"/>
      <w:divBdr>
        <w:top w:val="none" w:sz="0" w:space="0" w:color="auto"/>
        <w:left w:val="none" w:sz="0" w:space="0" w:color="auto"/>
        <w:bottom w:val="none" w:sz="0" w:space="0" w:color="auto"/>
        <w:right w:val="none" w:sz="0" w:space="0" w:color="auto"/>
      </w:divBdr>
      <w:divsChild>
        <w:div w:id="1161698543">
          <w:marLeft w:val="0"/>
          <w:marRight w:val="0"/>
          <w:marTop w:val="0"/>
          <w:marBottom w:val="0"/>
          <w:divBdr>
            <w:top w:val="none" w:sz="0" w:space="0" w:color="auto"/>
            <w:left w:val="none" w:sz="0" w:space="0" w:color="auto"/>
            <w:bottom w:val="none" w:sz="0" w:space="0" w:color="auto"/>
            <w:right w:val="none" w:sz="0" w:space="0" w:color="auto"/>
          </w:divBdr>
          <w:divsChild>
            <w:div w:id="1103107698">
              <w:marLeft w:val="0"/>
              <w:marRight w:val="0"/>
              <w:marTop w:val="0"/>
              <w:marBottom w:val="0"/>
              <w:divBdr>
                <w:top w:val="none" w:sz="0" w:space="0" w:color="auto"/>
                <w:left w:val="none" w:sz="0" w:space="0" w:color="auto"/>
                <w:bottom w:val="none" w:sz="0" w:space="0" w:color="auto"/>
                <w:right w:val="none" w:sz="0" w:space="0" w:color="auto"/>
              </w:divBdr>
            </w:div>
            <w:div w:id="759563306">
              <w:marLeft w:val="0"/>
              <w:marRight w:val="0"/>
              <w:marTop w:val="0"/>
              <w:marBottom w:val="0"/>
              <w:divBdr>
                <w:top w:val="none" w:sz="0" w:space="0" w:color="auto"/>
                <w:left w:val="none" w:sz="0" w:space="0" w:color="auto"/>
                <w:bottom w:val="none" w:sz="0" w:space="0" w:color="auto"/>
                <w:right w:val="none" w:sz="0" w:space="0" w:color="auto"/>
              </w:divBdr>
            </w:div>
          </w:divsChild>
        </w:div>
        <w:div w:id="1989046291">
          <w:marLeft w:val="0"/>
          <w:marRight w:val="0"/>
          <w:marTop w:val="0"/>
          <w:marBottom w:val="0"/>
          <w:divBdr>
            <w:top w:val="none" w:sz="0" w:space="0" w:color="auto"/>
            <w:left w:val="none" w:sz="0" w:space="0" w:color="auto"/>
            <w:bottom w:val="none" w:sz="0" w:space="0" w:color="auto"/>
            <w:right w:val="none" w:sz="0" w:space="0" w:color="auto"/>
          </w:divBdr>
          <w:divsChild>
            <w:div w:id="516235185">
              <w:marLeft w:val="0"/>
              <w:marRight w:val="0"/>
              <w:marTop w:val="0"/>
              <w:marBottom w:val="0"/>
              <w:divBdr>
                <w:top w:val="none" w:sz="0" w:space="0" w:color="auto"/>
                <w:left w:val="none" w:sz="0" w:space="0" w:color="auto"/>
                <w:bottom w:val="none" w:sz="0" w:space="0" w:color="auto"/>
                <w:right w:val="none" w:sz="0" w:space="0" w:color="auto"/>
              </w:divBdr>
            </w:div>
            <w:div w:id="158899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840335">
      <w:bodyDiv w:val="1"/>
      <w:marLeft w:val="0"/>
      <w:marRight w:val="0"/>
      <w:marTop w:val="0"/>
      <w:marBottom w:val="0"/>
      <w:divBdr>
        <w:top w:val="none" w:sz="0" w:space="0" w:color="auto"/>
        <w:left w:val="none" w:sz="0" w:space="0" w:color="auto"/>
        <w:bottom w:val="none" w:sz="0" w:space="0" w:color="auto"/>
        <w:right w:val="none" w:sz="0" w:space="0" w:color="auto"/>
      </w:divBdr>
      <w:divsChild>
        <w:div w:id="707073905">
          <w:marLeft w:val="0"/>
          <w:marRight w:val="0"/>
          <w:marTop w:val="0"/>
          <w:marBottom w:val="0"/>
          <w:divBdr>
            <w:top w:val="none" w:sz="0" w:space="0" w:color="auto"/>
            <w:left w:val="none" w:sz="0" w:space="0" w:color="auto"/>
            <w:bottom w:val="none" w:sz="0" w:space="0" w:color="auto"/>
            <w:right w:val="none" w:sz="0" w:space="0" w:color="auto"/>
          </w:divBdr>
          <w:divsChild>
            <w:div w:id="121523705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284076928">
      <w:bodyDiv w:val="1"/>
      <w:marLeft w:val="0"/>
      <w:marRight w:val="0"/>
      <w:marTop w:val="0"/>
      <w:marBottom w:val="0"/>
      <w:divBdr>
        <w:top w:val="none" w:sz="0" w:space="0" w:color="auto"/>
        <w:left w:val="none" w:sz="0" w:space="0" w:color="auto"/>
        <w:bottom w:val="none" w:sz="0" w:space="0" w:color="auto"/>
        <w:right w:val="none" w:sz="0" w:space="0" w:color="auto"/>
      </w:divBdr>
      <w:divsChild>
        <w:div w:id="2097436074">
          <w:marLeft w:val="0"/>
          <w:marRight w:val="0"/>
          <w:marTop w:val="0"/>
          <w:marBottom w:val="0"/>
          <w:divBdr>
            <w:top w:val="none" w:sz="0" w:space="0" w:color="auto"/>
            <w:left w:val="none" w:sz="0" w:space="0" w:color="auto"/>
            <w:bottom w:val="none" w:sz="0" w:space="0" w:color="auto"/>
            <w:right w:val="none" w:sz="0" w:space="0" w:color="auto"/>
          </w:divBdr>
          <w:divsChild>
            <w:div w:id="1394355616">
              <w:marLeft w:val="0"/>
              <w:marRight w:val="0"/>
              <w:marTop w:val="0"/>
              <w:marBottom w:val="0"/>
              <w:divBdr>
                <w:top w:val="none" w:sz="0" w:space="0" w:color="auto"/>
                <w:left w:val="none" w:sz="0" w:space="0" w:color="auto"/>
                <w:bottom w:val="none" w:sz="0" w:space="0" w:color="auto"/>
                <w:right w:val="none" w:sz="0" w:space="0" w:color="auto"/>
              </w:divBdr>
            </w:div>
            <w:div w:id="2057197050">
              <w:marLeft w:val="0"/>
              <w:marRight w:val="0"/>
              <w:marTop w:val="0"/>
              <w:marBottom w:val="0"/>
              <w:divBdr>
                <w:top w:val="none" w:sz="0" w:space="0" w:color="auto"/>
                <w:left w:val="none" w:sz="0" w:space="0" w:color="auto"/>
                <w:bottom w:val="none" w:sz="0" w:space="0" w:color="auto"/>
                <w:right w:val="none" w:sz="0" w:space="0" w:color="auto"/>
              </w:divBdr>
            </w:div>
          </w:divsChild>
        </w:div>
        <w:div w:id="1316568360">
          <w:marLeft w:val="0"/>
          <w:marRight w:val="0"/>
          <w:marTop w:val="0"/>
          <w:marBottom w:val="0"/>
          <w:divBdr>
            <w:top w:val="none" w:sz="0" w:space="0" w:color="auto"/>
            <w:left w:val="none" w:sz="0" w:space="0" w:color="auto"/>
            <w:bottom w:val="none" w:sz="0" w:space="0" w:color="auto"/>
            <w:right w:val="none" w:sz="0" w:space="0" w:color="auto"/>
          </w:divBdr>
          <w:divsChild>
            <w:div w:id="1929070551">
              <w:marLeft w:val="0"/>
              <w:marRight w:val="0"/>
              <w:marTop w:val="0"/>
              <w:marBottom w:val="0"/>
              <w:divBdr>
                <w:top w:val="none" w:sz="0" w:space="0" w:color="auto"/>
                <w:left w:val="none" w:sz="0" w:space="0" w:color="auto"/>
                <w:bottom w:val="none" w:sz="0" w:space="0" w:color="auto"/>
                <w:right w:val="none" w:sz="0" w:space="0" w:color="auto"/>
              </w:divBdr>
            </w:div>
            <w:div w:id="85442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325263">
      <w:bodyDiv w:val="1"/>
      <w:marLeft w:val="0"/>
      <w:marRight w:val="0"/>
      <w:marTop w:val="0"/>
      <w:marBottom w:val="0"/>
      <w:divBdr>
        <w:top w:val="none" w:sz="0" w:space="0" w:color="auto"/>
        <w:left w:val="none" w:sz="0" w:space="0" w:color="auto"/>
        <w:bottom w:val="none" w:sz="0" w:space="0" w:color="auto"/>
        <w:right w:val="none" w:sz="0" w:space="0" w:color="auto"/>
      </w:divBdr>
      <w:divsChild>
        <w:div w:id="1587610551">
          <w:marLeft w:val="0"/>
          <w:marRight w:val="0"/>
          <w:marTop w:val="0"/>
          <w:marBottom w:val="0"/>
          <w:divBdr>
            <w:top w:val="none" w:sz="0" w:space="0" w:color="auto"/>
            <w:left w:val="none" w:sz="0" w:space="0" w:color="auto"/>
            <w:bottom w:val="none" w:sz="0" w:space="0" w:color="auto"/>
            <w:right w:val="none" w:sz="0" w:space="0" w:color="auto"/>
          </w:divBdr>
          <w:divsChild>
            <w:div w:id="486897089">
              <w:marLeft w:val="0"/>
              <w:marRight w:val="0"/>
              <w:marTop w:val="0"/>
              <w:marBottom w:val="0"/>
              <w:divBdr>
                <w:top w:val="none" w:sz="0" w:space="0" w:color="auto"/>
                <w:left w:val="none" w:sz="0" w:space="0" w:color="auto"/>
                <w:bottom w:val="none" w:sz="0" w:space="0" w:color="auto"/>
                <w:right w:val="none" w:sz="0" w:space="0" w:color="auto"/>
              </w:divBdr>
            </w:div>
            <w:div w:id="179663245">
              <w:marLeft w:val="0"/>
              <w:marRight w:val="0"/>
              <w:marTop w:val="0"/>
              <w:marBottom w:val="0"/>
              <w:divBdr>
                <w:top w:val="none" w:sz="0" w:space="0" w:color="auto"/>
                <w:left w:val="none" w:sz="0" w:space="0" w:color="auto"/>
                <w:bottom w:val="none" w:sz="0" w:space="0" w:color="auto"/>
                <w:right w:val="none" w:sz="0" w:space="0" w:color="auto"/>
              </w:divBdr>
            </w:div>
          </w:divsChild>
        </w:div>
        <w:div w:id="193155537">
          <w:marLeft w:val="0"/>
          <w:marRight w:val="0"/>
          <w:marTop w:val="0"/>
          <w:marBottom w:val="0"/>
          <w:divBdr>
            <w:top w:val="none" w:sz="0" w:space="0" w:color="auto"/>
            <w:left w:val="none" w:sz="0" w:space="0" w:color="auto"/>
            <w:bottom w:val="none" w:sz="0" w:space="0" w:color="auto"/>
            <w:right w:val="none" w:sz="0" w:space="0" w:color="auto"/>
          </w:divBdr>
          <w:divsChild>
            <w:div w:id="309141020">
              <w:marLeft w:val="0"/>
              <w:marRight w:val="0"/>
              <w:marTop w:val="0"/>
              <w:marBottom w:val="0"/>
              <w:divBdr>
                <w:top w:val="none" w:sz="0" w:space="0" w:color="auto"/>
                <w:left w:val="none" w:sz="0" w:space="0" w:color="auto"/>
                <w:bottom w:val="none" w:sz="0" w:space="0" w:color="auto"/>
                <w:right w:val="none" w:sz="0" w:space="0" w:color="auto"/>
              </w:divBdr>
            </w:div>
            <w:div w:id="86055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489456">
      <w:bodyDiv w:val="1"/>
      <w:marLeft w:val="0"/>
      <w:marRight w:val="0"/>
      <w:marTop w:val="0"/>
      <w:marBottom w:val="0"/>
      <w:divBdr>
        <w:top w:val="none" w:sz="0" w:space="0" w:color="auto"/>
        <w:left w:val="none" w:sz="0" w:space="0" w:color="auto"/>
        <w:bottom w:val="none" w:sz="0" w:space="0" w:color="auto"/>
        <w:right w:val="none" w:sz="0" w:space="0" w:color="auto"/>
      </w:divBdr>
      <w:divsChild>
        <w:div w:id="268662953">
          <w:marLeft w:val="0"/>
          <w:marRight w:val="0"/>
          <w:marTop w:val="0"/>
          <w:marBottom w:val="0"/>
          <w:divBdr>
            <w:top w:val="none" w:sz="0" w:space="0" w:color="auto"/>
            <w:left w:val="none" w:sz="0" w:space="0" w:color="auto"/>
            <w:bottom w:val="none" w:sz="0" w:space="0" w:color="auto"/>
            <w:right w:val="none" w:sz="0" w:space="0" w:color="auto"/>
          </w:divBdr>
          <w:divsChild>
            <w:div w:id="1688367349">
              <w:marLeft w:val="0"/>
              <w:marRight w:val="0"/>
              <w:marTop w:val="0"/>
              <w:marBottom w:val="0"/>
              <w:divBdr>
                <w:top w:val="none" w:sz="0" w:space="0" w:color="auto"/>
                <w:left w:val="none" w:sz="0" w:space="0" w:color="auto"/>
                <w:bottom w:val="none" w:sz="0" w:space="0" w:color="auto"/>
                <w:right w:val="none" w:sz="0" w:space="0" w:color="auto"/>
              </w:divBdr>
            </w:div>
            <w:div w:id="371157400">
              <w:marLeft w:val="0"/>
              <w:marRight w:val="0"/>
              <w:marTop w:val="0"/>
              <w:marBottom w:val="0"/>
              <w:divBdr>
                <w:top w:val="none" w:sz="0" w:space="0" w:color="auto"/>
                <w:left w:val="none" w:sz="0" w:space="0" w:color="auto"/>
                <w:bottom w:val="none" w:sz="0" w:space="0" w:color="auto"/>
                <w:right w:val="none" w:sz="0" w:space="0" w:color="auto"/>
              </w:divBdr>
            </w:div>
          </w:divsChild>
        </w:div>
        <w:div w:id="1738896688">
          <w:marLeft w:val="0"/>
          <w:marRight w:val="0"/>
          <w:marTop w:val="0"/>
          <w:marBottom w:val="0"/>
          <w:divBdr>
            <w:top w:val="none" w:sz="0" w:space="0" w:color="auto"/>
            <w:left w:val="none" w:sz="0" w:space="0" w:color="auto"/>
            <w:bottom w:val="none" w:sz="0" w:space="0" w:color="auto"/>
            <w:right w:val="none" w:sz="0" w:space="0" w:color="auto"/>
          </w:divBdr>
          <w:divsChild>
            <w:div w:id="601840151">
              <w:marLeft w:val="0"/>
              <w:marRight w:val="0"/>
              <w:marTop w:val="0"/>
              <w:marBottom w:val="0"/>
              <w:divBdr>
                <w:top w:val="none" w:sz="0" w:space="0" w:color="auto"/>
                <w:left w:val="none" w:sz="0" w:space="0" w:color="auto"/>
                <w:bottom w:val="none" w:sz="0" w:space="0" w:color="auto"/>
                <w:right w:val="none" w:sz="0" w:space="0" w:color="auto"/>
              </w:divBdr>
            </w:div>
            <w:div w:id="123050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874509">
      <w:bodyDiv w:val="1"/>
      <w:marLeft w:val="0"/>
      <w:marRight w:val="0"/>
      <w:marTop w:val="0"/>
      <w:marBottom w:val="0"/>
      <w:divBdr>
        <w:top w:val="none" w:sz="0" w:space="0" w:color="auto"/>
        <w:left w:val="none" w:sz="0" w:space="0" w:color="auto"/>
        <w:bottom w:val="none" w:sz="0" w:space="0" w:color="auto"/>
        <w:right w:val="none" w:sz="0" w:space="0" w:color="auto"/>
      </w:divBdr>
    </w:div>
    <w:div w:id="1536965416">
      <w:bodyDiv w:val="1"/>
      <w:marLeft w:val="0"/>
      <w:marRight w:val="0"/>
      <w:marTop w:val="0"/>
      <w:marBottom w:val="0"/>
      <w:divBdr>
        <w:top w:val="none" w:sz="0" w:space="0" w:color="auto"/>
        <w:left w:val="none" w:sz="0" w:space="0" w:color="auto"/>
        <w:bottom w:val="none" w:sz="0" w:space="0" w:color="auto"/>
        <w:right w:val="none" w:sz="0" w:space="0" w:color="auto"/>
      </w:divBdr>
      <w:divsChild>
        <w:div w:id="133572161">
          <w:marLeft w:val="0"/>
          <w:marRight w:val="0"/>
          <w:marTop w:val="0"/>
          <w:marBottom w:val="0"/>
          <w:divBdr>
            <w:top w:val="none" w:sz="0" w:space="0" w:color="auto"/>
            <w:left w:val="none" w:sz="0" w:space="0" w:color="auto"/>
            <w:bottom w:val="none" w:sz="0" w:space="0" w:color="auto"/>
            <w:right w:val="none" w:sz="0" w:space="0" w:color="auto"/>
          </w:divBdr>
          <w:divsChild>
            <w:div w:id="714620844">
              <w:marLeft w:val="0"/>
              <w:marRight w:val="0"/>
              <w:marTop w:val="0"/>
              <w:marBottom w:val="0"/>
              <w:divBdr>
                <w:top w:val="none" w:sz="0" w:space="0" w:color="auto"/>
                <w:left w:val="none" w:sz="0" w:space="0" w:color="auto"/>
                <w:bottom w:val="none" w:sz="0" w:space="0" w:color="auto"/>
                <w:right w:val="none" w:sz="0" w:space="0" w:color="auto"/>
              </w:divBdr>
            </w:div>
            <w:div w:id="1099717081">
              <w:marLeft w:val="0"/>
              <w:marRight w:val="0"/>
              <w:marTop w:val="0"/>
              <w:marBottom w:val="0"/>
              <w:divBdr>
                <w:top w:val="none" w:sz="0" w:space="0" w:color="auto"/>
                <w:left w:val="none" w:sz="0" w:space="0" w:color="auto"/>
                <w:bottom w:val="none" w:sz="0" w:space="0" w:color="auto"/>
                <w:right w:val="none" w:sz="0" w:space="0" w:color="auto"/>
              </w:divBdr>
            </w:div>
          </w:divsChild>
        </w:div>
        <w:div w:id="150953209">
          <w:marLeft w:val="0"/>
          <w:marRight w:val="0"/>
          <w:marTop w:val="0"/>
          <w:marBottom w:val="0"/>
          <w:divBdr>
            <w:top w:val="none" w:sz="0" w:space="0" w:color="auto"/>
            <w:left w:val="none" w:sz="0" w:space="0" w:color="auto"/>
            <w:bottom w:val="none" w:sz="0" w:space="0" w:color="auto"/>
            <w:right w:val="none" w:sz="0" w:space="0" w:color="auto"/>
          </w:divBdr>
          <w:divsChild>
            <w:div w:id="831683522">
              <w:marLeft w:val="0"/>
              <w:marRight w:val="0"/>
              <w:marTop w:val="0"/>
              <w:marBottom w:val="0"/>
              <w:divBdr>
                <w:top w:val="none" w:sz="0" w:space="0" w:color="auto"/>
                <w:left w:val="none" w:sz="0" w:space="0" w:color="auto"/>
                <w:bottom w:val="none" w:sz="0" w:space="0" w:color="auto"/>
                <w:right w:val="none" w:sz="0" w:space="0" w:color="auto"/>
              </w:divBdr>
            </w:div>
            <w:div w:id="161948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399046">
      <w:bodyDiv w:val="1"/>
      <w:marLeft w:val="0"/>
      <w:marRight w:val="0"/>
      <w:marTop w:val="0"/>
      <w:marBottom w:val="0"/>
      <w:divBdr>
        <w:top w:val="none" w:sz="0" w:space="0" w:color="auto"/>
        <w:left w:val="none" w:sz="0" w:space="0" w:color="auto"/>
        <w:bottom w:val="none" w:sz="0" w:space="0" w:color="auto"/>
        <w:right w:val="none" w:sz="0" w:space="0" w:color="auto"/>
      </w:divBdr>
    </w:div>
    <w:div w:id="1627613375">
      <w:bodyDiv w:val="1"/>
      <w:marLeft w:val="0"/>
      <w:marRight w:val="0"/>
      <w:marTop w:val="0"/>
      <w:marBottom w:val="0"/>
      <w:divBdr>
        <w:top w:val="none" w:sz="0" w:space="0" w:color="auto"/>
        <w:left w:val="none" w:sz="0" w:space="0" w:color="auto"/>
        <w:bottom w:val="none" w:sz="0" w:space="0" w:color="auto"/>
        <w:right w:val="none" w:sz="0" w:space="0" w:color="auto"/>
      </w:divBdr>
      <w:divsChild>
        <w:div w:id="141577831">
          <w:marLeft w:val="0"/>
          <w:marRight w:val="0"/>
          <w:marTop w:val="0"/>
          <w:marBottom w:val="0"/>
          <w:divBdr>
            <w:top w:val="none" w:sz="0" w:space="0" w:color="auto"/>
            <w:left w:val="none" w:sz="0" w:space="0" w:color="auto"/>
            <w:bottom w:val="none" w:sz="0" w:space="0" w:color="auto"/>
            <w:right w:val="none" w:sz="0" w:space="0" w:color="auto"/>
          </w:divBdr>
          <w:divsChild>
            <w:div w:id="1593078064">
              <w:marLeft w:val="0"/>
              <w:marRight w:val="0"/>
              <w:marTop w:val="0"/>
              <w:marBottom w:val="0"/>
              <w:divBdr>
                <w:top w:val="none" w:sz="0" w:space="0" w:color="auto"/>
                <w:left w:val="none" w:sz="0" w:space="0" w:color="auto"/>
                <w:bottom w:val="none" w:sz="0" w:space="0" w:color="auto"/>
                <w:right w:val="none" w:sz="0" w:space="0" w:color="auto"/>
              </w:divBdr>
            </w:div>
            <w:div w:id="2046321518">
              <w:marLeft w:val="0"/>
              <w:marRight w:val="0"/>
              <w:marTop w:val="0"/>
              <w:marBottom w:val="0"/>
              <w:divBdr>
                <w:top w:val="none" w:sz="0" w:space="0" w:color="auto"/>
                <w:left w:val="none" w:sz="0" w:space="0" w:color="auto"/>
                <w:bottom w:val="none" w:sz="0" w:space="0" w:color="auto"/>
                <w:right w:val="none" w:sz="0" w:space="0" w:color="auto"/>
              </w:divBdr>
            </w:div>
          </w:divsChild>
        </w:div>
        <w:div w:id="765275649">
          <w:marLeft w:val="0"/>
          <w:marRight w:val="0"/>
          <w:marTop w:val="0"/>
          <w:marBottom w:val="0"/>
          <w:divBdr>
            <w:top w:val="none" w:sz="0" w:space="0" w:color="auto"/>
            <w:left w:val="none" w:sz="0" w:space="0" w:color="auto"/>
            <w:bottom w:val="none" w:sz="0" w:space="0" w:color="auto"/>
            <w:right w:val="none" w:sz="0" w:space="0" w:color="auto"/>
          </w:divBdr>
          <w:divsChild>
            <w:div w:id="1771778535">
              <w:marLeft w:val="0"/>
              <w:marRight w:val="0"/>
              <w:marTop w:val="0"/>
              <w:marBottom w:val="0"/>
              <w:divBdr>
                <w:top w:val="none" w:sz="0" w:space="0" w:color="auto"/>
                <w:left w:val="none" w:sz="0" w:space="0" w:color="auto"/>
                <w:bottom w:val="none" w:sz="0" w:space="0" w:color="auto"/>
                <w:right w:val="none" w:sz="0" w:space="0" w:color="auto"/>
              </w:divBdr>
            </w:div>
            <w:div w:id="193281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426973">
      <w:bodyDiv w:val="1"/>
      <w:marLeft w:val="0"/>
      <w:marRight w:val="0"/>
      <w:marTop w:val="0"/>
      <w:marBottom w:val="0"/>
      <w:divBdr>
        <w:top w:val="none" w:sz="0" w:space="0" w:color="auto"/>
        <w:left w:val="none" w:sz="0" w:space="0" w:color="auto"/>
        <w:bottom w:val="none" w:sz="0" w:space="0" w:color="auto"/>
        <w:right w:val="none" w:sz="0" w:space="0" w:color="auto"/>
      </w:divBdr>
      <w:divsChild>
        <w:div w:id="998383922">
          <w:marLeft w:val="0"/>
          <w:marRight w:val="0"/>
          <w:marTop w:val="0"/>
          <w:marBottom w:val="0"/>
          <w:divBdr>
            <w:top w:val="none" w:sz="0" w:space="0" w:color="auto"/>
            <w:left w:val="none" w:sz="0" w:space="0" w:color="auto"/>
            <w:bottom w:val="none" w:sz="0" w:space="0" w:color="auto"/>
            <w:right w:val="none" w:sz="0" w:space="0" w:color="auto"/>
          </w:divBdr>
          <w:divsChild>
            <w:div w:id="1891762316">
              <w:marLeft w:val="0"/>
              <w:marRight w:val="0"/>
              <w:marTop w:val="0"/>
              <w:marBottom w:val="0"/>
              <w:divBdr>
                <w:top w:val="none" w:sz="0" w:space="0" w:color="auto"/>
                <w:left w:val="none" w:sz="0" w:space="0" w:color="auto"/>
                <w:bottom w:val="none" w:sz="0" w:space="0" w:color="auto"/>
                <w:right w:val="none" w:sz="0" w:space="0" w:color="auto"/>
              </w:divBdr>
            </w:div>
            <w:div w:id="359554276">
              <w:marLeft w:val="0"/>
              <w:marRight w:val="0"/>
              <w:marTop w:val="0"/>
              <w:marBottom w:val="0"/>
              <w:divBdr>
                <w:top w:val="none" w:sz="0" w:space="0" w:color="auto"/>
                <w:left w:val="none" w:sz="0" w:space="0" w:color="auto"/>
                <w:bottom w:val="none" w:sz="0" w:space="0" w:color="auto"/>
                <w:right w:val="none" w:sz="0" w:space="0" w:color="auto"/>
              </w:divBdr>
            </w:div>
          </w:divsChild>
        </w:div>
        <w:div w:id="300889798">
          <w:marLeft w:val="0"/>
          <w:marRight w:val="0"/>
          <w:marTop w:val="0"/>
          <w:marBottom w:val="0"/>
          <w:divBdr>
            <w:top w:val="none" w:sz="0" w:space="0" w:color="auto"/>
            <w:left w:val="none" w:sz="0" w:space="0" w:color="auto"/>
            <w:bottom w:val="none" w:sz="0" w:space="0" w:color="auto"/>
            <w:right w:val="none" w:sz="0" w:space="0" w:color="auto"/>
          </w:divBdr>
          <w:divsChild>
            <w:div w:id="270363846">
              <w:marLeft w:val="0"/>
              <w:marRight w:val="0"/>
              <w:marTop w:val="0"/>
              <w:marBottom w:val="0"/>
              <w:divBdr>
                <w:top w:val="none" w:sz="0" w:space="0" w:color="auto"/>
                <w:left w:val="none" w:sz="0" w:space="0" w:color="auto"/>
                <w:bottom w:val="none" w:sz="0" w:space="0" w:color="auto"/>
                <w:right w:val="none" w:sz="0" w:space="0" w:color="auto"/>
              </w:divBdr>
            </w:div>
            <w:div w:id="54194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293928">
      <w:bodyDiv w:val="1"/>
      <w:marLeft w:val="0"/>
      <w:marRight w:val="0"/>
      <w:marTop w:val="0"/>
      <w:marBottom w:val="0"/>
      <w:divBdr>
        <w:top w:val="none" w:sz="0" w:space="0" w:color="auto"/>
        <w:left w:val="none" w:sz="0" w:space="0" w:color="auto"/>
        <w:bottom w:val="none" w:sz="0" w:space="0" w:color="auto"/>
        <w:right w:val="none" w:sz="0" w:space="0" w:color="auto"/>
      </w:divBdr>
      <w:divsChild>
        <w:div w:id="1761633724">
          <w:marLeft w:val="0"/>
          <w:marRight w:val="0"/>
          <w:marTop w:val="0"/>
          <w:marBottom w:val="0"/>
          <w:divBdr>
            <w:top w:val="none" w:sz="0" w:space="0" w:color="auto"/>
            <w:left w:val="none" w:sz="0" w:space="0" w:color="auto"/>
            <w:bottom w:val="none" w:sz="0" w:space="0" w:color="auto"/>
            <w:right w:val="none" w:sz="0" w:space="0" w:color="auto"/>
          </w:divBdr>
          <w:divsChild>
            <w:div w:id="2018463209">
              <w:marLeft w:val="0"/>
              <w:marRight w:val="0"/>
              <w:marTop w:val="0"/>
              <w:marBottom w:val="0"/>
              <w:divBdr>
                <w:top w:val="none" w:sz="0" w:space="0" w:color="auto"/>
                <w:left w:val="none" w:sz="0" w:space="0" w:color="auto"/>
                <w:bottom w:val="none" w:sz="0" w:space="0" w:color="auto"/>
                <w:right w:val="none" w:sz="0" w:space="0" w:color="auto"/>
              </w:divBdr>
            </w:div>
            <w:div w:id="1905751301">
              <w:marLeft w:val="0"/>
              <w:marRight w:val="0"/>
              <w:marTop w:val="0"/>
              <w:marBottom w:val="0"/>
              <w:divBdr>
                <w:top w:val="none" w:sz="0" w:space="0" w:color="auto"/>
                <w:left w:val="none" w:sz="0" w:space="0" w:color="auto"/>
                <w:bottom w:val="none" w:sz="0" w:space="0" w:color="auto"/>
                <w:right w:val="none" w:sz="0" w:space="0" w:color="auto"/>
              </w:divBdr>
            </w:div>
          </w:divsChild>
        </w:div>
        <w:div w:id="177895361">
          <w:marLeft w:val="0"/>
          <w:marRight w:val="0"/>
          <w:marTop w:val="0"/>
          <w:marBottom w:val="0"/>
          <w:divBdr>
            <w:top w:val="none" w:sz="0" w:space="0" w:color="auto"/>
            <w:left w:val="none" w:sz="0" w:space="0" w:color="auto"/>
            <w:bottom w:val="none" w:sz="0" w:space="0" w:color="auto"/>
            <w:right w:val="none" w:sz="0" w:space="0" w:color="auto"/>
          </w:divBdr>
          <w:divsChild>
            <w:div w:id="271521601">
              <w:marLeft w:val="0"/>
              <w:marRight w:val="0"/>
              <w:marTop w:val="0"/>
              <w:marBottom w:val="0"/>
              <w:divBdr>
                <w:top w:val="none" w:sz="0" w:space="0" w:color="auto"/>
                <w:left w:val="none" w:sz="0" w:space="0" w:color="auto"/>
                <w:bottom w:val="none" w:sz="0" w:space="0" w:color="auto"/>
                <w:right w:val="none" w:sz="0" w:space="0" w:color="auto"/>
              </w:divBdr>
            </w:div>
            <w:div w:id="68914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245414">
      <w:bodyDiv w:val="1"/>
      <w:marLeft w:val="0"/>
      <w:marRight w:val="0"/>
      <w:marTop w:val="0"/>
      <w:marBottom w:val="0"/>
      <w:divBdr>
        <w:top w:val="none" w:sz="0" w:space="0" w:color="auto"/>
        <w:left w:val="none" w:sz="0" w:space="0" w:color="auto"/>
        <w:bottom w:val="none" w:sz="0" w:space="0" w:color="auto"/>
        <w:right w:val="none" w:sz="0" w:space="0" w:color="auto"/>
      </w:divBdr>
      <w:divsChild>
        <w:div w:id="1933659259">
          <w:marLeft w:val="0"/>
          <w:marRight w:val="0"/>
          <w:marTop w:val="0"/>
          <w:marBottom w:val="0"/>
          <w:divBdr>
            <w:top w:val="none" w:sz="0" w:space="0" w:color="auto"/>
            <w:left w:val="none" w:sz="0" w:space="0" w:color="auto"/>
            <w:bottom w:val="none" w:sz="0" w:space="0" w:color="auto"/>
            <w:right w:val="none" w:sz="0" w:space="0" w:color="auto"/>
          </w:divBdr>
          <w:divsChild>
            <w:div w:id="883832583">
              <w:marLeft w:val="0"/>
              <w:marRight w:val="0"/>
              <w:marTop w:val="0"/>
              <w:marBottom w:val="0"/>
              <w:divBdr>
                <w:top w:val="none" w:sz="0" w:space="0" w:color="auto"/>
                <w:left w:val="none" w:sz="0" w:space="0" w:color="auto"/>
                <w:bottom w:val="none" w:sz="0" w:space="0" w:color="auto"/>
                <w:right w:val="none" w:sz="0" w:space="0" w:color="auto"/>
              </w:divBdr>
            </w:div>
            <w:div w:id="460225968">
              <w:marLeft w:val="0"/>
              <w:marRight w:val="0"/>
              <w:marTop w:val="0"/>
              <w:marBottom w:val="0"/>
              <w:divBdr>
                <w:top w:val="none" w:sz="0" w:space="0" w:color="auto"/>
                <w:left w:val="none" w:sz="0" w:space="0" w:color="auto"/>
                <w:bottom w:val="none" w:sz="0" w:space="0" w:color="auto"/>
                <w:right w:val="none" w:sz="0" w:space="0" w:color="auto"/>
              </w:divBdr>
            </w:div>
          </w:divsChild>
        </w:div>
        <w:div w:id="1914700136">
          <w:marLeft w:val="0"/>
          <w:marRight w:val="0"/>
          <w:marTop w:val="0"/>
          <w:marBottom w:val="0"/>
          <w:divBdr>
            <w:top w:val="none" w:sz="0" w:space="0" w:color="auto"/>
            <w:left w:val="none" w:sz="0" w:space="0" w:color="auto"/>
            <w:bottom w:val="none" w:sz="0" w:space="0" w:color="auto"/>
            <w:right w:val="none" w:sz="0" w:space="0" w:color="auto"/>
          </w:divBdr>
          <w:divsChild>
            <w:div w:id="975649027">
              <w:marLeft w:val="0"/>
              <w:marRight w:val="0"/>
              <w:marTop w:val="0"/>
              <w:marBottom w:val="0"/>
              <w:divBdr>
                <w:top w:val="none" w:sz="0" w:space="0" w:color="auto"/>
                <w:left w:val="none" w:sz="0" w:space="0" w:color="auto"/>
                <w:bottom w:val="none" w:sz="0" w:space="0" w:color="auto"/>
                <w:right w:val="none" w:sz="0" w:space="0" w:color="auto"/>
              </w:divBdr>
            </w:div>
            <w:div w:id="112973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08034">
      <w:bodyDiv w:val="1"/>
      <w:marLeft w:val="0"/>
      <w:marRight w:val="0"/>
      <w:marTop w:val="0"/>
      <w:marBottom w:val="0"/>
      <w:divBdr>
        <w:top w:val="none" w:sz="0" w:space="0" w:color="auto"/>
        <w:left w:val="none" w:sz="0" w:space="0" w:color="auto"/>
        <w:bottom w:val="none" w:sz="0" w:space="0" w:color="auto"/>
        <w:right w:val="none" w:sz="0" w:space="0" w:color="auto"/>
      </w:divBdr>
      <w:divsChild>
        <w:div w:id="433595235">
          <w:marLeft w:val="0"/>
          <w:marRight w:val="0"/>
          <w:marTop w:val="0"/>
          <w:marBottom w:val="0"/>
          <w:divBdr>
            <w:top w:val="none" w:sz="0" w:space="0" w:color="auto"/>
            <w:left w:val="none" w:sz="0" w:space="0" w:color="auto"/>
            <w:bottom w:val="none" w:sz="0" w:space="0" w:color="auto"/>
            <w:right w:val="none" w:sz="0" w:space="0" w:color="auto"/>
          </w:divBdr>
          <w:divsChild>
            <w:div w:id="2138330574">
              <w:marLeft w:val="0"/>
              <w:marRight w:val="0"/>
              <w:marTop w:val="0"/>
              <w:marBottom w:val="0"/>
              <w:divBdr>
                <w:top w:val="none" w:sz="0" w:space="0" w:color="auto"/>
                <w:left w:val="none" w:sz="0" w:space="0" w:color="auto"/>
                <w:bottom w:val="none" w:sz="0" w:space="0" w:color="auto"/>
                <w:right w:val="none" w:sz="0" w:space="0" w:color="auto"/>
              </w:divBdr>
            </w:div>
            <w:div w:id="1322394293">
              <w:marLeft w:val="0"/>
              <w:marRight w:val="0"/>
              <w:marTop w:val="0"/>
              <w:marBottom w:val="0"/>
              <w:divBdr>
                <w:top w:val="none" w:sz="0" w:space="0" w:color="auto"/>
                <w:left w:val="none" w:sz="0" w:space="0" w:color="auto"/>
                <w:bottom w:val="none" w:sz="0" w:space="0" w:color="auto"/>
                <w:right w:val="none" w:sz="0" w:space="0" w:color="auto"/>
              </w:divBdr>
            </w:div>
          </w:divsChild>
        </w:div>
        <w:div w:id="730007258">
          <w:marLeft w:val="0"/>
          <w:marRight w:val="0"/>
          <w:marTop w:val="0"/>
          <w:marBottom w:val="0"/>
          <w:divBdr>
            <w:top w:val="none" w:sz="0" w:space="0" w:color="auto"/>
            <w:left w:val="none" w:sz="0" w:space="0" w:color="auto"/>
            <w:bottom w:val="none" w:sz="0" w:space="0" w:color="auto"/>
            <w:right w:val="none" w:sz="0" w:space="0" w:color="auto"/>
          </w:divBdr>
          <w:divsChild>
            <w:div w:id="278874445">
              <w:marLeft w:val="0"/>
              <w:marRight w:val="0"/>
              <w:marTop w:val="0"/>
              <w:marBottom w:val="0"/>
              <w:divBdr>
                <w:top w:val="none" w:sz="0" w:space="0" w:color="auto"/>
                <w:left w:val="none" w:sz="0" w:space="0" w:color="auto"/>
                <w:bottom w:val="none" w:sz="0" w:space="0" w:color="auto"/>
                <w:right w:val="none" w:sz="0" w:space="0" w:color="auto"/>
              </w:divBdr>
            </w:div>
            <w:div w:id="78670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696340">
      <w:bodyDiv w:val="1"/>
      <w:marLeft w:val="0"/>
      <w:marRight w:val="0"/>
      <w:marTop w:val="0"/>
      <w:marBottom w:val="0"/>
      <w:divBdr>
        <w:top w:val="none" w:sz="0" w:space="0" w:color="auto"/>
        <w:left w:val="none" w:sz="0" w:space="0" w:color="auto"/>
        <w:bottom w:val="none" w:sz="0" w:space="0" w:color="auto"/>
        <w:right w:val="none" w:sz="0" w:space="0" w:color="auto"/>
      </w:divBdr>
    </w:div>
    <w:div w:id="1969430579">
      <w:bodyDiv w:val="1"/>
      <w:marLeft w:val="0"/>
      <w:marRight w:val="0"/>
      <w:marTop w:val="0"/>
      <w:marBottom w:val="0"/>
      <w:divBdr>
        <w:top w:val="none" w:sz="0" w:space="0" w:color="auto"/>
        <w:left w:val="none" w:sz="0" w:space="0" w:color="auto"/>
        <w:bottom w:val="none" w:sz="0" w:space="0" w:color="auto"/>
        <w:right w:val="none" w:sz="0" w:space="0" w:color="auto"/>
      </w:divBdr>
      <w:divsChild>
        <w:div w:id="1893031996">
          <w:marLeft w:val="0"/>
          <w:marRight w:val="0"/>
          <w:marTop w:val="0"/>
          <w:marBottom w:val="0"/>
          <w:divBdr>
            <w:top w:val="none" w:sz="0" w:space="0" w:color="auto"/>
            <w:left w:val="none" w:sz="0" w:space="0" w:color="auto"/>
            <w:bottom w:val="none" w:sz="0" w:space="0" w:color="auto"/>
            <w:right w:val="none" w:sz="0" w:space="0" w:color="auto"/>
          </w:divBdr>
          <w:divsChild>
            <w:div w:id="969356556">
              <w:marLeft w:val="0"/>
              <w:marRight w:val="0"/>
              <w:marTop w:val="0"/>
              <w:marBottom w:val="0"/>
              <w:divBdr>
                <w:top w:val="none" w:sz="0" w:space="0" w:color="auto"/>
                <w:left w:val="none" w:sz="0" w:space="0" w:color="auto"/>
                <w:bottom w:val="none" w:sz="0" w:space="0" w:color="auto"/>
                <w:right w:val="none" w:sz="0" w:space="0" w:color="auto"/>
              </w:divBdr>
            </w:div>
            <w:div w:id="896668039">
              <w:marLeft w:val="0"/>
              <w:marRight w:val="0"/>
              <w:marTop w:val="0"/>
              <w:marBottom w:val="0"/>
              <w:divBdr>
                <w:top w:val="none" w:sz="0" w:space="0" w:color="auto"/>
                <w:left w:val="none" w:sz="0" w:space="0" w:color="auto"/>
                <w:bottom w:val="none" w:sz="0" w:space="0" w:color="auto"/>
                <w:right w:val="none" w:sz="0" w:space="0" w:color="auto"/>
              </w:divBdr>
            </w:div>
          </w:divsChild>
        </w:div>
        <w:div w:id="464009440">
          <w:marLeft w:val="0"/>
          <w:marRight w:val="0"/>
          <w:marTop w:val="0"/>
          <w:marBottom w:val="0"/>
          <w:divBdr>
            <w:top w:val="none" w:sz="0" w:space="0" w:color="auto"/>
            <w:left w:val="none" w:sz="0" w:space="0" w:color="auto"/>
            <w:bottom w:val="none" w:sz="0" w:space="0" w:color="auto"/>
            <w:right w:val="none" w:sz="0" w:space="0" w:color="auto"/>
          </w:divBdr>
          <w:divsChild>
            <w:div w:id="208301300">
              <w:marLeft w:val="0"/>
              <w:marRight w:val="0"/>
              <w:marTop w:val="0"/>
              <w:marBottom w:val="0"/>
              <w:divBdr>
                <w:top w:val="none" w:sz="0" w:space="0" w:color="auto"/>
                <w:left w:val="none" w:sz="0" w:space="0" w:color="auto"/>
                <w:bottom w:val="none" w:sz="0" w:space="0" w:color="auto"/>
                <w:right w:val="none" w:sz="0" w:space="0" w:color="auto"/>
              </w:divBdr>
            </w:div>
            <w:div w:id="6176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5798">
      <w:bodyDiv w:val="1"/>
      <w:marLeft w:val="0"/>
      <w:marRight w:val="0"/>
      <w:marTop w:val="0"/>
      <w:marBottom w:val="0"/>
      <w:divBdr>
        <w:top w:val="none" w:sz="0" w:space="0" w:color="auto"/>
        <w:left w:val="none" w:sz="0" w:space="0" w:color="auto"/>
        <w:bottom w:val="none" w:sz="0" w:space="0" w:color="auto"/>
        <w:right w:val="none" w:sz="0" w:space="0" w:color="auto"/>
      </w:divBdr>
      <w:divsChild>
        <w:div w:id="2097701850">
          <w:marLeft w:val="0"/>
          <w:marRight w:val="0"/>
          <w:marTop w:val="0"/>
          <w:marBottom w:val="0"/>
          <w:divBdr>
            <w:top w:val="none" w:sz="0" w:space="0" w:color="auto"/>
            <w:left w:val="none" w:sz="0" w:space="0" w:color="auto"/>
            <w:bottom w:val="none" w:sz="0" w:space="0" w:color="auto"/>
            <w:right w:val="none" w:sz="0" w:space="0" w:color="auto"/>
          </w:divBdr>
          <w:divsChild>
            <w:div w:id="1393384284">
              <w:marLeft w:val="0"/>
              <w:marRight w:val="0"/>
              <w:marTop w:val="0"/>
              <w:marBottom w:val="0"/>
              <w:divBdr>
                <w:top w:val="none" w:sz="0" w:space="0" w:color="auto"/>
                <w:left w:val="none" w:sz="0" w:space="0" w:color="auto"/>
                <w:bottom w:val="none" w:sz="0" w:space="0" w:color="auto"/>
                <w:right w:val="none" w:sz="0" w:space="0" w:color="auto"/>
              </w:divBdr>
            </w:div>
            <w:div w:id="1966503901">
              <w:marLeft w:val="0"/>
              <w:marRight w:val="0"/>
              <w:marTop w:val="0"/>
              <w:marBottom w:val="0"/>
              <w:divBdr>
                <w:top w:val="none" w:sz="0" w:space="0" w:color="auto"/>
                <w:left w:val="none" w:sz="0" w:space="0" w:color="auto"/>
                <w:bottom w:val="none" w:sz="0" w:space="0" w:color="auto"/>
                <w:right w:val="none" w:sz="0" w:space="0" w:color="auto"/>
              </w:divBdr>
            </w:div>
          </w:divsChild>
        </w:div>
        <w:div w:id="95444678">
          <w:marLeft w:val="0"/>
          <w:marRight w:val="0"/>
          <w:marTop w:val="0"/>
          <w:marBottom w:val="0"/>
          <w:divBdr>
            <w:top w:val="none" w:sz="0" w:space="0" w:color="auto"/>
            <w:left w:val="none" w:sz="0" w:space="0" w:color="auto"/>
            <w:bottom w:val="none" w:sz="0" w:space="0" w:color="auto"/>
            <w:right w:val="none" w:sz="0" w:space="0" w:color="auto"/>
          </w:divBdr>
          <w:divsChild>
            <w:div w:id="1045369510">
              <w:marLeft w:val="0"/>
              <w:marRight w:val="0"/>
              <w:marTop w:val="0"/>
              <w:marBottom w:val="0"/>
              <w:divBdr>
                <w:top w:val="none" w:sz="0" w:space="0" w:color="auto"/>
                <w:left w:val="none" w:sz="0" w:space="0" w:color="auto"/>
                <w:bottom w:val="none" w:sz="0" w:space="0" w:color="auto"/>
                <w:right w:val="none" w:sz="0" w:space="0" w:color="auto"/>
              </w:divBdr>
            </w:div>
            <w:div w:id="187172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485204">
      <w:bodyDiv w:val="1"/>
      <w:marLeft w:val="0"/>
      <w:marRight w:val="0"/>
      <w:marTop w:val="0"/>
      <w:marBottom w:val="0"/>
      <w:divBdr>
        <w:top w:val="none" w:sz="0" w:space="0" w:color="auto"/>
        <w:left w:val="none" w:sz="0" w:space="0" w:color="auto"/>
        <w:bottom w:val="none" w:sz="0" w:space="0" w:color="auto"/>
        <w:right w:val="none" w:sz="0" w:space="0" w:color="auto"/>
      </w:divBdr>
    </w:div>
    <w:div w:id="2142530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uncdf.org/article/4550/request-for-proposals-rfp-commercially-viable-pro-youth-and-gender-responsive-investment-projects-proposals-in-the-gambi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ncdf.org/article/4550/request-for-proposals-rfp-commercially-viable-pro-youth-and-gender-responsive-investment-projects-proposals-in-the-gambi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sf.gambia@uncdf.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undp.org/content/dam/undp/library/corporate/Social-and-Environmental-Policies-and-Procedures/UNDPs-Social-and-Environmental-Standards-ENGLISH.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jsf.local@uncdf.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OneDrive\UNCDF\Templates\general_document_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26B0F2-32B2-7F4F-B164-A2AC04A59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C:\Users\USER\OneDrive\UNCDF\Templates\general_document_0.dotx</Template>
  <TotalTime>1</TotalTime>
  <Pages>6</Pages>
  <Words>1936</Words>
  <Characters>11037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uncdf</Company>
  <LinksUpToDate>false</LinksUpToDate>
  <CharactersWithSpaces>12948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Nasser Alqatami</cp:lastModifiedBy>
  <cp:revision>2</cp:revision>
  <cp:lastPrinted>2017-08-07T17:57:00Z</cp:lastPrinted>
  <dcterms:created xsi:type="dcterms:W3CDTF">2019-05-27T17:46:00Z</dcterms:created>
  <dcterms:modified xsi:type="dcterms:W3CDTF">2019-05-27T17:46:00Z</dcterms:modified>
</cp:coreProperties>
</file>